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ED02" w14:textId="0BF75E39" w:rsidR="00D37988" w:rsidRPr="009445A2" w:rsidRDefault="00D37988" w:rsidP="009445A2">
      <w:pPr>
        <w:widowControl w:val="0"/>
        <w:autoSpaceDE w:val="0"/>
        <w:autoSpaceDN w:val="0"/>
        <w:adjustRightInd w:val="0"/>
        <w:jc w:val="center"/>
        <w:rPr>
          <w:rFonts w:asciiTheme="majorHAnsi" w:hAnsiTheme="majorHAnsi" w:cs="ArialMT"/>
          <w:b/>
          <w:bCs/>
          <w:color w:val="000000"/>
          <w:sz w:val="28"/>
          <w:szCs w:val="28"/>
        </w:rPr>
      </w:pPr>
      <w:r w:rsidRPr="009445A2">
        <w:rPr>
          <w:rFonts w:asciiTheme="majorHAnsi" w:hAnsiTheme="majorHAnsi" w:cs="ArialMT"/>
          <w:b/>
          <w:bCs/>
          <w:color w:val="000000"/>
          <w:sz w:val="28"/>
          <w:szCs w:val="28"/>
        </w:rPr>
        <w:t>A</w:t>
      </w:r>
      <w:r w:rsidR="00816F47" w:rsidRPr="009445A2">
        <w:rPr>
          <w:rFonts w:asciiTheme="majorHAnsi" w:hAnsiTheme="majorHAnsi" w:cs="ArialMT"/>
          <w:b/>
          <w:bCs/>
          <w:color w:val="000000"/>
          <w:sz w:val="28"/>
          <w:szCs w:val="28"/>
        </w:rPr>
        <w:t xml:space="preserve">dvanced Clinical </w:t>
      </w:r>
      <w:r w:rsidR="00A84559" w:rsidRPr="009445A2">
        <w:rPr>
          <w:rFonts w:asciiTheme="majorHAnsi" w:hAnsiTheme="majorHAnsi" w:cs="ArialMT"/>
          <w:b/>
          <w:bCs/>
          <w:color w:val="000000"/>
          <w:sz w:val="28"/>
          <w:szCs w:val="28"/>
        </w:rPr>
        <w:t>Experience</w:t>
      </w:r>
      <w:r w:rsidR="00816F47" w:rsidRPr="009445A2">
        <w:rPr>
          <w:rFonts w:asciiTheme="majorHAnsi" w:hAnsiTheme="majorHAnsi" w:cs="ArialMT"/>
          <w:b/>
          <w:bCs/>
          <w:color w:val="000000"/>
          <w:sz w:val="28"/>
          <w:szCs w:val="28"/>
        </w:rPr>
        <w:t xml:space="preserve"> (ACE)</w:t>
      </w:r>
    </w:p>
    <w:p w14:paraId="593786C6" w14:textId="4EEF1215" w:rsidR="00816F47" w:rsidRPr="009445A2" w:rsidRDefault="00816F47" w:rsidP="009445A2">
      <w:pPr>
        <w:widowControl w:val="0"/>
        <w:autoSpaceDE w:val="0"/>
        <w:autoSpaceDN w:val="0"/>
        <w:adjustRightInd w:val="0"/>
        <w:jc w:val="center"/>
        <w:rPr>
          <w:rFonts w:asciiTheme="majorHAnsi" w:hAnsiTheme="majorHAnsi" w:cs="ArialMT"/>
          <w:b/>
          <w:bCs/>
          <w:color w:val="000000"/>
          <w:sz w:val="28"/>
          <w:szCs w:val="28"/>
        </w:rPr>
      </w:pPr>
      <w:r w:rsidRPr="009445A2">
        <w:rPr>
          <w:rFonts w:asciiTheme="majorHAnsi" w:hAnsiTheme="majorHAnsi" w:cs="ArialMT"/>
          <w:b/>
          <w:bCs/>
          <w:color w:val="000000"/>
          <w:sz w:val="28"/>
          <w:szCs w:val="28"/>
          <w:highlight w:val="yellow"/>
        </w:rPr>
        <w:t>Course Name, Number</w:t>
      </w:r>
    </w:p>
    <w:p w14:paraId="0983DAE5" w14:textId="77777777" w:rsidR="000B7117" w:rsidRPr="00B63AD1" w:rsidRDefault="000B7117" w:rsidP="00D37988">
      <w:pPr>
        <w:widowControl w:val="0"/>
        <w:autoSpaceDE w:val="0"/>
        <w:autoSpaceDN w:val="0"/>
        <w:adjustRightInd w:val="0"/>
        <w:rPr>
          <w:rFonts w:asciiTheme="majorHAnsi" w:hAnsiTheme="majorHAnsi" w:cs="ArialMT"/>
          <w:b/>
          <w:bCs/>
          <w:color w:val="000000"/>
          <w:sz w:val="22"/>
          <w:szCs w:val="22"/>
        </w:rPr>
      </w:pPr>
    </w:p>
    <w:p w14:paraId="0AC3EB54" w14:textId="5FD3A806" w:rsidR="000B7117" w:rsidRPr="00B63AD1" w:rsidRDefault="000B7117" w:rsidP="000B7117">
      <w:pPr>
        <w:widowControl w:val="0"/>
        <w:autoSpaceDE w:val="0"/>
        <w:autoSpaceDN w:val="0"/>
        <w:adjustRightInd w:val="0"/>
        <w:rPr>
          <w:rFonts w:asciiTheme="majorHAnsi" w:hAnsiTheme="majorHAnsi" w:cs="ArialMT"/>
          <w:b/>
          <w:bCs/>
          <w:color w:val="000000"/>
          <w:sz w:val="22"/>
          <w:szCs w:val="22"/>
        </w:rPr>
      </w:pPr>
      <w:r w:rsidRPr="00B63AD1">
        <w:rPr>
          <w:rFonts w:asciiTheme="majorHAnsi" w:hAnsiTheme="majorHAnsi" w:cs="ArialMT"/>
          <w:b/>
          <w:bCs/>
          <w:color w:val="000000"/>
          <w:sz w:val="22"/>
          <w:szCs w:val="22"/>
        </w:rPr>
        <w:t>1. Course Administration</w:t>
      </w:r>
    </w:p>
    <w:p w14:paraId="4D8DE70D" w14:textId="77777777" w:rsidR="009445A2" w:rsidRDefault="000B7117" w:rsidP="008F39B1">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rPr>
        <w:t xml:space="preserve">Course Directors: </w:t>
      </w:r>
    </w:p>
    <w:p w14:paraId="1927ADF0" w14:textId="59FE35EB" w:rsidR="000B7117" w:rsidRPr="003C1D5A" w:rsidRDefault="000B7117" w:rsidP="008F39B1">
      <w:pPr>
        <w:widowControl w:val="0"/>
        <w:autoSpaceDE w:val="0"/>
        <w:autoSpaceDN w:val="0"/>
        <w:adjustRightInd w:val="0"/>
        <w:ind w:left="720"/>
        <w:rPr>
          <w:rFonts w:asciiTheme="majorHAnsi" w:hAnsiTheme="majorHAnsi" w:cs="ArialMT"/>
          <w:bCs/>
          <w:color w:val="000000"/>
          <w:sz w:val="22"/>
          <w:szCs w:val="22"/>
          <w:highlight w:val="yellow"/>
        </w:rPr>
      </w:pPr>
      <w:r w:rsidRPr="003C1D5A">
        <w:rPr>
          <w:rFonts w:asciiTheme="majorHAnsi" w:hAnsiTheme="majorHAnsi" w:cs="ArialMT"/>
          <w:bCs/>
          <w:color w:val="000000"/>
          <w:sz w:val="22"/>
          <w:szCs w:val="22"/>
          <w:highlight w:val="yellow"/>
        </w:rPr>
        <w:t>XX</w:t>
      </w:r>
      <w:r w:rsidR="003C1D5A" w:rsidRPr="003C1D5A">
        <w:rPr>
          <w:rFonts w:asciiTheme="majorHAnsi" w:hAnsiTheme="majorHAnsi" w:cs="ArialMT"/>
          <w:bCs/>
          <w:color w:val="000000"/>
          <w:sz w:val="22"/>
          <w:szCs w:val="22"/>
          <w:highlight w:val="yellow"/>
        </w:rPr>
        <w:t xml:space="preserve"> (Name</w:t>
      </w:r>
    </w:p>
    <w:p w14:paraId="086754D6" w14:textId="029FF4AC" w:rsidR="003C1D5A" w:rsidRPr="00B63AD1" w:rsidRDefault="003C1D5A" w:rsidP="008F39B1">
      <w:pPr>
        <w:widowControl w:val="0"/>
        <w:autoSpaceDE w:val="0"/>
        <w:autoSpaceDN w:val="0"/>
        <w:adjustRightInd w:val="0"/>
        <w:ind w:left="720"/>
        <w:rPr>
          <w:rFonts w:asciiTheme="majorHAnsi" w:hAnsiTheme="majorHAnsi" w:cs="ArialMT"/>
          <w:bCs/>
          <w:color w:val="000000"/>
          <w:sz w:val="22"/>
          <w:szCs w:val="22"/>
        </w:rPr>
      </w:pPr>
      <w:r w:rsidRPr="003C1D5A">
        <w:rPr>
          <w:rFonts w:asciiTheme="majorHAnsi" w:hAnsiTheme="majorHAnsi" w:cs="ArialMT"/>
          <w:bCs/>
          <w:color w:val="000000"/>
          <w:sz w:val="22"/>
          <w:szCs w:val="22"/>
          <w:highlight w:val="yellow"/>
        </w:rPr>
        <w:t>Email)</w:t>
      </w:r>
    </w:p>
    <w:p w14:paraId="72480F04" w14:textId="360F6BBB" w:rsidR="009445A2" w:rsidRDefault="009445A2" w:rsidP="008F39B1">
      <w:pPr>
        <w:widowControl w:val="0"/>
        <w:autoSpaceDE w:val="0"/>
        <w:autoSpaceDN w:val="0"/>
        <w:adjustRightInd w:val="0"/>
        <w:ind w:left="720"/>
        <w:rPr>
          <w:rFonts w:asciiTheme="majorHAnsi" w:hAnsiTheme="majorHAnsi" w:cs="ArialMT"/>
          <w:bCs/>
          <w:color w:val="000000"/>
          <w:sz w:val="22"/>
          <w:szCs w:val="22"/>
        </w:rPr>
      </w:pPr>
    </w:p>
    <w:p w14:paraId="0E06CDBC" w14:textId="77777777" w:rsidR="009445A2" w:rsidRDefault="000B7117" w:rsidP="008F39B1">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rPr>
        <w:t xml:space="preserve">Administrative support: </w:t>
      </w:r>
    </w:p>
    <w:p w14:paraId="2248A169" w14:textId="5174EF22" w:rsidR="000B7117" w:rsidRDefault="000B7117" w:rsidP="008F39B1">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if available</w:t>
      </w:r>
      <w:r w:rsidRPr="00B63AD1">
        <w:rPr>
          <w:rFonts w:asciiTheme="majorHAnsi" w:hAnsiTheme="majorHAnsi" w:cs="ArialMT"/>
          <w:bCs/>
          <w:color w:val="000000"/>
          <w:sz w:val="22"/>
          <w:szCs w:val="22"/>
        </w:rPr>
        <w:t xml:space="preserve"> </w:t>
      </w:r>
    </w:p>
    <w:p w14:paraId="6EE82052" w14:textId="77777777" w:rsidR="00273830" w:rsidRDefault="00273830" w:rsidP="000B7117">
      <w:pPr>
        <w:widowControl w:val="0"/>
        <w:autoSpaceDE w:val="0"/>
        <w:autoSpaceDN w:val="0"/>
        <w:adjustRightInd w:val="0"/>
        <w:ind w:left="360"/>
        <w:rPr>
          <w:rFonts w:asciiTheme="majorHAnsi" w:hAnsiTheme="majorHAnsi" w:cs="ArialMT"/>
          <w:bCs/>
          <w:color w:val="000000"/>
          <w:sz w:val="22"/>
          <w:szCs w:val="22"/>
        </w:rPr>
      </w:pPr>
    </w:p>
    <w:p w14:paraId="042B744A" w14:textId="77777777" w:rsidR="00273830" w:rsidRDefault="00273830" w:rsidP="00273830">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2. Schedule</w:t>
      </w:r>
    </w:p>
    <w:p w14:paraId="1218E572" w14:textId="69CADAAC" w:rsidR="00273830" w:rsidRDefault="00273830" w:rsidP="008F39B1">
      <w:pPr>
        <w:widowControl w:val="0"/>
        <w:autoSpaceDE w:val="0"/>
        <w:autoSpaceDN w:val="0"/>
        <w:adjustRightInd w:val="0"/>
        <w:ind w:left="720"/>
        <w:rPr>
          <w:rFonts w:asciiTheme="majorHAnsi" w:hAnsiTheme="majorHAnsi" w:cs="ArialMT"/>
          <w:color w:val="000000"/>
          <w:sz w:val="22"/>
          <w:szCs w:val="22"/>
          <w:highlight w:val="yellow"/>
        </w:rPr>
      </w:pPr>
      <w:r>
        <w:rPr>
          <w:rFonts w:asciiTheme="majorHAnsi" w:hAnsiTheme="majorHAnsi" w:cs="ArialMT"/>
          <w:color w:val="000000"/>
          <w:sz w:val="22"/>
          <w:szCs w:val="22"/>
          <w:highlight w:val="yellow"/>
        </w:rPr>
        <w:t>Required</w:t>
      </w:r>
      <w:r w:rsidR="000805EA">
        <w:rPr>
          <w:rFonts w:asciiTheme="majorHAnsi" w:hAnsiTheme="majorHAnsi" w:cs="ArialMT"/>
          <w:color w:val="000000"/>
          <w:sz w:val="22"/>
          <w:szCs w:val="22"/>
          <w:highlight w:val="yellow"/>
        </w:rPr>
        <w:t>, which will be posted in V*Learn and in the online course catalog</w:t>
      </w:r>
      <w:r>
        <w:rPr>
          <w:rFonts w:asciiTheme="majorHAnsi" w:hAnsiTheme="majorHAnsi" w:cs="ArialMT"/>
          <w:color w:val="000000"/>
          <w:sz w:val="22"/>
          <w:szCs w:val="22"/>
          <w:highlight w:val="yellow"/>
        </w:rPr>
        <w:t>: Where should the student report to on the first Monday of the course? And/or whom should the student contact if there is no set meeting place on the first Monday, or if the student has questions about reporting for class?</w:t>
      </w:r>
    </w:p>
    <w:p w14:paraId="6027007B" w14:textId="77777777" w:rsidR="00273830" w:rsidRDefault="00273830" w:rsidP="008F39B1">
      <w:pPr>
        <w:widowControl w:val="0"/>
        <w:autoSpaceDE w:val="0"/>
        <w:autoSpaceDN w:val="0"/>
        <w:adjustRightInd w:val="0"/>
        <w:ind w:left="720"/>
        <w:rPr>
          <w:rFonts w:asciiTheme="majorHAnsi" w:hAnsiTheme="majorHAnsi" w:cs="ArialMT"/>
          <w:color w:val="000000"/>
          <w:sz w:val="22"/>
          <w:szCs w:val="22"/>
          <w:highlight w:val="yellow"/>
        </w:rPr>
      </w:pPr>
    </w:p>
    <w:p w14:paraId="534A661E" w14:textId="77777777" w:rsidR="00273830" w:rsidRDefault="00273830" w:rsidP="008F39B1">
      <w:pPr>
        <w:widowControl w:val="0"/>
        <w:autoSpaceDE w:val="0"/>
        <w:autoSpaceDN w:val="0"/>
        <w:adjustRightInd w:val="0"/>
        <w:ind w:left="720"/>
        <w:rPr>
          <w:rFonts w:asciiTheme="majorHAnsi" w:hAnsiTheme="majorHAnsi" w:cs="ArialMT"/>
          <w:color w:val="000000"/>
          <w:sz w:val="22"/>
          <w:szCs w:val="22"/>
        </w:rPr>
      </w:pPr>
      <w:r w:rsidRPr="00877C8C">
        <w:rPr>
          <w:rFonts w:asciiTheme="majorHAnsi" w:hAnsiTheme="majorHAnsi" w:cs="ArialMT"/>
          <w:color w:val="000000"/>
          <w:sz w:val="22"/>
          <w:szCs w:val="22"/>
          <w:highlight w:val="yellow"/>
        </w:rPr>
        <w:t>A</w:t>
      </w:r>
      <w:r>
        <w:rPr>
          <w:rFonts w:asciiTheme="majorHAnsi" w:hAnsiTheme="majorHAnsi" w:cs="ArialMT"/>
          <w:color w:val="000000"/>
          <w:sz w:val="22"/>
          <w:szCs w:val="22"/>
          <w:highlight w:val="yellow"/>
        </w:rPr>
        <w:t>lso a</w:t>
      </w:r>
      <w:r w:rsidRPr="00877C8C">
        <w:rPr>
          <w:rFonts w:asciiTheme="majorHAnsi" w:hAnsiTheme="majorHAnsi" w:cs="ArialMT"/>
          <w:color w:val="000000"/>
          <w:sz w:val="22"/>
          <w:szCs w:val="22"/>
          <w:highlight w:val="yellow"/>
        </w:rPr>
        <w:t xml:space="preserve">dd information here regarding when students are expected, generally, to be in your course. Note that students </w:t>
      </w:r>
      <w:r>
        <w:rPr>
          <w:rFonts w:asciiTheme="majorHAnsi" w:hAnsiTheme="majorHAnsi" w:cs="ArialMT"/>
          <w:color w:val="000000"/>
          <w:sz w:val="22"/>
          <w:szCs w:val="22"/>
          <w:highlight w:val="yellow"/>
        </w:rPr>
        <w:t>may</w:t>
      </w:r>
      <w:r w:rsidRPr="00877C8C">
        <w:rPr>
          <w:rFonts w:asciiTheme="majorHAnsi" w:hAnsiTheme="majorHAnsi" w:cs="ArialMT"/>
          <w:color w:val="000000"/>
          <w:sz w:val="22"/>
          <w:szCs w:val="22"/>
          <w:highlight w:val="yellow"/>
        </w:rPr>
        <w:t xml:space="preserve"> be there on Mon and Tue afternoons (1 – 5 pm) but no mandatory course activities should be scheduled since some students may </w:t>
      </w:r>
      <w:r>
        <w:rPr>
          <w:rFonts w:asciiTheme="majorHAnsi" w:hAnsiTheme="majorHAnsi" w:cs="ArialMT"/>
          <w:color w:val="000000"/>
          <w:sz w:val="22"/>
          <w:szCs w:val="22"/>
          <w:highlight w:val="yellow"/>
        </w:rPr>
        <w:t xml:space="preserve">also </w:t>
      </w:r>
      <w:r w:rsidRPr="00877C8C">
        <w:rPr>
          <w:rFonts w:asciiTheme="majorHAnsi" w:hAnsiTheme="majorHAnsi" w:cs="ArialMT"/>
          <w:color w:val="000000"/>
          <w:sz w:val="22"/>
          <w:szCs w:val="22"/>
          <w:highlight w:val="yellow"/>
        </w:rPr>
        <w:t>be</w:t>
      </w:r>
      <w:r>
        <w:rPr>
          <w:rFonts w:asciiTheme="majorHAnsi" w:hAnsiTheme="majorHAnsi" w:cs="ArialMT"/>
          <w:color w:val="000000"/>
          <w:sz w:val="22"/>
          <w:szCs w:val="22"/>
          <w:highlight w:val="yellow"/>
        </w:rPr>
        <w:t xml:space="preserve"> enrolled</w:t>
      </w:r>
      <w:r w:rsidRPr="00877C8C">
        <w:rPr>
          <w:rFonts w:asciiTheme="majorHAnsi" w:hAnsiTheme="majorHAnsi" w:cs="ArialMT"/>
          <w:color w:val="000000"/>
          <w:sz w:val="22"/>
          <w:szCs w:val="22"/>
          <w:highlight w:val="yellow"/>
        </w:rPr>
        <w:t xml:space="preserve"> in longitudinal courses </w:t>
      </w:r>
      <w:r>
        <w:rPr>
          <w:rFonts w:asciiTheme="majorHAnsi" w:hAnsiTheme="majorHAnsi" w:cs="ArialMT"/>
          <w:color w:val="000000"/>
          <w:sz w:val="22"/>
          <w:szCs w:val="22"/>
          <w:highlight w:val="yellow"/>
        </w:rPr>
        <w:t xml:space="preserve">that meet during these times. </w:t>
      </w:r>
    </w:p>
    <w:p w14:paraId="196B6A18" w14:textId="57EF3B7E" w:rsidR="00E866A5" w:rsidRDefault="00E866A5" w:rsidP="008F39B1">
      <w:pPr>
        <w:widowControl w:val="0"/>
        <w:autoSpaceDE w:val="0"/>
        <w:autoSpaceDN w:val="0"/>
        <w:adjustRightInd w:val="0"/>
        <w:ind w:left="720"/>
        <w:rPr>
          <w:rFonts w:asciiTheme="majorHAnsi" w:hAnsiTheme="majorHAnsi" w:cs="ArialMT"/>
          <w:color w:val="000000"/>
          <w:sz w:val="22"/>
          <w:szCs w:val="22"/>
        </w:rPr>
      </w:pPr>
    </w:p>
    <w:p w14:paraId="0FCA2E70" w14:textId="77777777" w:rsidR="008F39B1" w:rsidRDefault="008F39B1" w:rsidP="008F39B1">
      <w:pPr>
        <w:widowControl w:val="0"/>
        <w:autoSpaceDE w:val="0"/>
        <w:autoSpaceDN w:val="0"/>
        <w:adjustRightInd w:val="0"/>
        <w:ind w:left="720"/>
        <w:rPr>
          <w:rFonts w:asciiTheme="majorHAnsi" w:hAnsiTheme="majorHAnsi" w:cs="ArialMT"/>
          <w:color w:val="000000"/>
          <w:sz w:val="22"/>
          <w:szCs w:val="22"/>
        </w:rPr>
      </w:pPr>
    </w:p>
    <w:p w14:paraId="79A23FD4" w14:textId="6077AA3D" w:rsidR="000805EA" w:rsidRPr="008F39B1" w:rsidRDefault="000805EA" w:rsidP="008F39B1">
      <w:pPr>
        <w:widowControl w:val="0"/>
        <w:autoSpaceDE w:val="0"/>
        <w:autoSpaceDN w:val="0"/>
        <w:adjustRightInd w:val="0"/>
        <w:ind w:left="720"/>
        <w:rPr>
          <w:rFonts w:asciiTheme="majorHAnsi" w:hAnsiTheme="majorHAnsi" w:cs="ArialMT"/>
          <w:color w:val="000000"/>
          <w:sz w:val="22"/>
          <w:szCs w:val="22"/>
          <w:u w:val="single"/>
        </w:rPr>
      </w:pPr>
      <w:r w:rsidRPr="008F39B1">
        <w:rPr>
          <w:rFonts w:asciiTheme="majorHAnsi" w:hAnsiTheme="majorHAnsi" w:cs="ArialMT"/>
          <w:color w:val="000000"/>
          <w:sz w:val="22"/>
          <w:szCs w:val="22"/>
          <w:u w:val="single"/>
        </w:rPr>
        <w:t>Actual syllabus text will state:</w:t>
      </w:r>
    </w:p>
    <w:p w14:paraId="5A2CCFC4" w14:textId="03DC03DD" w:rsidR="00273830" w:rsidRPr="000805EA" w:rsidRDefault="00E866A5" w:rsidP="008F39B1">
      <w:pPr>
        <w:widowControl w:val="0"/>
        <w:autoSpaceDE w:val="0"/>
        <w:autoSpaceDN w:val="0"/>
        <w:adjustRightInd w:val="0"/>
        <w:ind w:left="720"/>
        <w:rPr>
          <w:rFonts w:asciiTheme="majorHAnsi" w:hAnsiTheme="majorHAnsi" w:cs="ArialMT"/>
          <w:color w:val="000000"/>
          <w:sz w:val="22"/>
          <w:szCs w:val="22"/>
        </w:rPr>
      </w:pPr>
      <w:r w:rsidRPr="00E866A5">
        <w:rPr>
          <w:rFonts w:asciiTheme="majorHAnsi" w:hAnsiTheme="majorHAnsi" w:cs="ArialMT"/>
          <w:color w:val="000000"/>
          <w:sz w:val="22"/>
          <w:szCs w:val="22"/>
        </w:rPr>
        <w:t xml:space="preserve">Please refer to the online </w:t>
      </w:r>
      <w:hyperlink r:id="rId6" w:anchor="gid=0" w:history="1">
        <w:r w:rsidRPr="00E866A5">
          <w:rPr>
            <w:rStyle w:val="Hyperlink"/>
            <w:rFonts w:asciiTheme="majorHAnsi" w:hAnsiTheme="majorHAnsi" w:cs="ArialMT"/>
            <w:sz w:val="22"/>
            <w:szCs w:val="22"/>
          </w:rPr>
          <w:t>Course Catalog</w:t>
        </w:r>
      </w:hyperlink>
      <w:r w:rsidRPr="00E866A5">
        <w:rPr>
          <w:rFonts w:asciiTheme="majorHAnsi" w:hAnsiTheme="majorHAnsi" w:cs="ArialMT"/>
          <w:color w:val="000000"/>
          <w:sz w:val="22"/>
          <w:szCs w:val="22"/>
        </w:rPr>
        <w:t xml:space="preserve"> (Google document version) for information on where to go on day 1 of the course. </w:t>
      </w:r>
    </w:p>
    <w:p w14:paraId="227139F7" w14:textId="77777777" w:rsidR="000B7117" w:rsidRPr="00B63AD1" w:rsidRDefault="000B7117" w:rsidP="00D37988">
      <w:pPr>
        <w:widowControl w:val="0"/>
        <w:autoSpaceDE w:val="0"/>
        <w:autoSpaceDN w:val="0"/>
        <w:adjustRightInd w:val="0"/>
        <w:rPr>
          <w:rFonts w:asciiTheme="majorHAnsi" w:hAnsiTheme="majorHAnsi" w:cs="ArialMT"/>
          <w:b/>
          <w:bCs/>
          <w:color w:val="000000"/>
          <w:sz w:val="22"/>
          <w:szCs w:val="22"/>
        </w:rPr>
      </w:pPr>
    </w:p>
    <w:p w14:paraId="710225F6" w14:textId="61411C52" w:rsidR="00D37988" w:rsidRPr="00B63AD1" w:rsidRDefault="007A2113" w:rsidP="00D37988">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3</w:t>
      </w:r>
      <w:r w:rsidR="00D37988" w:rsidRPr="00B63AD1">
        <w:rPr>
          <w:rFonts w:asciiTheme="majorHAnsi" w:hAnsiTheme="majorHAnsi" w:cs="ArialMT"/>
          <w:b/>
          <w:bCs/>
          <w:color w:val="000000"/>
          <w:sz w:val="22"/>
          <w:szCs w:val="22"/>
        </w:rPr>
        <w:t xml:space="preserve">. Course </w:t>
      </w:r>
      <w:r w:rsidR="0091024A">
        <w:rPr>
          <w:rFonts w:asciiTheme="majorHAnsi" w:hAnsiTheme="majorHAnsi" w:cs="ArialMT"/>
          <w:b/>
          <w:bCs/>
          <w:color w:val="000000"/>
          <w:sz w:val="22"/>
          <w:szCs w:val="22"/>
        </w:rPr>
        <w:t>Overview</w:t>
      </w:r>
    </w:p>
    <w:p w14:paraId="7A77547C" w14:textId="77777777" w:rsidR="00D37988" w:rsidRPr="00B63AD1" w:rsidRDefault="00D37988" w:rsidP="00D37988">
      <w:pPr>
        <w:widowControl w:val="0"/>
        <w:autoSpaceDE w:val="0"/>
        <w:autoSpaceDN w:val="0"/>
        <w:adjustRightInd w:val="0"/>
        <w:rPr>
          <w:rFonts w:asciiTheme="majorHAnsi" w:hAnsiTheme="majorHAnsi" w:cs="ArialMT"/>
          <w:b/>
          <w:bCs/>
          <w:color w:val="000000"/>
          <w:sz w:val="22"/>
          <w:szCs w:val="22"/>
        </w:rPr>
      </w:pPr>
    </w:p>
    <w:p w14:paraId="4EF11EA5" w14:textId="64203399" w:rsidR="00D37988" w:rsidRPr="00B63AD1" w:rsidRDefault="00D37988" w:rsidP="008F39B1">
      <w:pPr>
        <w:widowControl w:val="0"/>
        <w:autoSpaceDE w:val="0"/>
        <w:autoSpaceDN w:val="0"/>
        <w:adjustRightInd w:val="0"/>
        <w:rPr>
          <w:rFonts w:asciiTheme="majorHAnsi" w:hAnsiTheme="majorHAnsi" w:cs="ArialMT"/>
          <w:b/>
          <w:bCs/>
          <w:color w:val="000000"/>
          <w:sz w:val="22"/>
          <w:szCs w:val="22"/>
        </w:rPr>
      </w:pPr>
      <w:r w:rsidRPr="00B63AD1">
        <w:rPr>
          <w:rFonts w:asciiTheme="majorHAnsi" w:hAnsiTheme="majorHAnsi" w:cs="ArialMT"/>
          <w:b/>
          <w:bCs/>
          <w:color w:val="000000"/>
          <w:sz w:val="22"/>
          <w:szCs w:val="22"/>
        </w:rPr>
        <w:t>Cours</w:t>
      </w:r>
      <w:r w:rsidR="00AD5C2C">
        <w:rPr>
          <w:rFonts w:asciiTheme="majorHAnsi" w:hAnsiTheme="majorHAnsi" w:cs="ArialMT"/>
          <w:b/>
          <w:bCs/>
          <w:color w:val="000000"/>
          <w:sz w:val="22"/>
          <w:szCs w:val="22"/>
        </w:rPr>
        <w:t>e Description/Mission Statement</w:t>
      </w:r>
    </w:p>
    <w:p w14:paraId="133174B0" w14:textId="692E2EE8" w:rsidR="00D37988" w:rsidRPr="00B63AD1" w:rsidRDefault="00863713" w:rsidP="00863713">
      <w:pPr>
        <w:widowControl w:val="0"/>
        <w:autoSpaceDE w:val="0"/>
        <w:autoSpaceDN w:val="0"/>
        <w:adjustRightInd w:val="0"/>
        <w:ind w:left="720"/>
        <w:rPr>
          <w:rFonts w:asciiTheme="majorHAnsi" w:hAnsiTheme="majorHAnsi" w:cs="ArialMT"/>
          <w:color w:val="000000"/>
          <w:sz w:val="22"/>
          <w:szCs w:val="22"/>
        </w:rPr>
      </w:pPr>
      <w:r w:rsidRPr="00AD0DBE">
        <w:rPr>
          <w:rFonts w:asciiTheme="majorHAnsi" w:hAnsiTheme="majorHAnsi" w:cs="ArialMT"/>
          <w:color w:val="000000"/>
          <w:sz w:val="22"/>
          <w:szCs w:val="22"/>
          <w:highlight w:val="yellow"/>
        </w:rPr>
        <w:t>Add her</w:t>
      </w:r>
      <w:r w:rsidR="00DD5E3F" w:rsidRPr="00AD0DBE">
        <w:rPr>
          <w:rFonts w:asciiTheme="majorHAnsi" w:hAnsiTheme="majorHAnsi" w:cs="ArialMT"/>
          <w:color w:val="000000"/>
          <w:sz w:val="22"/>
          <w:szCs w:val="22"/>
          <w:highlight w:val="yellow"/>
        </w:rPr>
        <w:t>e</w:t>
      </w:r>
      <w:bookmarkStart w:id="0" w:name="_GoBack"/>
      <w:bookmarkEnd w:id="0"/>
    </w:p>
    <w:p w14:paraId="39414B90" w14:textId="77777777" w:rsidR="00927400" w:rsidRDefault="00927400" w:rsidP="00D37988">
      <w:pPr>
        <w:widowControl w:val="0"/>
        <w:autoSpaceDE w:val="0"/>
        <w:autoSpaceDN w:val="0"/>
        <w:adjustRightInd w:val="0"/>
        <w:rPr>
          <w:rFonts w:asciiTheme="majorHAnsi" w:hAnsiTheme="majorHAnsi" w:cs="ArialMT"/>
          <w:color w:val="000000"/>
          <w:sz w:val="22"/>
          <w:szCs w:val="22"/>
        </w:rPr>
      </w:pPr>
    </w:p>
    <w:p w14:paraId="5846C5AB" w14:textId="77777777" w:rsidR="00863713" w:rsidRPr="00B63AD1" w:rsidRDefault="00863713" w:rsidP="008F39B1">
      <w:pPr>
        <w:widowControl w:val="0"/>
        <w:autoSpaceDE w:val="0"/>
        <w:autoSpaceDN w:val="0"/>
        <w:adjustRightInd w:val="0"/>
        <w:rPr>
          <w:rFonts w:asciiTheme="majorHAnsi" w:hAnsiTheme="majorHAnsi" w:cs="ArialMT"/>
          <w:b/>
          <w:bCs/>
          <w:color w:val="000000"/>
          <w:sz w:val="22"/>
          <w:szCs w:val="22"/>
        </w:rPr>
      </w:pPr>
      <w:r w:rsidRPr="00B63AD1">
        <w:rPr>
          <w:rFonts w:asciiTheme="majorHAnsi" w:hAnsiTheme="majorHAnsi" w:cs="ArialMT"/>
          <w:b/>
          <w:bCs/>
          <w:color w:val="000000"/>
          <w:sz w:val="22"/>
          <w:szCs w:val="22"/>
        </w:rPr>
        <w:t>Course-Specific Learning Objectives</w:t>
      </w:r>
    </w:p>
    <w:p w14:paraId="2E1A069E" w14:textId="77777777" w:rsidR="00863713" w:rsidRPr="00B63AD1" w:rsidRDefault="00863713" w:rsidP="008F39B1">
      <w:pPr>
        <w:widowControl w:val="0"/>
        <w:autoSpaceDE w:val="0"/>
        <w:autoSpaceDN w:val="0"/>
        <w:adjustRightInd w:val="0"/>
        <w:rPr>
          <w:rFonts w:asciiTheme="majorHAnsi" w:hAnsiTheme="majorHAnsi" w:cs="ArialMT"/>
          <w:color w:val="000000"/>
          <w:sz w:val="22"/>
          <w:szCs w:val="22"/>
        </w:rPr>
      </w:pPr>
      <w:r w:rsidRPr="00B63AD1">
        <w:rPr>
          <w:rFonts w:asciiTheme="majorHAnsi" w:hAnsiTheme="majorHAnsi" w:cs="ArialMT"/>
          <w:color w:val="000000"/>
          <w:sz w:val="22"/>
          <w:szCs w:val="22"/>
        </w:rPr>
        <w:t>By the conclusion of this course, students should be able to:</w:t>
      </w:r>
    </w:p>
    <w:p w14:paraId="377C988A" w14:textId="77777777" w:rsidR="00863713" w:rsidRPr="00B63AD1" w:rsidRDefault="00863713" w:rsidP="00863713">
      <w:pPr>
        <w:pStyle w:val="ListParagraph"/>
        <w:widowControl w:val="0"/>
        <w:numPr>
          <w:ilvl w:val="0"/>
          <w:numId w:val="3"/>
        </w:numPr>
        <w:autoSpaceDE w:val="0"/>
        <w:autoSpaceDN w:val="0"/>
        <w:adjustRightInd w:val="0"/>
        <w:rPr>
          <w:rFonts w:asciiTheme="majorHAnsi" w:hAnsiTheme="majorHAnsi" w:cs="ArialMT"/>
          <w:color w:val="000000"/>
          <w:sz w:val="22"/>
          <w:szCs w:val="22"/>
        </w:rPr>
      </w:pPr>
      <w:r w:rsidRPr="00B63AD1">
        <w:rPr>
          <w:rFonts w:asciiTheme="majorHAnsi" w:hAnsiTheme="majorHAnsi" w:cs="ArialMT"/>
          <w:color w:val="000000"/>
          <w:sz w:val="22"/>
          <w:szCs w:val="22"/>
          <w:highlight w:val="yellow"/>
        </w:rPr>
        <w:t>Add here</w:t>
      </w:r>
    </w:p>
    <w:p w14:paraId="7889C490" w14:textId="77777777" w:rsidR="00863713" w:rsidRPr="00B63AD1" w:rsidRDefault="00863713" w:rsidP="00D37988">
      <w:pPr>
        <w:widowControl w:val="0"/>
        <w:autoSpaceDE w:val="0"/>
        <w:autoSpaceDN w:val="0"/>
        <w:adjustRightInd w:val="0"/>
        <w:rPr>
          <w:rFonts w:asciiTheme="majorHAnsi" w:hAnsiTheme="majorHAnsi" w:cs="ArialMT"/>
          <w:color w:val="000000"/>
          <w:sz w:val="22"/>
          <w:szCs w:val="22"/>
        </w:rPr>
      </w:pPr>
    </w:p>
    <w:p w14:paraId="41C647BB" w14:textId="45F11BD8" w:rsidR="00927400" w:rsidRPr="00B63AD1" w:rsidRDefault="00927400" w:rsidP="008F39B1">
      <w:pPr>
        <w:widowControl w:val="0"/>
        <w:autoSpaceDE w:val="0"/>
        <w:autoSpaceDN w:val="0"/>
        <w:adjustRightInd w:val="0"/>
        <w:rPr>
          <w:rFonts w:asciiTheme="majorHAnsi" w:hAnsiTheme="majorHAnsi" w:cs="ArialMT"/>
          <w:b/>
          <w:color w:val="000000"/>
          <w:sz w:val="22"/>
          <w:szCs w:val="22"/>
        </w:rPr>
      </w:pPr>
      <w:r w:rsidRPr="00B63AD1">
        <w:rPr>
          <w:rFonts w:asciiTheme="majorHAnsi" w:hAnsiTheme="majorHAnsi" w:cs="ArialMT"/>
          <w:b/>
          <w:color w:val="000000"/>
          <w:sz w:val="22"/>
          <w:szCs w:val="22"/>
        </w:rPr>
        <w:t>Common ACE L</w:t>
      </w:r>
      <w:r w:rsidR="00D13DDF" w:rsidRPr="00B63AD1">
        <w:rPr>
          <w:rFonts w:asciiTheme="majorHAnsi" w:hAnsiTheme="majorHAnsi" w:cs="ArialMT"/>
          <w:b/>
          <w:color w:val="000000"/>
          <w:sz w:val="22"/>
          <w:szCs w:val="22"/>
        </w:rPr>
        <w:t>earning Objectives</w:t>
      </w:r>
    </w:p>
    <w:p w14:paraId="4DC60609" w14:textId="3DC42C56" w:rsidR="00632E32" w:rsidRPr="00B63AD1" w:rsidRDefault="00632E32" w:rsidP="008F39B1">
      <w:pPr>
        <w:widowControl w:val="0"/>
        <w:autoSpaceDE w:val="0"/>
        <w:autoSpaceDN w:val="0"/>
        <w:adjustRightInd w:val="0"/>
        <w:rPr>
          <w:rFonts w:asciiTheme="majorHAnsi" w:hAnsiTheme="majorHAnsi" w:cs="ArialMT"/>
          <w:color w:val="000000"/>
          <w:sz w:val="22"/>
          <w:szCs w:val="22"/>
        </w:rPr>
      </w:pPr>
      <w:r w:rsidRPr="00B63AD1">
        <w:rPr>
          <w:rFonts w:asciiTheme="majorHAnsi" w:hAnsiTheme="majorHAnsi" w:cs="ArialMT"/>
          <w:color w:val="000000"/>
          <w:sz w:val="22"/>
          <w:szCs w:val="22"/>
        </w:rPr>
        <w:t>By the conclusion of this course, students should be able to:</w:t>
      </w:r>
    </w:p>
    <w:p w14:paraId="1D133A52" w14:textId="77777777" w:rsidR="00756461" w:rsidRPr="00FE7EB3" w:rsidRDefault="00756461" w:rsidP="008F39B1">
      <w:pPr>
        <w:pStyle w:val="ListParagraph"/>
        <w:numPr>
          <w:ilvl w:val="0"/>
          <w:numId w:val="15"/>
        </w:numPr>
        <w:ind w:left="720" w:hanging="360"/>
        <w:rPr>
          <w:rFonts w:asciiTheme="majorHAnsi" w:hAnsiTheme="majorHAnsi" w:cs="ArialMT"/>
          <w:color w:val="000000"/>
          <w:sz w:val="22"/>
          <w:szCs w:val="22"/>
        </w:rPr>
      </w:pPr>
      <w:r w:rsidRPr="00FE7EB3">
        <w:rPr>
          <w:rFonts w:asciiTheme="majorHAnsi" w:hAnsiTheme="majorHAnsi" w:cs="ArialMT"/>
          <w:color w:val="000000"/>
          <w:sz w:val="22"/>
          <w:szCs w:val="22"/>
        </w:rPr>
        <w:t>Perform situation-appropriate (problem-focused or complete) history and physical examinations, and interpret clinical information to formulate a prioritized differential diagnosis that guides the creation of a patient-specific management plan (PC2b, PC2c, PC7a, PC7b, MK2b)</w:t>
      </w:r>
    </w:p>
    <w:p w14:paraId="05B1302A" w14:textId="77777777" w:rsidR="00756461" w:rsidRPr="00FE7EB3" w:rsidRDefault="00756461" w:rsidP="00756461">
      <w:pPr>
        <w:pStyle w:val="ListParagraph"/>
        <w:numPr>
          <w:ilvl w:val="0"/>
          <w:numId w:val="15"/>
        </w:numPr>
        <w:rPr>
          <w:rFonts w:asciiTheme="majorHAnsi" w:hAnsiTheme="majorHAnsi" w:cs="ArialMT"/>
          <w:color w:val="000000"/>
          <w:sz w:val="22"/>
          <w:szCs w:val="22"/>
        </w:rPr>
      </w:pPr>
      <w:r w:rsidRPr="00FE7EB3">
        <w:rPr>
          <w:rFonts w:asciiTheme="majorHAnsi" w:hAnsiTheme="majorHAnsi" w:cs="ArialMT"/>
          <w:color w:val="000000"/>
          <w:sz w:val="22"/>
          <w:szCs w:val="22"/>
        </w:rPr>
        <w:t>Demonstrate knowledge and understanding of the science for the ACE course specialty (MK2b)</w:t>
      </w:r>
    </w:p>
    <w:p w14:paraId="79915C99" w14:textId="77777777" w:rsidR="00756461" w:rsidRPr="00FE7EB3" w:rsidRDefault="00756461" w:rsidP="00756461">
      <w:pPr>
        <w:pStyle w:val="ListParagraph"/>
        <w:numPr>
          <w:ilvl w:val="0"/>
          <w:numId w:val="15"/>
        </w:numPr>
        <w:rPr>
          <w:rFonts w:asciiTheme="majorHAnsi" w:hAnsiTheme="majorHAnsi" w:cs="ArialMT"/>
          <w:color w:val="000000"/>
          <w:sz w:val="22"/>
          <w:szCs w:val="22"/>
        </w:rPr>
      </w:pPr>
      <w:r w:rsidRPr="00FE7EB3">
        <w:rPr>
          <w:rFonts w:asciiTheme="majorHAnsi" w:hAnsiTheme="majorHAnsi" w:cs="ArialMT"/>
          <w:color w:val="000000"/>
          <w:sz w:val="22"/>
          <w:szCs w:val="22"/>
        </w:rPr>
        <w:t>Exhibit clinical judgment that is safe and commensurate for the level of training (PC7a)</w:t>
      </w:r>
    </w:p>
    <w:p w14:paraId="589A5344" w14:textId="77777777" w:rsidR="00756461" w:rsidRPr="00FE7EB3" w:rsidRDefault="00756461" w:rsidP="00756461">
      <w:pPr>
        <w:pStyle w:val="ListParagraph"/>
        <w:numPr>
          <w:ilvl w:val="0"/>
          <w:numId w:val="15"/>
        </w:numPr>
        <w:rPr>
          <w:rFonts w:asciiTheme="majorHAnsi" w:hAnsiTheme="majorHAnsi" w:cs="ArialMT"/>
          <w:color w:val="000000"/>
          <w:sz w:val="22"/>
          <w:szCs w:val="22"/>
        </w:rPr>
      </w:pPr>
      <w:r w:rsidRPr="00FE7EB3">
        <w:rPr>
          <w:rFonts w:asciiTheme="majorHAnsi" w:hAnsiTheme="majorHAnsi" w:cs="ArialMT"/>
          <w:color w:val="000000"/>
          <w:sz w:val="22"/>
          <w:szCs w:val="22"/>
        </w:rPr>
        <w:t>Model a commitment to continuous self-regulated learning as evidenced by the collection, analysis, interpretation, and implementation of newly acquired information (PBLI3a, IPCS7b.1)</w:t>
      </w:r>
    </w:p>
    <w:p w14:paraId="337930F2" w14:textId="77777777" w:rsidR="00756461" w:rsidRPr="00FE7EB3" w:rsidRDefault="00756461" w:rsidP="00756461">
      <w:pPr>
        <w:pStyle w:val="ListParagraph"/>
        <w:numPr>
          <w:ilvl w:val="0"/>
          <w:numId w:val="15"/>
        </w:numPr>
        <w:rPr>
          <w:rFonts w:asciiTheme="majorHAnsi" w:hAnsiTheme="majorHAnsi" w:cs="ArialMT"/>
          <w:color w:val="000000"/>
          <w:sz w:val="22"/>
          <w:szCs w:val="22"/>
        </w:rPr>
      </w:pPr>
      <w:r w:rsidRPr="00FE7EB3">
        <w:rPr>
          <w:rFonts w:asciiTheme="majorHAnsi" w:hAnsiTheme="majorHAnsi" w:cs="ArialMT"/>
          <w:color w:val="000000"/>
          <w:sz w:val="22"/>
          <w:szCs w:val="22"/>
        </w:rPr>
        <w:t xml:space="preserve">Display professional demeanor and duty while demonstrating compassion and respect for all persons, utilizing effective communication strategies (honesty and transparency) with patients, </w:t>
      </w:r>
      <w:r w:rsidRPr="00FE7EB3">
        <w:rPr>
          <w:rFonts w:asciiTheme="majorHAnsi" w:hAnsiTheme="majorHAnsi" w:cs="ArialMT"/>
          <w:color w:val="000000"/>
          <w:sz w:val="22"/>
          <w:szCs w:val="22"/>
        </w:rPr>
        <w:lastRenderedPageBreak/>
        <w:t>families, and healthcare colleagues, regardless of their cultural background (PR1a, PR5a, IPCS7a.1)</w:t>
      </w:r>
    </w:p>
    <w:p w14:paraId="4B577434" w14:textId="77777777" w:rsidR="00756461" w:rsidRPr="00FE7EB3" w:rsidRDefault="00756461" w:rsidP="00756461">
      <w:pPr>
        <w:pStyle w:val="ListParagraph"/>
        <w:numPr>
          <w:ilvl w:val="0"/>
          <w:numId w:val="15"/>
        </w:numPr>
        <w:rPr>
          <w:rFonts w:asciiTheme="majorHAnsi" w:hAnsiTheme="majorHAnsi" w:cs="ArialMT"/>
          <w:color w:val="000000"/>
          <w:sz w:val="22"/>
          <w:szCs w:val="22"/>
        </w:rPr>
      </w:pPr>
      <w:r w:rsidRPr="00FE7EB3">
        <w:rPr>
          <w:rFonts w:asciiTheme="majorHAnsi" w:hAnsiTheme="majorHAnsi" w:cs="ArialMT"/>
          <w:color w:val="000000"/>
          <w:sz w:val="22"/>
          <w:szCs w:val="22"/>
        </w:rPr>
        <w:t>Function as an effective member of the patient care team (SBP2a, SBP2b)</w:t>
      </w:r>
    </w:p>
    <w:p w14:paraId="34635A37" w14:textId="77777777" w:rsidR="00C33A22" w:rsidRPr="00B63AD1" w:rsidRDefault="00C33A22" w:rsidP="001519F3">
      <w:pPr>
        <w:widowControl w:val="0"/>
        <w:autoSpaceDE w:val="0"/>
        <w:autoSpaceDN w:val="0"/>
        <w:adjustRightInd w:val="0"/>
        <w:rPr>
          <w:rFonts w:asciiTheme="majorHAnsi" w:hAnsiTheme="majorHAnsi" w:cs="ArialMT"/>
          <w:b/>
          <w:bCs/>
          <w:color w:val="000000"/>
          <w:sz w:val="22"/>
          <w:szCs w:val="22"/>
        </w:rPr>
      </w:pPr>
    </w:p>
    <w:p w14:paraId="6288BA28" w14:textId="0B80DA36" w:rsidR="00C33A22" w:rsidRPr="00B63AD1" w:rsidRDefault="007A2113" w:rsidP="001519F3">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4</w:t>
      </w:r>
      <w:r w:rsidR="00C33A22" w:rsidRPr="00B63AD1">
        <w:rPr>
          <w:rFonts w:asciiTheme="majorHAnsi" w:hAnsiTheme="majorHAnsi" w:cs="ArialMT"/>
          <w:b/>
          <w:bCs/>
          <w:color w:val="000000"/>
          <w:sz w:val="22"/>
          <w:szCs w:val="22"/>
        </w:rPr>
        <w:t xml:space="preserve">.  Educational </w:t>
      </w:r>
      <w:r w:rsidR="00620C41" w:rsidRPr="00B63AD1">
        <w:rPr>
          <w:rFonts w:asciiTheme="majorHAnsi" w:hAnsiTheme="majorHAnsi" w:cs="ArialMT"/>
          <w:b/>
          <w:bCs/>
          <w:color w:val="000000"/>
          <w:sz w:val="22"/>
          <w:szCs w:val="22"/>
        </w:rPr>
        <w:t>Activities</w:t>
      </w:r>
    </w:p>
    <w:p w14:paraId="325A89FE" w14:textId="77777777" w:rsidR="00C33A22" w:rsidRDefault="00C33A22" w:rsidP="001519F3">
      <w:pPr>
        <w:widowControl w:val="0"/>
        <w:autoSpaceDE w:val="0"/>
        <w:autoSpaceDN w:val="0"/>
        <w:adjustRightInd w:val="0"/>
        <w:rPr>
          <w:rFonts w:asciiTheme="majorHAnsi" w:hAnsiTheme="majorHAnsi" w:cs="ArialMT"/>
          <w:b/>
          <w:bCs/>
          <w:color w:val="000000"/>
          <w:sz w:val="22"/>
          <w:szCs w:val="22"/>
        </w:rPr>
      </w:pPr>
    </w:p>
    <w:p w14:paraId="1311CE8F" w14:textId="77777777" w:rsidR="00863713" w:rsidRPr="00B63AD1" w:rsidRDefault="00863713" w:rsidP="008F39B1">
      <w:pPr>
        <w:widowControl w:val="0"/>
        <w:autoSpaceDE w:val="0"/>
        <w:autoSpaceDN w:val="0"/>
        <w:adjustRightInd w:val="0"/>
        <w:rPr>
          <w:rFonts w:asciiTheme="majorHAnsi" w:hAnsiTheme="majorHAnsi" w:cs="ArialMT"/>
          <w:b/>
          <w:bCs/>
          <w:color w:val="000000"/>
          <w:sz w:val="22"/>
          <w:szCs w:val="22"/>
        </w:rPr>
      </w:pPr>
      <w:r w:rsidRPr="00B63AD1">
        <w:rPr>
          <w:rFonts w:asciiTheme="majorHAnsi" w:hAnsiTheme="majorHAnsi" w:cs="ArialMT"/>
          <w:b/>
          <w:bCs/>
          <w:color w:val="000000"/>
          <w:sz w:val="22"/>
          <w:szCs w:val="22"/>
        </w:rPr>
        <w:t>Course-Specific</w:t>
      </w:r>
      <w:r>
        <w:rPr>
          <w:rFonts w:asciiTheme="majorHAnsi" w:hAnsiTheme="majorHAnsi" w:cs="ArialMT"/>
          <w:b/>
          <w:bCs/>
          <w:color w:val="000000"/>
          <w:sz w:val="22"/>
          <w:szCs w:val="22"/>
        </w:rPr>
        <w:t xml:space="preserve"> ACE Activities</w:t>
      </w:r>
    </w:p>
    <w:p w14:paraId="2D2DF8DA" w14:textId="77777777" w:rsidR="00863713" w:rsidRPr="00B63AD1" w:rsidRDefault="00863713" w:rsidP="008F39B1">
      <w:pPr>
        <w:widowControl w:val="0"/>
        <w:autoSpaceDE w:val="0"/>
        <w:autoSpaceDN w:val="0"/>
        <w:adjustRightInd w:val="0"/>
        <w:ind w:left="720" w:hanging="36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Please add a description of the educational strategies that will be used to facilitate student achievement of the learning objectives (both common and course-specific objectives)</w:t>
      </w:r>
      <w:r w:rsidRPr="00B63AD1">
        <w:rPr>
          <w:rFonts w:asciiTheme="majorHAnsi" w:hAnsiTheme="majorHAnsi" w:cs="ArialMT"/>
          <w:bCs/>
          <w:color w:val="000000"/>
          <w:sz w:val="22"/>
          <w:szCs w:val="22"/>
        </w:rPr>
        <w:t>.</w:t>
      </w:r>
    </w:p>
    <w:p w14:paraId="57B07FD0" w14:textId="77777777" w:rsidR="00863713" w:rsidRPr="00B63AD1" w:rsidRDefault="00863713" w:rsidP="00863713">
      <w:pPr>
        <w:widowControl w:val="0"/>
        <w:autoSpaceDE w:val="0"/>
        <w:autoSpaceDN w:val="0"/>
        <w:adjustRightInd w:val="0"/>
        <w:ind w:left="360"/>
        <w:rPr>
          <w:rFonts w:asciiTheme="majorHAnsi" w:hAnsiTheme="majorHAnsi" w:cs="ArialMT"/>
          <w:bCs/>
          <w:color w:val="000000"/>
          <w:sz w:val="22"/>
          <w:szCs w:val="22"/>
          <w:highlight w:val="yellow"/>
        </w:rPr>
      </w:pPr>
    </w:p>
    <w:p w14:paraId="29242661" w14:textId="77777777" w:rsidR="00863713" w:rsidRDefault="00863713" w:rsidP="00990744">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Please specify which activities are mandatory</w:t>
      </w:r>
      <w:r>
        <w:rPr>
          <w:rFonts w:asciiTheme="majorHAnsi" w:hAnsiTheme="majorHAnsi" w:cs="ArialMT"/>
          <w:bCs/>
          <w:color w:val="000000"/>
          <w:sz w:val="22"/>
          <w:szCs w:val="22"/>
          <w:highlight w:val="yellow"/>
        </w:rPr>
        <w:t>,</w:t>
      </w:r>
      <w:r w:rsidRPr="00B63AD1">
        <w:rPr>
          <w:rFonts w:asciiTheme="majorHAnsi" w:hAnsiTheme="majorHAnsi" w:cs="ArialMT"/>
          <w:bCs/>
          <w:color w:val="000000"/>
          <w:sz w:val="22"/>
          <w:szCs w:val="22"/>
          <w:highlight w:val="yellow"/>
        </w:rPr>
        <w:t xml:space="preserve"> as requested in the attendance policy.</w:t>
      </w:r>
    </w:p>
    <w:p w14:paraId="5D4F5339" w14:textId="77777777" w:rsidR="0021783D" w:rsidRDefault="0021783D" w:rsidP="00990744">
      <w:pPr>
        <w:widowControl w:val="0"/>
        <w:autoSpaceDE w:val="0"/>
        <w:autoSpaceDN w:val="0"/>
        <w:adjustRightInd w:val="0"/>
        <w:ind w:left="720"/>
        <w:rPr>
          <w:rFonts w:asciiTheme="majorHAnsi" w:hAnsiTheme="majorHAnsi" w:cs="ArialMT"/>
          <w:bCs/>
          <w:color w:val="000000"/>
          <w:sz w:val="22"/>
          <w:szCs w:val="22"/>
        </w:rPr>
      </w:pPr>
    </w:p>
    <w:p w14:paraId="47389057" w14:textId="6B4EF2CC" w:rsidR="0021783D" w:rsidRPr="0021783D" w:rsidRDefault="0021783D" w:rsidP="00990744">
      <w:pPr>
        <w:widowControl w:val="0"/>
        <w:autoSpaceDE w:val="0"/>
        <w:autoSpaceDN w:val="0"/>
        <w:adjustRightInd w:val="0"/>
        <w:ind w:left="720"/>
        <w:rPr>
          <w:rFonts w:asciiTheme="majorHAnsi" w:hAnsiTheme="majorHAnsi" w:cs="ArialMT"/>
          <w:bCs/>
          <w:color w:val="000000"/>
          <w:sz w:val="22"/>
          <w:szCs w:val="22"/>
        </w:rPr>
      </w:pPr>
      <w:r>
        <w:rPr>
          <w:rFonts w:asciiTheme="majorHAnsi" w:hAnsiTheme="majorHAnsi"/>
          <w:sz w:val="22"/>
          <w:szCs w:val="22"/>
          <w:highlight w:val="yellow"/>
        </w:rPr>
        <w:t xml:space="preserve">This is also the place to add </w:t>
      </w:r>
      <w:r w:rsidRPr="0021783D">
        <w:rPr>
          <w:rFonts w:asciiTheme="majorHAnsi" w:hAnsiTheme="majorHAnsi"/>
          <w:sz w:val="22"/>
          <w:szCs w:val="22"/>
          <w:highlight w:val="yellow"/>
        </w:rPr>
        <w:t>assignments/quizzes/activities/projects</w:t>
      </w:r>
    </w:p>
    <w:p w14:paraId="22CFA5A1" w14:textId="77777777" w:rsidR="00863713" w:rsidRDefault="00863713" w:rsidP="001519F3">
      <w:pPr>
        <w:widowControl w:val="0"/>
        <w:autoSpaceDE w:val="0"/>
        <w:autoSpaceDN w:val="0"/>
        <w:adjustRightInd w:val="0"/>
        <w:rPr>
          <w:rFonts w:asciiTheme="majorHAnsi" w:hAnsiTheme="majorHAnsi" w:cs="ArialMT"/>
          <w:b/>
          <w:bCs/>
          <w:color w:val="000000"/>
          <w:sz w:val="22"/>
          <w:szCs w:val="22"/>
        </w:rPr>
      </w:pPr>
    </w:p>
    <w:p w14:paraId="4BA56C65" w14:textId="0DDBA5FC" w:rsidR="000D4576" w:rsidRDefault="00863713" w:rsidP="008F39B1">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Common ACE Activities</w:t>
      </w:r>
    </w:p>
    <w:p w14:paraId="243C3D54" w14:textId="362F487B" w:rsidR="000D4576" w:rsidRPr="00CA0A30" w:rsidRDefault="000D4576" w:rsidP="004F2D8D">
      <w:pPr>
        <w:pStyle w:val="ListParagraph"/>
        <w:widowControl w:val="0"/>
        <w:numPr>
          <w:ilvl w:val="0"/>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 xml:space="preserve">Create and discuss a </w:t>
      </w:r>
      <w:r w:rsidRPr="00CA0A30">
        <w:rPr>
          <w:rFonts w:asciiTheme="majorHAnsi" w:hAnsiTheme="majorHAnsi" w:cs="ArialMT"/>
          <w:b/>
          <w:bCs/>
          <w:sz w:val="22"/>
          <w:szCs w:val="22"/>
        </w:rPr>
        <w:t>student learning plan</w:t>
      </w:r>
      <w:r w:rsidRPr="00CA0A30">
        <w:rPr>
          <w:rFonts w:asciiTheme="majorHAnsi" w:hAnsiTheme="majorHAnsi" w:cs="ArialMT"/>
          <w:bCs/>
          <w:sz w:val="22"/>
          <w:szCs w:val="22"/>
        </w:rPr>
        <w:t xml:space="preserve"> with your clinical team. </w:t>
      </w:r>
      <w:r w:rsidR="00A0277A" w:rsidRPr="00CA0A30">
        <w:rPr>
          <w:rFonts w:asciiTheme="majorHAnsi" w:hAnsiTheme="majorHAnsi" w:cs="ArialMT"/>
          <w:bCs/>
          <w:sz w:val="22"/>
          <w:szCs w:val="22"/>
        </w:rPr>
        <w:t>Utilize the form in VSTAR Portfolio. You will be asked to generate 2-5 learning goals for the course, save and print the form, and take it with you to your clinical rotation. Use the form to facilitate a conversation with the frontline clinical faculty who will provide you with learning experiences and potentially assess your progress.</w:t>
      </w:r>
    </w:p>
    <w:p w14:paraId="2FFCDEF4" w14:textId="0C20977A" w:rsidR="00A0277A" w:rsidRPr="00CA0A30" w:rsidRDefault="00A0277A" w:rsidP="004F2D8D">
      <w:pPr>
        <w:pStyle w:val="ListParagraph"/>
        <w:widowControl w:val="0"/>
        <w:numPr>
          <w:ilvl w:val="0"/>
          <w:numId w:val="18"/>
        </w:numPr>
        <w:autoSpaceDE w:val="0"/>
        <w:autoSpaceDN w:val="0"/>
        <w:adjustRightInd w:val="0"/>
        <w:rPr>
          <w:rFonts w:asciiTheme="majorHAnsi" w:hAnsiTheme="majorHAnsi" w:cs="ArialMT"/>
          <w:bCs/>
          <w:sz w:val="22"/>
          <w:szCs w:val="22"/>
        </w:rPr>
      </w:pPr>
      <w:r w:rsidRPr="00CA0A30">
        <w:rPr>
          <w:rFonts w:asciiTheme="majorHAnsi" w:hAnsiTheme="majorHAnsi" w:cs="ArialMT"/>
          <w:b/>
          <w:bCs/>
          <w:sz w:val="22"/>
          <w:szCs w:val="22"/>
        </w:rPr>
        <w:t>Practice-Based Learning Exercise: EPA 7</w:t>
      </w:r>
      <w:r w:rsidRPr="00CA0A30">
        <w:rPr>
          <w:rFonts w:asciiTheme="majorHAnsi" w:hAnsiTheme="majorHAnsi" w:cs="ArialMT"/>
          <w:bCs/>
          <w:sz w:val="22"/>
          <w:szCs w:val="22"/>
        </w:rPr>
        <w:t xml:space="preserve">. </w:t>
      </w:r>
      <w:r w:rsidR="009C4AD3" w:rsidRPr="00CA0A30">
        <w:rPr>
          <w:rFonts w:asciiTheme="majorHAnsi" w:hAnsiTheme="majorHAnsi" w:cs="ArialMT"/>
          <w:bCs/>
          <w:sz w:val="22"/>
          <w:szCs w:val="22"/>
        </w:rPr>
        <w:t xml:space="preserve">Students are expected to form </w:t>
      </w:r>
      <w:r w:rsidRPr="00CA0A30">
        <w:rPr>
          <w:rFonts w:asciiTheme="majorHAnsi" w:hAnsiTheme="majorHAnsi" w:cs="ArialMT"/>
          <w:bCs/>
          <w:sz w:val="22"/>
          <w:szCs w:val="22"/>
        </w:rPr>
        <w:t>clinical question</w:t>
      </w:r>
      <w:r w:rsidR="009C4AD3" w:rsidRPr="00CA0A30">
        <w:rPr>
          <w:rFonts w:asciiTheme="majorHAnsi" w:hAnsiTheme="majorHAnsi" w:cs="ArialMT"/>
          <w:bCs/>
          <w:sz w:val="22"/>
          <w:szCs w:val="22"/>
        </w:rPr>
        <w:t>s</w:t>
      </w:r>
      <w:r w:rsidRPr="00CA0A30">
        <w:rPr>
          <w:rFonts w:asciiTheme="majorHAnsi" w:hAnsiTheme="majorHAnsi" w:cs="ArialMT"/>
          <w:bCs/>
          <w:sz w:val="22"/>
          <w:szCs w:val="22"/>
        </w:rPr>
        <w:t xml:space="preserve"> and retrieve evidence to advance patient care. </w:t>
      </w:r>
      <w:r w:rsidR="009C4AD3" w:rsidRPr="00CA0A30">
        <w:rPr>
          <w:rFonts w:asciiTheme="majorHAnsi" w:hAnsiTheme="majorHAnsi" w:cs="ArialMT"/>
          <w:bCs/>
          <w:sz w:val="22"/>
          <w:szCs w:val="22"/>
        </w:rPr>
        <w:t xml:space="preserve">Being able to ask and answer questions that come up in the routine daily care of patients is an essential skill for students to learn. </w:t>
      </w:r>
    </w:p>
    <w:p w14:paraId="112322F2" w14:textId="77127645" w:rsidR="000A0A08" w:rsidRPr="00CA0A30" w:rsidRDefault="000A0A08" w:rsidP="004F2D8D">
      <w:pPr>
        <w:pStyle w:val="ListParagraph"/>
        <w:widowControl w:val="0"/>
        <w:numPr>
          <w:ilvl w:val="1"/>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Step 1: Ask</w:t>
      </w:r>
      <w:r w:rsidR="009C4AD3" w:rsidRPr="00CA0A30">
        <w:rPr>
          <w:rFonts w:asciiTheme="majorHAnsi" w:hAnsiTheme="majorHAnsi" w:cs="ArialMT"/>
          <w:bCs/>
          <w:sz w:val="22"/>
          <w:szCs w:val="22"/>
        </w:rPr>
        <w:t xml:space="preserve"> at clinical question. As you proceed in your ACE, identify knowledge gaps when caring for patients, and form questions to address that gap.</w:t>
      </w:r>
    </w:p>
    <w:p w14:paraId="0C0065EC" w14:textId="0CCED090" w:rsidR="000A0A08" w:rsidRPr="00CA0A30" w:rsidRDefault="000A0A08" w:rsidP="004F2D8D">
      <w:pPr>
        <w:pStyle w:val="ListParagraph"/>
        <w:widowControl w:val="0"/>
        <w:numPr>
          <w:ilvl w:val="1"/>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Step 2: Acquire evidence</w:t>
      </w:r>
      <w:r w:rsidR="009C4AD3" w:rsidRPr="00CA0A30">
        <w:rPr>
          <w:rFonts w:asciiTheme="majorHAnsi" w:hAnsiTheme="majorHAnsi" w:cs="ArialMT"/>
          <w:bCs/>
          <w:sz w:val="22"/>
          <w:szCs w:val="22"/>
        </w:rPr>
        <w:t>. Find the answer to your questions(s), utilizing appropriate resources</w:t>
      </w:r>
      <w:r w:rsidR="009F21C7" w:rsidRPr="00CA0A30">
        <w:rPr>
          <w:rFonts w:asciiTheme="majorHAnsi" w:hAnsiTheme="majorHAnsi" w:cs="ArialMT"/>
          <w:bCs/>
          <w:sz w:val="22"/>
          <w:szCs w:val="22"/>
        </w:rPr>
        <w:t>.</w:t>
      </w:r>
    </w:p>
    <w:p w14:paraId="33249E6F" w14:textId="7523D9E2" w:rsidR="000A0A08" w:rsidRPr="00CA0A30" w:rsidRDefault="000A0A08" w:rsidP="004F2D8D">
      <w:pPr>
        <w:pStyle w:val="ListParagraph"/>
        <w:widowControl w:val="0"/>
        <w:numPr>
          <w:ilvl w:val="1"/>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Step 3: Appraise the evidence</w:t>
      </w:r>
      <w:r w:rsidR="009F21C7" w:rsidRPr="00CA0A30">
        <w:rPr>
          <w:rFonts w:asciiTheme="majorHAnsi" w:hAnsiTheme="majorHAnsi" w:cs="ArialMT"/>
          <w:bCs/>
          <w:sz w:val="22"/>
          <w:szCs w:val="22"/>
        </w:rPr>
        <w:t xml:space="preserve">. Identify strengths and weaknesses of the studies you found, and cite evidence applicable to the patient. </w:t>
      </w:r>
    </w:p>
    <w:p w14:paraId="4F25E555" w14:textId="3B9AD005" w:rsidR="000A0A08" w:rsidRPr="00CA0A30" w:rsidRDefault="000A0A08" w:rsidP="004F2D8D">
      <w:pPr>
        <w:pStyle w:val="ListParagraph"/>
        <w:widowControl w:val="0"/>
        <w:numPr>
          <w:ilvl w:val="1"/>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Step 4: Advise the attending, resident, team</w:t>
      </w:r>
      <w:r w:rsidR="009F21C7" w:rsidRPr="00CA0A30">
        <w:rPr>
          <w:rFonts w:asciiTheme="majorHAnsi" w:hAnsiTheme="majorHAnsi" w:cs="ArialMT"/>
          <w:bCs/>
          <w:sz w:val="22"/>
          <w:szCs w:val="22"/>
        </w:rPr>
        <w:t xml:space="preserve"> with clear recommendations based on study findings.  </w:t>
      </w:r>
    </w:p>
    <w:p w14:paraId="3A1C48EC" w14:textId="2CDFDFE4" w:rsidR="000A0A08" w:rsidRPr="00CA0A30" w:rsidRDefault="000A0A08" w:rsidP="004F2D8D">
      <w:pPr>
        <w:pStyle w:val="ListParagraph"/>
        <w:widowControl w:val="0"/>
        <w:numPr>
          <w:ilvl w:val="1"/>
          <w:numId w:val="18"/>
        </w:numPr>
        <w:autoSpaceDE w:val="0"/>
        <w:autoSpaceDN w:val="0"/>
        <w:adjustRightInd w:val="0"/>
        <w:rPr>
          <w:rFonts w:asciiTheme="majorHAnsi" w:hAnsiTheme="majorHAnsi" w:cs="ArialMT"/>
          <w:bCs/>
          <w:sz w:val="22"/>
          <w:szCs w:val="22"/>
        </w:rPr>
      </w:pPr>
      <w:r w:rsidRPr="00CA0A30">
        <w:rPr>
          <w:rFonts w:asciiTheme="majorHAnsi" w:hAnsiTheme="majorHAnsi" w:cs="ArialMT"/>
          <w:bCs/>
          <w:sz w:val="22"/>
          <w:szCs w:val="22"/>
        </w:rPr>
        <w:t xml:space="preserve">Step 5: </w:t>
      </w:r>
      <w:r w:rsidR="009F21C7" w:rsidRPr="00CA0A30">
        <w:rPr>
          <w:rFonts w:asciiTheme="majorHAnsi" w:hAnsiTheme="majorHAnsi" w:cs="ArialMT"/>
          <w:bCs/>
          <w:sz w:val="22"/>
          <w:szCs w:val="22"/>
        </w:rPr>
        <w:t>R</w:t>
      </w:r>
      <w:r w:rsidRPr="00CA0A30">
        <w:rPr>
          <w:rFonts w:asciiTheme="majorHAnsi" w:hAnsiTheme="majorHAnsi" w:cs="ArialMT"/>
          <w:bCs/>
          <w:sz w:val="22"/>
          <w:szCs w:val="22"/>
        </w:rPr>
        <w:t xml:space="preserve">equest </w:t>
      </w:r>
      <w:r w:rsidR="009F21C7" w:rsidRPr="00CA0A30">
        <w:rPr>
          <w:rFonts w:asciiTheme="majorHAnsi" w:hAnsiTheme="majorHAnsi" w:cs="ArialMT"/>
          <w:bCs/>
          <w:sz w:val="22"/>
          <w:szCs w:val="22"/>
        </w:rPr>
        <w:t xml:space="preserve">assessment feedback via Compass. </w:t>
      </w:r>
    </w:p>
    <w:p w14:paraId="177124BD" w14:textId="77777777" w:rsidR="00AF69FB" w:rsidRDefault="00AF69FB" w:rsidP="001519F3">
      <w:pPr>
        <w:widowControl w:val="0"/>
        <w:autoSpaceDE w:val="0"/>
        <w:autoSpaceDN w:val="0"/>
        <w:adjustRightInd w:val="0"/>
        <w:rPr>
          <w:rFonts w:asciiTheme="majorHAnsi" w:hAnsiTheme="majorHAnsi" w:cs="ArialMT"/>
          <w:b/>
          <w:bCs/>
          <w:color w:val="000000"/>
          <w:sz w:val="22"/>
          <w:szCs w:val="22"/>
        </w:rPr>
      </w:pPr>
    </w:p>
    <w:p w14:paraId="00565267" w14:textId="77777777" w:rsidR="007A2113" w:rsidRPr="00B63AD1" w:rsidRDefault="007A2113" w:rsidP="007A2113">
      <w:pPr>
        <w:widowControl w:val="0"/>
        <w:autoSpaceDE w:val="0"/>
        <w:autoSpaceDN w:val="0"/>
        <w:adjustRightInd w:val="0"/>
        <w:ind w:left="360"/>
        <w:rPr>
          <w:rFonts w:asciiTheme="majorHAnsi" w:hAnsiTheme="majorHAnsi" w:cs="ArialMT"/>
          <w:b/>
          <w:bCs/>
          <w:color w:val="000000"/>
          <w:sz w:val="22"/>
          <w:szCs w:val="22"/>
        </w:rPr>
      </w:pPr>
    </w:p>
    <w:p w14:paraId="748E579B" w14:textId="4AD5A09E" w:rsidR="00D37988" w:rsidRPr="00B63AD1" w:rsidRDefault="007A2113" w:rsidP="00D37988">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5</w:t>
      </w:r>
      <w:r w:rsidR="00D37988" w:rsidRPr="00B63AD1">
        <w:rPr>
          <w:rFonts w:asciiTheme="majorHAnsi" w:hAnsiTheme="majorHAnsi" w:cs="ArialMT"/>
          <w:b/>
          <w:bCs/>
          <w:color w:val="000000"/>
          <w:sz w:val="22"/>
          <w:szCs w:val="22"/>
        </w:rPr>
        <w:t>. Assessments, Expectations, and Policies:</w:t>
      </w:r>
    </w:p>
    <w:p w14:paraId="13C3D3A4" w14:textId="77777777" w:rsidR="00D37988" w:rsidRPr="00B63AD1" w:rsidRDefault="00D37988" w:rsidP="00D37988">
      <w:pPr>
        <w:widowControl w:val="0"/>
        <w:autoSpaceDE w:val="0"/>
        <w:autoSpaceDN w:val="0"/>
        <w:adjustRightInd w:val="0"/>
        <w:rPr>
          <w:rFonts w:asciiTheme="majorHAnsi" w:hAnsiTheme="majorHAnsi" w:cs="ArialMT"/>
          <w:b/>
          <w:bCs/>
          <w:color w:val="000000"/>
          <w:sz w:val="22"/>
          <w:szCs w:val="22"/>
        </w:rPr>
      </w:pPr>
    </w:p>
    <w:p w14:paraId="5A9AF7A5" w14:textId="62EB969D" w:rsidR="00D37988" w:rsidRPr="00B63AD1" w:rsidRDefault="0021783D" w:rsidP="008F39B1">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Student Assessment</w:t>
      </w:r>
    </w:p>
    <w:p w14:paraId="530E14CE" w14:textId="3ECEE9D7" w:rsidR="005A7977" w:rsidRPr="00CA0A30" w:rsidRDefault="003F1D36" w:rsidP="0021783D">
      <w:pPr>
        <w:widowControl w:val="0"/>
        <w:autoSpaceDE w:val="0"/>
        <w:autoSpaceDN w:val="0"/>
        <w:adjustRightInd w:val="0"/>
        <w:ind w:left="720"/>
        <w:rPr>
          <w:rFonts w:asciiTheme="majorHAnsi" w:hAnsiTheme="majorHAnsi" w:cs="ArialMT"/>
          <w:sz w:val="22"/>
          <w:szCs w:val="22"/>
        </w:rPr>
      </w:pPr>
      <w:r w:rsidRPr="00CA0A30">
        <w:rPr>
          <w:rFonts w:asciiTheme="majorHAnsi" w:hAnsiTheme="majorHAnsi" w:cs="ArialMT"/>
          <w:sz w:val="22"/>
          <w:szCs w:val="22"/>
        </w:rPr>
        <w:t xml:space="preserve">All students should receive formal mid-course feedback from the course director. </w:t>
      </w:r>
    </w:p>
    <w:p w14:paraId="5E40F2C8" w14:textId="77777777" w:rsidR="005A7977" w:rsidRDefault="005A7977" w:rsidP="0021783D">
      <w:pPr>
        <w:widowControl w:val="0"/>
        <w:autoSpaceDE w:val="0"/>
        <w:autoSpaceDN w:val="0"/>
        <w:adjustRightInd w:val="0"/>
        <w:ind w:left="720"/>
        <w:rPr>
          <w:rFonts w:asciiTheme="majorHAnsi" w:hAnsiTheme="majorHAnsi" w:cs="ArialMT"/>
          <w:color w:val="000000"/>
          <w:sz w:val="22"/>
          <w:szCs w:val="22"/>
        </w:rPr>
      </w:pPr>
    </w:p>
    <w:p w14:paraId="0A321BC2" w14:textId="141F3A02" w:rsidR="00EB4DAF" w:rsidRDefault="00D37988" w:rsidP="0021783D">
      <w:pPr>
        <w:widowControl w:val="0"/>
        <w:autoSpaceDE w:val="0"/>
        <w:autoSpaceDN w:val="0"/>
        <w:adjustRightInd w:val="0"/>
        <w:ind w:left="720"/>
        <w:rPr>
          <w:rFonts w:asciiTheme="majorHAnsi" w:hAnsiTheme="majorHAnsi" w:cs="ArialMT"/>
          <w:color w:val="000000"/>
          <w:sz w:val="22"/>
          <w:szCs w:val="22"/>
        </w:rPr>
      </w:pPr>
      <w:r w:rsidRPr="00B63AD1">
        <w:rPr>
          <w:rFonts w:asciiTheme="majorHAnsi" w:hAnsiTheme="majorHAnsi" w:cs="ArialMT"/>
          <w:color w:val="000000"/>
          <w:sz w:val="22"/>
          <w:szCs w:val="22"/>
        </w:rPr>
        <w:t>The final grade will be assigned on a</w:t>
      </w:r>
      <w:r w:rsidR="0098537B">
        <w:rPr>
          <w:rFonts w:asciiTheme="majorHAnsi" w:hAnsiTheme="majorHAnsi" w:cs="ArialMT"/>
          <w:color w:val="000000"/>
          <w:sz w:val="22"/>
          <w:szCs w:val="22"/>
        </w:rPr>
        <w:t>n</w:t>
      </w:r>
      <w:r w:rsidRPr="00B63AD1">
        <w:rPr>
          <w:rFonts w:asciiTheme="majorHAnsi" w:hAnsiTheme="majorHAnsi" w:cs="ArialMT"/>
          <w:color w:val="000000"/>
          <w:sz w:val="22"/>
          <w:szCs w:val="22"/>
        </w:rPr>
        <w:t xml:space="preserve"> honors</w:t>
      </w:r>
      <w:r w:rsidR="00736F95" w:rsidRPr="00B63AD1">
        <w:rPr>
          <w:rFonts w:asciiTheme="majorHAnsi" w:hAnsiTheme="majorHAnsi" w:cs="ArialMT"/>
          <w:color w:val="000000"/>
          <w:sz w:val="22"/>
          <w:szCs w:val="22"/>
        </w:rPr>
        <w:t>/high pass/pass/fail</w:t>
      </w:r>
      <w:r w:rsidRPr="00B63AD1">
        <w:rPr>
          <w:rFonts w:asciiTheme="majorHAnsi" w:hAnsiTheme="majorHAnsi" w:cs="ArialMT"/>
          <w:color w:val="000000"/>
          <w:sz w:val="22"/>
          <w:szCs w:val="22"/>
        </w:rPr>
        <w:t xml:space="preserve"> basis. The grade will be comprised</w:t>
      </w:r>
      <w:r w:rsidR="00764D8E">
        <w:rPr>
          <w:rFonts w:asciiTheme="majorHAnsi" w:hAnsiTheme="majorHAnsi" w:cs="ArialMT"/>
          <w:color w:val="000000"/>
          <w:sz w:val="22"/>
          <w:szCs w:val="22"/>
        </w:rPr>
        <w:t xml:space="preserve"> of performance in six separate</w:t>
      </w:r>
      <w:r w:rsidRPr="00B63AD1">
        <w:rPr>
          <w:rFonts w:asciiTheme="majorHAnsi" w:hAnsiTheme="majorHAnsi" w:cs="ArialMT"/>
          <w:color w:val="000000"/>
          <w:sz w:val="22"/>
          <w:szCs w:val="22"/>
        </w:rPr>
        <w:t xml:space="preserve"> but equally important competency domains: Medical Knowledge, Patient Care, Interpersonal and Communication Skills, Practice-Based Learning and Improvement, Systems-Based Practice, and Professionalism.</w:t>
      </w:r>
      <w:r w:rsidR="009C098D" w:rsidRPr="00B63AD1">
        <w:rPr>
          <w:rFonts w:asciiTheme="majorHAnsi" w:hAnsiTheme="majorHAnsi" w:cs="ArialMT"/>
          <w:color w:val="000000"/>
          <w:sz w:val="22"/>
          <w:szCs w:val="22"/>
        </w:rPr>
        <w:t xml:space="preserve"> </w:t>
      </w:r>
    </w:p>
    <w:p w14:paraId="4EDCBD97" w14:textId="77777777" w:rsidR="00EB4DAF" w:rsidRDefault="00EB4DAF" w:rsidP="0021783D">
      <w:pPr>
        <w:widowControl w:val="0"/>
        <w:autoSpaceDE w:val="0"/>
        <w:autoSpaceDN w:val="0"/>
        <w:adjustRightInd w:val="0"/>
        <w:ind w:left="720"/>
        <w:rPr>
          <w:rFonts w:asciiTheme="majorHAnsi" w:hAnsiTheme="majorHAnsi" w:cs="ArialMT"/>
          <w:color w:val="000000"/>
          <w:sz w:val="22"/>
          <w:szCs w:val="22"/>
        </w:rPr>
      </w:pPr>
    </w:p>
    <w:p w14:paraId="010F8203" w14:textId="449386E2" w:rsidR="00720A01" w:rsidRPr="00EB4DAF" w:rsidRDefault="00720A01" w:rsidP="0021783D">
      <w:pPr>
        <w:widowControl w:val="0"/>
        <w:autoSpaceDE w:val="0"/>
        <w:autoSpaceDN w:val="0"/>
        <w:adjustRightInd w:val="0"/>
        <w:ind w:left="720"/>
        <w:rPr>
          <w:rFonts w:asciiTheme="majorHAnsi" w:hAnsiTheme="majorHAnsi" w:cs="ArialMT"/>
          <w:color w:val="000000"/>
          <w:sz w:val="22"/>
          <w:szCs w:val="22"/>
        </w:rPr>
      </w:pPr>
      <w:r w:rsidRPr="00B63AD1">
        <w:rPr>
          <w:rFonts w:asciiTheme="majorHAnsi" w:hAnsiTheme="majorHAnsi"/>
          <w:color w:val="000000"/>
          <w:sz w:val="22"/>
          <w:szCs w:val="22"/>
        </w:rPr>
        <w:t>To obtain honors, a student should demonstrate excellen</w:t>
      </w:r>
      <w:r w:rsidRPr="00B63AD1">
        <w:rPr>
          <w:rFonts w:asciiTheme="majorHAnsi" w:hAnsiTheme="majorHAnsi"/>
          <w:sz w:val="22"/>
          <w:szCs w:val="22"/>
        </w:rPr>
        <w:t>t</w:t>
      </w:r>
      <w:r w:rsidRPr="00B63AD1">
        <w:rPr>
          <w:rFonts w:asciiTheme="majorHAnsi" w:hAnsiTheme="majorHAnsi"/>
          <w:color w:val="000000"/>
          <w:sz w:val="22"/>
          <w:szCs w:val="22"/>
        </w:rPr>
        <w:t xml:space="preserve"> performance in </w:t>
      </w:r>
      <w:r w:rsidRPr="00B63AD1">
        <w:rPr>
          <w:rFonts w:asciiTheme="majorHAnsi" w:hAnsiTheme="majorHAnsi"/>
          <w:i/>
          <w:iCs/>
          <w:color w:val="000000"/>
          <w:sz w:val="22"/>
          <w:szCs w:val="22"/>
        </w:rPr>
        <w:t>all</w:t>
      </w:r>
      <w:r w:rsidRPr="00B63AD1">
        <w:rPr>
          <w:rFonts w:asciiTheme="majorHAnsi" w:hAnsiTheme="majorHAnsi"/>
          <w:color w:val="000000"/>
          <w:sz w:val="22"/>
          <w:szCs w:val="22"/>
        </w:rPr>
        <w:t xml:space="preserve"> aspects of the course</w:t>
      </w:r>
      <w:r w:rsidR="00B46117">
        <w:rPr>
          <w:rFonts w:asciiTheme="majorHAnsi" w:hAnsiTheme="majorHAnsi"/>
          <w:color w:val="000000"/>
          <w:sz w:val="22"/>
          <w:szCs w:val="22"/>
        </w:rPr>
        <w:t xml:space="preserve">. </w:t>
      </w:r>
    </w:p>
    <w:p w14:paraId="683C7D4C" w14:textId="77777777" w:rsidR="009C098D" w:rsidRPr="00B63AD1" w:rsidRDefault="009C098D" w:rsidP="009C098D">
      <w:pPr>
        <w:widowControl w:val="0"/>
        <w:autoSpaceDE w:val="0"/>
        <w:autoSpaceDN w:val="0"/>
        <w:adjustRightInd w:val="0"/>
        <w:rPr>
          <w:rFonts w:asciiTheme="majorHAnsi" w:hAnsiTheme="majorHAnsi" w:cs="ArialMT"/>
          <w:color w:val="000000"/>
          <w:sz w:val="22"/>
          <w:szCs w:val="22"/>
        </w:rPr>
      </w:pPr>
    </w:p>
    <w:p w14:paraId="28E0EBD4" w14:textId="6312117B" w:rsidR="00D37988" w:rsidRDefault="00D37988" w:rsidP="008F39B1">
      <w:pPr>
        <w:widowControl w:val="0"/>
        <w:autoSpaceDE w:val="0"/>
        <w:autoSpaceDN w:val="0"/>
        <w:adjustRightInd w:val="0"/>
        <w:rPr>
          <w:rFonts w:asciiTheme="majorHAnsi" w:hAnsiTheme="majorHAnsi" w:cs="ArialMT"/>
          <w:b/>
          <w:bCs/>
          <w:color w:val="000000"/>
          <w:sz w:val="22"/>
          <w:szCs w:val="22"/>
        </w:rPr>
      </w:pPr>
      <w:r w:rsidRPr="00B63AD1">
        <w:rPr>
          <w:rFonts w:asciiTheme="majorHAnsi" w:hAnsiTheme="majorHAnsi" w:cs="ArialMT"/>
          <w:b/>
          <w:bCs/>
          <w:color w:val="000000"/>
          <w:sz w:val="22"/>
          <w:szCs w:val="22"/>
        </w:rPr>
        <w:t xml:space="preserve">Competency-based Assessment </w:t>
      </w:r>
      <w:r w:rsidR="002D3EFA" w:rsidRPr="00B63AD1">
        <w:rPr>
          <w:rFonts w:asciiTheme="majorHAnsi" w:hAnsiTheme="majorHAnsi" w:cs="ArialMT"/>
          <w:b/>
          <w:bCs/>
          <w:color w:val="000000"/>
          <w:sz w:val="22"/>
          <w:szCs w:val="22"/>
        </w:rPr>
        <w:t>(Milestones)</w:t>
      </w:r>
      <w:r w:rsidRPr="00B63AD1">
        <w:rPr>
          <w:rFonts w:asciiTheme="majorHAnsi" w:hAnsiTheme="majorHAnsi" w:cs="ArialMT"/>
          <w:b/>
          <w:bCs/>
          <w:color w:val="000000"/>
          <w:sz w:val="22"/>
          <w:szCs w:val="22"/>
        </w:rPr>
        <w:t xml:space="preserve"> </w:t>
      </w:r>
    </w:p>
    <w:p w14:paraId="0052FE15" w14:textId="77777777" w:rsidR="00B44332" w:rsidRPr="00510767" w:rsidRDefault="00B44332" w:rsidP="0021783D">
      <w:pPr>
        <w:pStyle w:val="ListParagraph"/>
        <w:numPr>
          <w:ilvl w:val="0"/>
          <w:numId w:val="13"/>
        </w:numPr>
        <w:ind w:left="1080"/>
        <w:rPr>
          <w:rFonts w:asciiTheme="majorHAnsi" w:hAnsiTheme="majorHAnsi"/>
          <w:sz w:val="22"/>
          <w:szCs w:val="22"/>
        </w:rPr>
      </w:pPr>
      <w:r w:rsidRPr="00510767">
        <w:rPr>
          <w:rFonts w:asciiTheme="majorHAnsi" w:hAnsiTheme="majorHAnsi"/>
          <w:sz w:val="22"/>
          <w:szCs w:val="22"/>
        </w:rPr>
        <w:lastRenderedPageBreak/>
        <w:t xml:space="preserve">Competency milestone data about each student will be collected from multiple evaluators (attendings, residents, others) who are able to assess student performance in key competencies during the activities of the course. </w:t>
      </w:r>
    </w:p>
    <w:p w14:paraId="0AEA294C" w14:textId="34E5B4BE" w:rsidR="00B44332" w:rsidRPr="00510767" w:rsidRDefault="00687AB4" w:rsidP="0021783D">
      <w:pPr>
        <w:pStyle w:val="ListParagraph"/>
        <w:numPr>
          <w:ilvl w:val="0"/>
          <w:numId w:val="13"/>
        </w:numPr>
        <w:ind w:left="1080"/>
        <w:rPr>
          <w:rFonts w:asciiTheme="majorHAnsi" w:hAnsiTheme="majorHAnsi"/>
          <w:color w:val="000000"/>
          <w:sz w:val="22"/>
          <w:szCs w:val="22"/>
        </w:rPr>
      </w:pPr>
      <w:r w:rsidRPr="00CA0A30">
        <w:rPr>
          <w:rFonts w:asciiTheme="majorHAnsi" w:hAnsiTheme="majorHAnsi"/>
          <w:sz w:val="22"/>
          <w:szCs w:val="22"/>
        </w:rPr>
        <w:t xml:space="preserve">Students should request at least two assessments from different clinicians each week. </w:t>
      </w:r>
      <w:r w:rsidR="00B44332" w:rsidRPr="00CA0A30">
        <w:rPr>
          <w:rFonts w:asciiTheme="majorHAnsi" w:hAnsiTheme="majorHAnsi"/>
          <w:sz w:val="22"/>
          <w:szCs w:val="22"/>
        </w:rPr>
        <w:t xml:space="preserve">By </w:t>
      </w:r>
      <w:r w:rsidR="00B44332" w:rsidRPr="00510767">
        <w:rPr>
          <w:rFonts w:asciiTheme="majorHAnsi" w:hAnsiTheme="majorHAnsi"/>
          <w:color w:val="000000"/>
          <w:sz w:val="22"/>
          <w:szCs w:val="22"/>
        </w:rPr>
        <w:t xml:space="preserve">the end of the course, students </w:t>
      </w:r>
      <w:r w:rsidR="00756461">
        <w:rPr>
          <w:rFonts w:asciiTheme="majorHAnsi" w:hAnsiTheme="majorHAnsi"/>
          <w:color w:val="000000"/>
          <w:sz w:val="22"/>
          <w:szCs w:val="22"/>
        </w:rPr>
        <w:t>should</w:t>
      </w:r>
      <w:r w:rsidR="00B44332" w:rsidRPr="00510767">
        <w:rPr>
          <w:rFonts w:asciiTheme="majorHAnsi" w:hAnsiTheme="majorHAnsi"/>
          <w:color w:val="000000"/>
          <w:sz w:val="22"/>
          <w:szCs w:val="22"/>
        </w:rPr>
        <w:t xml:space="preserve"> have at least two assessments of each the 12 milestones, filled out by at least 2 unique supervising clinicians; at least one of the assessors must be a faculty member.</w:t>
      </w:r>
    </w:p>
    <w:p w14:paraId="543F0EE5" w14:textId="77777777" w:rsidR="00B44332" w:rsidRPr="00510767" w:rsidRDefault="00B44332" w:rsidP="0021783D">
      <w:pPr>
        <w:pStyle w:val="ListParagraph"/>
        <w:numPr>
          <w:ilvl w:val="0"/>
          <w:numId w:val="13"/>
        </w:numPr>
        <w:ind w:left="1080"/>
        <w:rPr>
          <w:rFonts w:asciiTheme="majorHAnsi" w:hAnsiTheme="majorHAnsi"/>
          <w:sz w:val="22"/>
          <w:szCs w:val="22"/>
        </w:rPr>
      </w:pPr>
      <w:r w:rsidRPr="00510767">
        <w:rPr>
          <w:rFonts w:asciiTheme="majorHAnsi" w:hAnsiTheme="majorHAnsi"/>
          <w:sz w:val="22"/>
          <w:szCs w:val="22"/>
        </w:rPr>
        <w:t>Course directors will synthesize input from others and make one final assessment for each competency.</w:t>
      </w:r>
    </w:p>
    <w:p w14:paraId="6A9FE449" w14:textId="77777777" w:rsidR="00D24A4D" w:rsidRDefault="00D24A4D" w:rsidP="00D37988">
      <w:pPr>
        <w:widowControl w:val="0"/>
        <w:autoSpaceDE w:val="0"/>
        <w:autoSpaceDN w:val="0"/>
        <w:adjustRightInd w:val="0"/>
        <w:rPr>
          <w:rFonts w:asciiTheme="majorHAnsi" w:hAnsiTheme="majorHAnsi" w:cs="ArialMT"/>
          <w:b/>
          <w:bCs/>
          <w:color w:val="000000"/>
          <w:sz w:val="22"/>
          <w:szCs w:val="22"/>
        </w:rPr>
      </w:pPr>
    </w:p>
    <w:p w14:paraId="245F5F0F" w14:textId="02FDF834" w:rsidR="00AC05E5" w:rsidRPr="00B63AD1" w:rsidRDefault="00AC05E5" w:rsidP="008F39B1">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Milestones</w:t>
      </w:r>
    </w:p>
    <w:tbl>
      <w:tblPr>
        <w:tblpPr w:leftFromText="180" w:rightFromText="180" w:vertAnchor="text" w:horzAnchor="page" w:tblpX="2302" w:tblpY="64"/>
        <w:tblOverlap w:val="never"/>
        <w:tblW w:w="0" w:type="auto"/>
        <w:tblCellMar>
          <w:top w:w="15" w:type="dxa"/>
          <w:left w:w="15" w:type="dxa"/>
          <w:bottom w:w="15" w:type="dxa"/>
          <w:right w:w="15" w:type="dxa"/>
        </w:tblCellMar>
        <w:tblLook w:val="04A0" w:firstRow="1" w:lastRow="0" w:firstColumn="1" w:lastColumn="0" w:noHBand="0" w:noVBand="1"/>
      </w:tblPr>
      <w:tblGrid>
        <w:gridCol w:w="5850"/>
        <w:gridCol w:w="1260"/>
      </w:tblGrid>
      <w:tr w:rsidR="00E65F66" w:rsidRPr="00B63AD1" w14:paraId="71EB517D"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A105FEE" w14:textId="4B5556F5" w:rsidR="00E65F66" w:rsidRPr="00E65F66" w:rsidRDefault="00E65F66" w:rsidP="003908BE">
            <w:pPr>
              <w:widowControl w:val="0"/>
              <w:autoSpaceDE w:val="0"/>
              <w:autoSpaceDN w:val="0"/>
              <w:adjustRightInd w:val="0"/>
              <w:ind w:left="-30"/>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PATIENT CARE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D2619" w14:textId="23F5CC99" w:rsidR="00E65F66" w:rsidRPr="00E65F66" w:rsidRDefault="00E65F66" w:rsidP="003908BE">
            <w:pPr>
              <w:widowControl w:val="0"/>
              <w:autoSpaceDE w:val="0"/>
              <w:autoSpaceDN w:val="0"/>
              <w:adjustRightInd w:val="0"/>
              <w:ind w:left="23"/>
              <w:jc w:val="center"/>
              <w:rPr>
                <w:rFonts w:asciiTheme="majorHAnsi" w:hAnsiTheme="majorHAnsi" w:cs="ArialMT"/>
                <w:color w:val="000000"/>
                <w:sz w:val="22"/>
                <w:szCs w:val="22"/>
                <w:highlight w:val="yellow"/>
              </w:rPr>
            </w:pPr>
          </w:p>
        </w:tc>
      </w:tr>
      <w:tr w:rsidR="00E65F66" w:rsidRPr="00B63AD1" w14:paraId="2D71044B"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A22264" w14:textId="6877CCD0" w:rsidR="00E65F66" w:rsidRPr="00B63AD1" w:rsidRDefault="00BD68DB" w:rsidP="003908BE">
            <w:pPr>
              <w:widowControl w:val="0"/>
              <w:autoSpaceDE w:val="0"/>
              <w:autoSpaceDN w:val="0"/>
              <w:adjustRightInd w:val="0"/>
              <w:ind w:left="-30"/>
              <w:jc w:val="right"/>
              <w:rPr>
                <w:rFonts w:asciiTheme="majorHAnsi" w:hAnsiTheme="majorHAnsi" w:cs="ArialMT"/>
                <w:color w:val="000000"/>
                <w:sz w:val="22"/>
                <w:szCs w:val="22"/>
              </w:rPr>
            </w:pPr>
            <w:r>
              <w:rPr>
                <w:rFonts w:asciiTheme="majorHAnsi" w:hAnsiTheme="majorHAnsi" w:cs="ArialMT"/>
                <w:color w:val="000000"/>
                <w:sz w:val="22"/>
                <w:szCs w:val="22"/>
              </w:rPr>
              <w:t xml:space="preserve">  </w:t>
            </w:r>
            <w:r w:rsidR="00E65F66" w:rsidRPr="00B63AD1">
              <w:rPr>
                <w:rFonts w:asciiTheme="majorHAnsi" w:hAnsiTheme="majorHAnsi" w:cs="ArialMT"/>
                <w:color w:val="000000"/>
                <w:sz w:val="22"/>
                <w:szCs w:val="22"/>
              </w:rPr>
              <w:t>Differential dx</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0E4B71" w14:textId="345D8A37" w:rsidR="00E65F66" w:rsidRPr="00B63AD1" w:rsidRDefault="00E65F66" w:rsidP="003908BE">
            <w:pPr>
              <w:widowControl w:val="0"/>
              <w:autoSpaceDE w:val="0"/>
              <w:autoSpaceDN w:val="0"/>
              <w:adjustRightInd w:val="0"/>
              <w:ind w:left="23"/>
              <w:jc w:val="center"/>
              <w:rPr>
                <w:rFonts w:asciiTheme="majorHAnsi" w:hAnsiTheme="majorHAnsi" w:cs="ArialMT"/>
                <w:color w:val="000000"/>
                <w:sz w:val="22"/>
                <w:szCs w:val="22"/>
              </w:rPr>
            </w:pPr>
            <w:r w:rsidRPr="00B63AD1">
              <w:rPr>
                <w:rFonts w:asciiTheme="majorHAnsi" w:hAnsiTheme="majorHAnsi" w:cs="ArialMT"/>
                <w:color w:val="000000"/>
                <w:sz w:val="22"/>
                <w:szCs w:val="22"/>
              </w:rPr>
              <w:t>PC2b</w:t>
            </w:r>
          </w:p>
        </w:tc>
      </w:tr>
      <w:tr w:rsidR="00BD68DB" w:rsidRPr="00B63AD1" w14:paraId="005A1780"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6E1E3B" w14:textId="56F924B3" w:rsidR="00BD68DB" w:rsidRDefault="00BD68DB" w:rsidP="003908BE">
            <w:pPr>
              <w:widowControl w:val="0"/>
              <w:autoSpaceDE w:val="0"/>
              <w:autoSpaceDN w:val="0"/>
              <w:adjustRightInd w:val="0"/>
              <w:ind w:left="-30"/>
              <w:jc w:val="right"/>
              <w:rPr>
                <w:rFonts w:asciiTheme="majorHAnsi" w:hAnsiTheme="majorHAnsi" w:cs="ArialMT"/>
                <w:color w:val="000000"/>
                <w:sz w:val="22"/>
                <w:szCs w:val="22"/>
              </w:rPr>
            </w:pPr>
            <w:r>
              <w:rPr>
                <w:rFonts w:asciiTheme="majorHAnsi" w:hAnsiTheme="majorHAnsi" w:cs="ArialMT"/>
                <w:color w:val="000000"/>
                <w:sz w:val="22"/>
                <w:szCs w:val="22"/>
              </w:rPr>
              <w:t xml:space="preserve">  Diagnostic workup</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8A6539" w14:textId="463FADFF" w:rsidR="00BD68DB" w:rsidRDefault="00BD68DB" w:rsidP="003908BE">
            <w:pPr>
              <w:widowControl w:val="0"/>
              <w:autoSpaceDE w:val="0"/>
              <w:autoSpaceDN w:val="0"/>
              <w:adjustRightInd w:val="0"/>
              <w:ind w:left="23"/>
              <w:jc w:val="center"/>
              <w:rPr>
                <w:rFonts w:asciiTheme="majorHAnsi" w:hAnsiTheme="majorHAnsi" w:cs="ArialMT"/>
                <w:color w:val="000000"/>
                <w:sz w:val="22"/>
                <w:szCs w:val="22"/>
              </w:rPr>
            </w:pPr>
            <w:r>
              <w:rPr>
                <w:rFonts w:asciiTheme="majorHAnsi" w:hAnsiTheme="majorHAnsi" w:cs="ArialMT"/>
                <w:color w:val="000000"/>
                <w:sz w:val="22"/>
                <w:szCs w:val="22"/>
              </w:rPr>
              <w:t>PC2c</w:t>
            </w:r>
          </w:p>
        </w:tc>
      </w:tr>
      <w:tr w:rsidR="00BD68DB" w:rsidRPr="00B63AD1" w14:paraId="1A297953"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BE8DB5" w14:textId="2F01B867" w:rsidR="00BD68DB" w:rsidRPr="00C7594B" w:rsidRDefault="00BD68DB" w:rsidP="003908BE">
            <w:pPr>
              <w:widowControl w:val="0"/>
              <w:autoSpaceDE w:val="0"/>
              <w:autoSpaceDN w:val="0"/>
              <w:adjustRightInd w:val="0"/>
              <w:ind w:left="-30"/>
              <w:jc w:val="right"/>
              <w:rPr>
                <w:rFonts w:asciiTheme="majorHAnsi" w:hAnsiTheme="majorHAnsi" w:cs="ArialMT"/>
                <w:color w:val="000000"/>
                <w:sz w:val="22"/>
                <w:szCs w:val="22"/>
                <w:highlight w:val="yellow"/>
              </w:rPr>
            </w:pPr>
            <w:r>
              <w:rPr>
                <w:rFonts w:asciiTheme="majorHAnsi" w:hAnsiTheme="majorHAnsi" w:cs="ArialMT"/>
                <w:color w:val="000000"/>
                <w:sz w:val="22"/>
                <w:szCs w:val="22"/>
              </w:rPr>
              <w:t xml:space="preserve">  </w:t>
            </w:r>
            <w:r w:rsidRPr="00B63AD1">
              <w:rPr>
                <w:rFonts w:asciiTheme="majorHAnsi" w:hAnsiTheme="majorHAnsi" w:cs="ArialMT"/>
                <w:color w:val="000000"/>
                <w:sz w:val="22"/>
                <w:szCs w:val="22"/>
              </w:rPr>
              <w:t>Self-knowledge of limits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4F3824" w14:textId="31F5B8D5" w:rsidR="00BD68DB" w:rsidRPr="00C7594B" w:rsidRDefault="00BD68DB" w:rsidP="003908BE">
            <w:pPr>
              <w:widowControl w:val="0"/>
              <w:autoSpaceDE w:val="0"/>
              <w:autoSpaceDN w:val="0"/>
              <w:adjustRightInd w:val="0"/>
              <w:jc w:val="center"/>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PC7a</w:t>
            </w:r>
          </w:p>
        </w:tc>
      </w:tr>
      <w:tr w:rsidR="00BD68DB" w:rsidRPr="00B63AD1" w14:paraId="27D60619"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201A20" w14:textId="692C0672" w:rsidR="00BD68DB" w:rsidRPr="00C7594B" w:rsidRDefault="00BD68DB" w:rsidP="003908BE">
            <w:pPr>
              <w:widowControl w:val="0"/>
              <w:autoSpaceDE w:val="0"/>
              <w:autoSpaceDN w:val="0"/>
              <w:adjustRightInd w:val="0"/>
              <w:ind w:left="-30"/>
              <w:jc w:val="right"/>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 xml:space="preserve">  Assessment and Plan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972793" w14:textId="3948872B" w:rsidR="00BD68DB" w:rsidRPr="00C7594B" w:rsidRDefault="00BD68DB" w:rsidP="003908BE">
            <w:pPr>
              <w:widowControl w:val="0"/>
              <w:autoSpaceDE w:val="0"/>
              <w:autoSpaceDN w:val="0"/>
              <w:adjustRightInd w:val="0"/>
              <w:ind w:left="23"/>
              <w:jc w:val="center"/>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PC7b</w:t>
            </w:r>
          </w:p>
        </w:tc>
      </w:tr>
      <w:tr w:rsidR="001A42B3" w:rsidRPr="00B63AD1" w14:paraId="00FC94E9"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14:paraId="7814E6ED" w14:textId="315255CE" w:rsidR="001A42B3" w:rsidRPr="00B63AD1" w:rsidRDefault="001A42B3" w:rsidP="003908BE">
            <w:pPr>
              <w:widowControl w:val="0"/>
              <w:autoSpaceDE w:val="0"/>
              <w:autoSpaceDN w:val="0"/>
              <w:adjustRightInd w:val="0"/>
              <w:ind w:left="-30"/>
              <w:rPr>
                <w:rFonts w:asciiTheme="majorHAnsi" w:hAnsiTheme="majorHAnsi" w:cs="ArialMT"/>
                <w:color w:val="000000"/>
                <w:sz w:val="22"/>
                <w:szCs w:val="22"/>
              </w:rPr>
            </w:pPr>
            <w:r w:rsidRPr="00B63AD1">
              <w:rPr>
                <w:rFonts w:asciiTheme="majorHAnsi" w:hAnsiTheme="majorHAnsi" w:cs="ArialMT"/>
                <w:color w:val="000000"/>
                <w:sz w:val="22"/>
                <w:szCs w:val="22"/>
              </w:rPr>
              <w:t>MEDICAL KNOWLEDGE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EC1C0A" w14:textId="77777777" w:rsidR="001A42B3" w:rsidRPr="00372CF2" w:rsidRDefault="001A42B3" w:rsidP="003908BE">
            <w:pPr>
              <w:widowControl w:val="0"/>
              <w:autoSpaceDE w:val="0"/>
              <w:autoSpaceDN w:val="0"/>
              <w:adjustRightInd w:val="0"/>
              <w:ind w:left="23"/>
              <w:jc w:val="center"/>
              <w:rPr>
                <w:rFonts w:asciiTheme="majorHAnsi" w:hAnsiTheme="majorHAnsi" w:cs="ArialMT"/>
                <w:color w:val="000000"/>
                <w:sz w:val="22"/>
                <w:szCs w:val="22"/>
                <w:highlight w:val="yellow"/>
              </w:rPr>
            </w:pPr>
          </w:p>
        </w:tc>
      </w:tr>
      <w:tr w:rsidR="001A42B3" w:rsidRPr="00B63AD1" w14:paraId="23D15B80"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8F6311" w14:textId="1FF793F8" w:rsidR="001A42B3" w:rsidRPr="00B63AD1" w:rsidRDefault="001A42B3" w:rsidP="003908BE">
            <w:pPr>
              <w:widowControl w:val="0"/>
              <w:tabs>
                <w:tab w:val="left" w:pos="3010"/>
              </w:tabs>
              <w:autoSpaceDE w:val="0"/>
              <w:autoSpaceDN w:val="0"/>
              <w:adjustRightInd w:val="0"/>
              <w:ind w:left="684"/>
              <w:jc w:val="right"/>
              <w:rPr>
                <w:rFonts w:asciiTheme="majorHAnsi" w:hAnsiTheme="majorHAnsi" w:cs="ArialMT"/>
                <w:color w:val="000000"/>
                <w:sz w:val="22"/>
                <w:szCs w:val="22"/>
              </w:rPr>
            </w:pPr>
            <w:r w:rsidRPr="00B63AD1">
              <w:rPr>
                <w:rFonts w:asciiTheme="majorHAnsi" w:hAnsiTheme="majorHAnsi" w:cs="ArialMT"/>
                <w:color w:val="000000"/>
                <w:sz w:val="22"/>
                <w:szCs w:val="22"/>
              </w:rPr>
              <w:t xml:space="preserve">  Depth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D858BE" w14:textId="356E55B8" w:rsidR="001A42B3" w:rsidRPr="00372CF2" w:rsidRDefault="001A42B3" w:rsidP="003908BE">
            <w:pPr>
              <w:widowControl w:val="0"/>
              <w:autoSpaceDE w:val="0"/>
              <w:autoSpaceDN w:val="0"/>
              <w:adjustRightInd w:val="0"/>
              <w:ind w:left="23"/>
              <w:jc w:val="center"/>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MK2b</w:t>
            </w:r>
          </w:p>
        </w:tc>
      </w:tr>
      <w:tr w:rsidR="001A42B3" w:rsidRPr="00B63AD1" w14:paraId="4794382F"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8B4C2CC" w14:textId="30B73CE2" w:rsidR="001A42B3" w:rsidRPr="00372CF2" w:rsidRDefault="001A42B3" w:rsidP="003908BE">
            <w:pPr>
              <w:widowControl w:val="0"/>
              <w:autoSpaceDE w:val="0"/>
              <w:autoSpaceDN w:val="0"/>
              <w:adjustRightInd w:val="0"/>
              <w:ind w:left="-30"/>
              <w:rPr>
                <w:rFonts w:asciiTheme="majorHAnsi" w:hAnsiTheme="majorHAnsi" w:cs="ArialMT"/>
                <w:color w:val="000000"/>
                <w:sz w:val="22"/>
                <w:szCs w:val="22"/>
                <w:highlight w:val="yellow"/>
              </w:rPr>
            </w:pPr>
            <w:r w:rsidRPr="00B63AD1">
              <w:rPr>
                <w:rFonts w:asciiTheme="majorHAnsi" w:hAnsiTheme="majorHAnsi" w:cs="ArialMT"/>
                <w:color w:val="000000"/>
                <w:sz w:val="22"/>
                <w:szCs w:val="22"/>
              </w:rPr>
              <w:t>INTERPERSONAL COMMUNICATION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A20485" w14:textId="00A77D34" w:rsidR="001A42B3" w:rsidRPr="00372CF2" w:rsidRDefault="001A42B3" w:rsidP="003908BE">
            <w:pPr>
              <w:widowControl w:val="0"/>
              <w:autoSpaceDE w:val="0"/>
              <w:autoSpaceDN w:val="0"/>
              <w:adjustRightInd w:val="0"/>
              <w:ind w:left="23"/>
              <w:jc w:val="center"/>
              <w:rPr>
                <w:rFonts w:asciiTheme="majorHAnsi" w:hAnsiTheme="majorHAnsi" w:cs="ArialMT"/>
                <w:color w:val="000000"/>
                <w:sz w:val="22"/>
                <w:szCs w:val="22"/>
                <w:highlight w:val="yellow"/>
              </w:rPr>
            </w:pPr>
          </w:p>
        </w:tc>
      </w:tr>
      <w:tr w:rsidR="001A42B3" w:rsidRPr="00B63AD1" w14:paraId="2EED6B3F"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2096B4" w14:textId="53435D31" w:rsidR="001A42B3" w:rsidRPr="003A0CFF" w:rsidRDefault="001A42B3"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bCs/>
                <w:iCs/>
                <w:sz w:val="22"/>
                <w:szCs w:val="22"/>
              </w:rPr>
              <w:t xml:space="preserve">  Rapport with patients and families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426A1C" w14:textId="5A5B0EDF"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r w:rsidRPr="003A0CFF">
              <w:rPr>
                <w:rFonts w:asciiTheme="majorHAnsi" w:hAnsiTheme="majorHAnsi"/>
                <w:bCs/>
                <w:iCs/>
                <w:sz w:val="22"/>
                <w:szCs w:val="22"/>
              </w:rPr>
              <w:t>IPCS7a.1</w:t>
            </w:r>
          </w:p>
        </w:tc>
      </w:tr>
      <w:tr w:rsidR="001A42B3" w:rsidRPr="00B63AD1" w14:paraId="513D0DA2"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3C430F" w14:textId="66D1D7F0" w:rsidR="001A42B3" w:rsidRPr="003A0CFF" w:rsidRDefault="001A42B3" w:rsidP="003908BE">
            <w:pPr>
              <w:widowControl w:val="0"/>
              <w:autoSpaceDE w:val="0"/>
              <w:autoSpaceDN w:val="0"/>
              <w:adjustRightInd w:val="0"/>
              <w:ind w:left="-30"/>
              <w:jc w:val="right"/>
              <w:rPr>
                <w:rFonts w:asciiTheme="majorHAnsi" w:hAnsiTheme="majorHAnsi" w:cs="ArialMT"/>
                <w:color w:val="000000"/>
              </w:rPr>
            </w:pPr>
            <w:r w:rsidRPr="003A0CFF">
              <w:rPr>
                <w:rFonts w:asciiTheme="majorHAnsi" w:hAnsiTheme="majorHAnsi" w:cs="ArialMT"/>
                <w:color w:val="000000"/>
                <w:sz w:val="22"/>
                <w:szCs w:val="22"/>
              </w:rPr>
              <w:t xml:space="preserve">  Content of presentations to colleagues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E56413" w14:textId="1B55F090" w:rsidR="001A42B3" w:rsidRPr="003A0CFF" w:rsidRDefault="001A42B3" w:rsidP="003908BE">
            <w:pPr>
              <w:widowControl w:val="0"/>
              <w:autoSpaceDE w:val="0"/>
              <w:autoSpaceDN w:val="0"/>
              <w:adjustRightInd w:val="0"/>
              <w:ind w:left="23"/>
              <w:jc w:val="center"/>
              <w:rPr>
                <w:rFonts w:asciiTheme="majorHAnsi" w:hAnsiTheme="majorHAnsi" w:cs="ArialMT"/>
                <w:color w:val="000000"/>
              </w:rPr>
            </w:pPr>
            <w:r w:rsidRPr="003A0CFF">
              <w:rPr>
                <w:rFonts w:asciiTheme="majorHAnsi" w:hAnsiTheme="majorHAnsi" w:cs="ArialMT"/>
                <w:color w:val="000000"/>
                <w:sz w:val="22"/>
                <w:szCs w:val="22"/>
              </w:rPr>
              <w:t>IPCS7b.1</w:t>
            </w:r>
          </w:p>
        </w:tc>
      </w:tr>
      <w:tr w:rsidR="001A42B3" w:rsidRPr="00B63AD1" w14:paraId="3FA99FF7"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E40ECCC" w14:textId="07679FD3" w:rsidR="001A42B3" w:rsidRPr="003A0CFF" w:rsidRDefault="001A42B3" w:rsidP="003908BE">
            <w:pPr>
              <w:widowControl w:val="0"/>
              <w:autoSpaceDE w:val="0"/>
              <w:autoSpaceDN w:val="0"/>
              <w:adjustRightInd w:val="0"/>
              <w:ind w:left="-30"/>
              <w:rPr>
                <w:rFonts w:asciiTheme="majorHAnsi" w:hAnsiTheme="majorHAnsi" w:cs="ArialMT"/>
                <w:color w:val="000000"/>
                <w:sz w:val="22"/>
                <w:szCs w:val="22"/>
              </w:rPr>
            </w:pPr>
            <w:r w:rsidRPr="003A0CFF">
              <w:rPr>
                <w:rFonts w:asciiTheme="majorHAnsi" w:hAnsiTheme="majorHAnsi" w:cs="ArialMT"/>
                <w:color w:val="000000"/>
                <w:sz w:val="22"/>
                <w:szCs w:val="22"/>
              </w:rPr>
              <w:t xml:space="preserve">PRACTICE-BASED LEARNING &amp; IMPROVEMENT </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92BFF" w14:textId="2D6B0F0F"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p>
        </w:tc>
      </w:tr>
      <w:tr w:rsidR="001A42B3" w:rsidRPr="00B63AD1" w14:paraId="546E1F02"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6AA7C3" w14:textId="278B2BA6" w:rsidR="001A42B3" w:rsidRPr="003A0CFF" w:rsidRDefault="001A42B3"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cs="ArialMT"/>
                <w:color w:val="000000"/>
                <w:sz w:val="22"/>
                <w:szCs w:val="22"/>
              </w:rPr>
              <w:t xml:space="preserve">  Receptivity to feedback</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B2C64C" w14:textId="70B19A42"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r w:rsidRPr="003A0CFF">
              <w:rPr>
                <w:rFonts w:asciiTheme="majorHAnsi" w:hAnsiTheme="majorHAnsi" w:cs="ArialMT"/>
                <w:color w:val="000000"/>
                <w:sz w:val="22"/>
                <w:szCs w:val="22"/>
              </w:rPr>
              <w:t>PBLI3a</w:t>
            </w:r>
          </w:p>
        </w:tc>
      </w:tr>
      <w:tr w:rsidR="001A42B3" w:rsidRPr="00B63AD1" w14:paraId="1E92EB30"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14:paraId="1FA881EB" w14:textId="62159522" w:rsidR="001A42B3" w:rsidRPr="003A0CFF" w:rsidRDefault="001A42B3" w:rsidP="003908BE">
            <w:pPr>
              <w:widowControl w:val="0"/>
              <w:autoSpaceDE w:val="0"/>
              <w:autoSpaceDN w:val="0"/>
              <w:adjustRightInd w:val="0"/>
              <w:ind w:left="-30"/>
              <w:rPr>
                <w:rFonts w:asciiTheme="majorHAnsi" w:hAnsiTheme="majorHAnsi" w:cs="ArialMT"/>
                <w:color w:val="000000"/>
                <w:sz w:val="22"/>
                <w:szCs w:val="22"/>
              </w:rPr>
            </w:pPr>
            <w:r w:rsidRPr="003A0CFF">
              <w:rPr>
                <w:rFonts w:asciiTheme="majorHAnsi" w:hAnsiTheme="majorHAnsi" w:cs="ArialMT"/>
                <w:color w:val="000000"/>
                <w:sz w:val="22"/>
                <w:szCs w:val="22"/>
              </w:rPr>
              <w:t>PROFESSIONALISM</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8CE752" w14:textId="71071C08"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p>
        </w:tc>
      </w:tr>
      <w:tr w:rsidR="001A42B3" w:rsidRPr="00B63AD1" w14:paraId="552D1CD6"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556556" w14:textId="67663DB6" w:rsidR="001A42B3" w:rsidRPr="003A0CFF" w:rsidRDefault="001A42B3"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cs="ArialMT"/>
                <w:color w:val="000000"/>
                <w:sz w:val="22"/>
                <w:szCs w:val="22"/>
              </w:rPr>
              <w:t xml:space="preserve">  Professional demeanor</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1D4000" w14:textId="1B4EA970"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r w:rsidRPr="003A0CFF">
              <w:rPr>
                <w:rFonts w:asciiTheme="majorHAnsi" w:hAnsiTheme="majorHAnsi" w:cs="ArialMT"/>
                <w:color w:val="000000"/>
                <w:sz w:val="22"/>
                <w:szCs w:val="22"/>
              </w:rPr>
              <w:t>PR1a</w:t>
            </w:r>
          </w:p>
        </w:tc>
      </w:tr>
      <w:tr w:rsidR="001A42B3" w:rsidRPr="00B63AD1" w14:paraId="06AB759B"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AE34D5" w14:textId="33C6E01E" w:rsidR="001A42B3" w:rsidRPr="003A0CFF" w:rsidRDefault="001A42B3"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cs="ArialMT"/>
                <w:color w:val="000000"/>
                <w:sz w:val="22"/>
                <w:szCs w:val="22"/>
              </w:rPr>
              <w:t>Honesty/trustworthiness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2D8746" w14:textId="45C5C6C0" w:rsidR="001A42B3" w:rsidRPr="006252CF" w:rsidRDefault="002E46FF" w:rsidP="003908BE">
            <w:pPr>
              <w:widowControl w:val="0"/>
              <w:autoSpaceDE w:val="0"/>
              <w:autoSpaceDN w:val="0"/>
              <w:adjustRightInd w:val="0"/>
              <w:ind w:left="23"/>
              <w:jc w:val="center"/>
              <w:rPr>
                <w:rFonts w:asciiTheme="majorHAnsi" w:hAnsiTheme="majorHAnsi" w:cs="ArialMT"/>
                <w:i/>
                <w:color w:val="000000"/>
                <w:sz w:val="22"/>
                <w:szCs w:val="22"/>
              </w:rPr>
            </w:pPr>
            <w:r w:rsidRPr="006252CF">
              <w:rPr>
                <w:rFonts w:asciiTheme="majorHAnsi" w:hAnsiTheme="majorHAnsi" w:cs="ArialMT"/>
                <w:color w:val="000000"/>
                <w:sz w:val="22"/>
                <w:szCs w:val="22"/>
              </w:rPr>
              <w:t>PR5a</w:t>
            </w:r>
          </w:p>
        </w:tc>
      </w:tr>
      <w:tr w:rsidR="001A42B3" w:rsidRPr="00B63AD1" w14:paraId="20603CEA" w14:textId="77777777" w:rsidTr="003908BE">
        <w:tc>
          <w:tcPr>
            <w:tcW w:w="5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14:paraId="3EB8199B" w14:textId="0E718C55" w:rsidR="001A42B3" w:rsidRPr="003A0CFF" w:rsidRDefault="001A42B3" w:rsidP="003908BE">
            <w:pPr>
              <w:widowControl w:val="0"/>
              <w:autoSpaceDE w:val="0"/>
              <w:autoSpaceDN w:val="0"/>
              <w:adjustRightInd w:val="0"/>
              <w:ind w:left="-30"/>
              <w:rPr>
                <w:rFonts w:asciiTheme="majorHAnsi" w:hAnsiTheme="majorHAnsi" w:cs="ArialMT"/>
                <w:color w:val="000000"/>
                <w:sz w:val="22"/>
                <w:szCs w:val="22"/>
              </w:rPr>
            </w:pPr>
            <w:r w:rsidRPr="003A0CFF">
              <w:rPr>
                <w:rFonts w:asciiTheme="majorHAnsi" w:hAnsiTheme="majorHAnsi" w:cs="ArialMT"/>
                <w:color w:val="000000"/>
                <w:sz w:val="22"/>
                <w:szCs w:val="22"/>
              </w:rPr>
              <w:t>SYSTEMS-BASED PRACTICE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BB1D4F" w14:textId="35214A42" w:rsidR="001A42B3" w:rsidRPr="003A0CFF" w:rsidRDefault="001A42B3" w:rsidP="003908BE">
            <w:pPr>
              <w:widowControl w:val="0"/>
              <w:autoSpaceDE w:val="0"/>
              <w:autoSpaceDN w:val="0"/>
              <w:adjustRightInd w:val="0"/>
              <w:ind w:left="23"/>
              <w:jc w:val="center"/>
              <w:rPr>
                <w:rFonts w:asciiTheme="majorHAnsi" w:hAnsiTheme="majorHAnsi" w:cs="ArialMT"/>
                <w:color w:val="000000"/>
                <w:sz w:val="22"/>
                <w:szCs w:val="22"/>
              </w:rPr>
            </w:pPr>
          </w:p>
        </w:tc>
      </w:tr>
      <w:tr w:rsidR="005F7A65" w:rsidRPr="00B63AD1" w14:paraId="62ACD4BD"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318CC0" w14:textId="092C8CD5" w:rsidR="005F7A65" w:rsidRPr="003A0CFF" w:rsidRDefault="005F7A65"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cs="ArialMT"/>
                <w:color w:val="000000"/>
                <w:sz w:val="22"/>
                <w:szCs w:val="22"/>
              </w:rPr>
              <w:t xml:space="preserve">  Initiative and contribution (Conscientiousness)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F15DEB" w14:textId="0D236C3F" w:rsidR="005F7A65" w:rsidRDefault="005F7A65" w:rsidP="003908BE">
            <w:pPr>
              <w:widowControl w:val="0"/>
              <w:autoSpaceDE w:val="0"/>
              <w:autoSpaceDN w:val="0"/>
              <w:adjustRightInd w:val="0"/>
              <w:ind w:left="23"/>
              <w:jc w:val="center"/>
              <w:rPr>
                <w:rFonts w:asciiTheme="majorHAnsi" w:hAnsiTheme="majorHAnsi" w:cs="ArialMT"/>
                <w:color w:val="000000"/>
                <w:sz w:val="22"/>
                <w:szCs w:val="22"/>
              </w:rPr>
            </w:pPr>
            <w:r w:rsidRPr="003A0CFF">
              <w:rPr>
                <w:rFonts w:asciiTheme="majorHAnsi" w:hAnsiTheme="majorHAnsi" w:cs="ArialMT"/>
                <w:color w:val="000000"/>
                <w:sz w:val="22"/>
                <w:szCs w:val="22"/>
              </w:rPr>
              <w:t>SBP2a</w:t>
            </w:r>
          </w:p>
        </w:tc>
      </w:tr>
      <w:tr w:rsidR="005F7A65" w:rsidRPr="00B63AD1" w14:paraId="1E2A446C" w14:textId="77777777" w:rsidTr="003908BE">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0D8EFD" w14:textId="518A1A62" w:rsidR="005F7A65" w:rsidRPr="003A0CFF" w:rsidRDefault="005F7A65" w:rsidP="003908BE">
            <w:pPr>
              <w:widowControl w:val="0"/>
              <w:autoSpaceDE w:val="0"/>
              <w:autoSpaceDN w:val="0"/>
              <w:adjustRightInd w:val="0"/>
              <w:ind w:left="-30"/>
              <w:jc w:val="right"/>
              <w:rPr>
                <w:rFonts w:asciiTheme="majorHAnsi" w:hAnsiTheme="majorHAnsi" w:cs="ArialMT"/>
                <w:color w:val="000000"/>
                <w:sz w:val="22"/>
                <w:szCs w:val="22"/>
              </w:rPr>
            </w:pPr>
            <w:r w:rsidRPr="003A0CFF">
              <w:rPr>
                <w:rFonts w:asciiTheme="majorHAnsi" w:hAnsiTheme="majorHAnsi" w:cs="ArialMT"/>
                <w:color w:val="000000"/>
                <w:sz w:val="22"/>
                <w:szCs w:val="22"/>
              </w:rPr>
              <w:t xml:space="preserve">  Prioritization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33394E" w14:textId="5D2DC585" w:rsidR="005F7A65" w:rsidRPr="003A0CFF" w:rsidRDefault="005F7A65" w:rsidP="003908BE">
            <w:pPr>
              <w:widowControl w:val="0"/>
              <w:autoSpaceDE w:val="0"/>
              <w:autoSpaceDN w:val="0"/>
              <w:adjustRightInd w:val="0"/>
              <w:ind w:left="23"/>
              <w:jc w:val="center"/>
              <w:rPr>
                <w:rFonts w:asciiTheme="majorHAnsi" w:hAnsiTheme="majorHAnsi" w:cs="ArialMT"/>
                <w:color w:val="000000"/>
                <w:sz w:val="22"/>
                <w:szCs w:val="22"/>
              </w:rPr>
            </w:pPr>
            <w:r>
              <w:rPr>
                <w:rFonts w:asciiTheme="majorHAnsi" w:hAnsiTheme="majorHAnsi" w:cs="ArialMT"/>
                <w:color w:val="000000"/>
                <w:sz w:val="22"/>
                <w:szCs w:val="22"/>
              </w:rPr>
              <w:t>SBP</w:t>
            </w:r>
            <w:r w:rsidRPr="003A0CFF">
              <w:rPr>
                <w:rFonts w:asciiTheme="majorHAnsi" w:hAnsiTheme="majorHAnsi" w:cs="ArialMT"/>
                <w:color w:val="000000"/>
                <w:sz w:val="22"/>
                <w:szCs w:val="22"/>
              </w:rPr>
              <w:t>2b</w:t>
            </w:r>
          </w:p>
        </w:tc>
      </w:tr>
    </w:tbl>
    <w:p w14:paraId="5A7C0675" w14:textId="390EFDD1" w:rsidR="00990744" w:rsidRDefault="00990744" w:rsidP="008D12A4">
      <w:pPr>
        <w:rPr>
          <w:rFonts w:ascii="Calibri" w:eastAsia="MS Mincho" w:hAnsi="Calibri" w:cs="Times New Roman"/>
          <w:b/>
          <w:bCs/>
          <w:color w:val="000000"/>
          <w:sz w:val="22"/>
          <w:szCs w:val="22"/>
        </w:rPr>
      </w:pPr>
    </w:p>
    <w:p w14:paraId="07D787DA" w14:textId="77777777" w:rsidR="00990744" w:rsidRPr="00990744" w:rsidRDefault="00990744" w:rsidP="00990744">
      <w:pPr>
        <w:rPr>
          <w:rFonts w:ascii="Calibri" w:eastAsia="MS Mincho" w:hAnsi="Calibri" w:cs="Times New Roman"/>
          <w:sz w:val="22"/>
          <w:szCs w:val="22"/>
        </w:rPr>
      </w:pPr>
    </w:p>
    <w:p w14:paraId="370C5690" w14:textId="77777777" w:rsidR="00990744" w:rsidRPr="00990744" w:rsidRDefault="00990744" w:rsidP="00990744">
      <w:pPr>
        <w:rPr>
          <w:rFonts w:ascii="Calibri" w:eastAsia="MS Mincho" w:hAnsi="Calibri" w:cs="Times New Roman"/>
          <w:sz w:val="22"/>
          <w:szCs w:val="22"/>
        </w:rPr>
      </w:pPr>
    </w:p>
    <w:p w14:paraId="0E47862D" w14:textId="77777777" w:rsidR="00990744" w:rsidRPr="00990744" w:rsidRDefault="00990744" w:rsidP="00990744">
      <w:pPr>
        <w:rPr>
          <w:rFonts w:ascii="Calibri" w:eastAsia="MS Mincho" w:hAnsi="Calibri" w:cs="Times New Roman"/>
          <w:sz w:val="22"/>
          <w:szCs w:val="22"/>
        </w:rPr>
      </w:pPr>
    </w:p>
    <w:p w14:paraId="5132BDAB" w14:textId="77777777" w:rsidR="00990744" w:rsidRPr="00990744" w:rsidRDefault="00990744" w:rsidP="00990744">
      <w:pPr>
        <w:rPr>
          <w:rFonts w:ascii="Calibri" w:eastAsia="MS Mincho" w:hAnsi="Calibri" w:cs="Times New Roman"/>
          <w:sz w:val="22"/>
          <w:szCs w:val="22"/>
        </w:rPr>
      </w:pPr>
    </w:p>
    <w:p w14:paraId="6AD9A27F" w14:textId="77777777" w:rsidR="00990744" w:rsidRPr="00990744" w:rsidRDefault="00990744" w:rsidP="00990744">
      <w:pPr>
        <w:rPr>
          <w:rFonts w:ascii="Calibri" w:eastAsia="MS Mincho" w:hAnsi="Calibri" w:cs="Times New Roman"/>
          <w:sz w:val="22"/>
          <w:szCs w:val="22"/>
        </w:rPr>
      </w:pPr>
    </w:p>
    <w:p w14:paraId="0F2C00D6" w14:textId="3A3BE171" w:rsidR="00990744" w:rsidRDefault="00990744" w:rsidP="008D12A4">
      <w:pPr>
        <w:rPr>
          <w:rFonts w:ascii="Calibri" w:eastAsia="MS Mincho" w:hAnsi="Calibri" w:cs="Times New Roman"/>
          <w:b/>
          <w:bCs/>
          <w:color w:val="000000"/>
          <w:sz w:val="22"/>
          <w:szCs w:val="22"/>
        </w:rPr>
      </w:pPr>
    </w:p>
    <w:p w14:paraId="264476E8" w14:textId="2B92675E" w:rsidR="00756461" w:rsidRDefault="00990744" w:rsidP="00990744">
      <w:pPr>
        <w:tabs>
          <w:tab w:val="center" w:pos="1027"/>
        </w:tabs>
        <w:rPr>
          <w:rFonts w:ascii="Calibri" w:eastAsia="MS Mincho" w:hAnsi="Calibri" w:cs="Times New Roman"/>
          <w:b/>
          <w:bCs/>
          <w:color w:val="000000"/>
          <w:sz w:val="22"/>
          <w:szCs w:val="22"/>
        </w:rPr>
      </w:pPr>
      <w:r>
        <w:rPr>
          <w:rFonts w:ascii="Calibri" w:eastAsia="MS Mincho" w:hAnsi="Calibri" w:cs="Times New Roman"/>
          <w:b/>
          <w:bCs/>
          <w:color w:val="000000"/>
          <w:sz w:val="22"/>
          <w:szCs w:val="22"/>
        </w:rPr>
        <w:tab/>
      </w:r>
      <w:r>
        <w:rPr>
          <w:rFonts w:ascii="Calibri" w:eastAsia="MS Mincho" w:hAnsi="Calibri" w:cs="Times New Roman"/>
          <w:b/>
          <w:bCs/>
          <w:color w:val="000000"/>
          <w:sz w:val="22"/>
          <w:szCs w:val="22"/>
        </w:rPr>
        <w:br w:type="textWrapping" w:clear="all"/>
      </w:r>
    </w:p>
    <w:p w14:paraId="692FDC04" w14:textId="77777777" w:rsidR="00E41CB5" w:rsidRDefault="00E41CB5" w:rsidP="00756461">
      <w:pPr>
        <w:ind w:left="360"/>
        <w:rPr>
          <w:rFonts w:ascii="Calibri" w:eastAsia="MS Mincho" w:hAnsi="Calibri" w:cs="Times New Roman"/>
          <w:b/>
          <w:bCs/>
          <w:color w:val="000000"/>
          <w:sz w:val="22"/>
          <w:szCs w:val="22"/>
          <w:highlight w:val="yellow"/>
        </w:rPr>
      </w:pPr>
    </w:p>
    <w:p w14:paraId="46DBAEC3" w14:textId="77777777" w:rsidR="00E41CB5" w:rsidRDefault="00E41CB5" w:rsidP="00E41CB5">
      <w:pPr>
        <w:rPr>
          <w:rFonts w:ascii="Calibri" w:hAnsi="Calibri" w:cs="Calibri"/>
          <w:color w:val="000000"/>
        </w:rPr>
      </w:pPr>
      <w:r>
        <w:rPr>
          <w:rFonts w:ascii="Calibri" w:hAnsi="Calibri" w:cs="Calibri"/>
          <w:b/>
          <w:bCs/>
          <w:color w:val="000000"/>
          <w:sz w:val="22"/>
          <w:szCs w:val="22"/>
          <w:shd w:val="clear" w:color="auto" w:fill="FFFF00"/>
        </w:rPr>
        <w:t>Clinical Reasoning Assessment</w:t>
      </w:r>
    </w:p>
    <w:p w14:paraId="62435B84" w14:textId="2C39E7FC" w:rsidR="000B07C0" w:rsidRPr="000B07C0" w:rsidRDefault="000B07C0" w:rsidP="000B07C0">
      <w:pPr>
        <w:pStyle w:val="CommentText"/>
        <w:ind w:left="360"/>
        <w:rPr>
          <w:rFonts w:asciiTheme="majorHAnsi" w:hAnsiTheme="majorHAnsi" w:cstheme="majorHAnsi"/>
          <w:b/>
          <w:sz w:val="22"/>
          <w:highlight w:val="yellow"/>
        </w:rPr>
      </w:pPr>
      <w:r>
        <w:rPr>
          <w:rFonts w:asciiTheme="majorHAnsi" w:hAnsiTheme="majorHAnsi" w:cstheme="majorHAnsi"/>
          <w:b/>
          <w:sz w:val="22"/>
          <w:highlight w:val="yellow"/>
        </w:rPr>
        <w:t>Add Here</w:t>
      </w:r>
    </w:p>
    <w:p w14:paraId="0D77FA97" w14:textId="4ED526EE" w:rsidR="000B07C0" w:rsidRPr="00C66A3F" w:rsidRDefault="000B07C0" w:rsidP="000B07C0">
      <w:pPr>
        <w:pStyle w:val="CommentText"/>
        <w:ind w:left="360"/>
        <w:rPr>
          <w:sz w:val="22"/>
        </w:rPr>
      </w:pPr>
      <w:r w:rsidRPr="00C66A3F">
        <w:rPr>
          <w:rFonts w:asciiTheme="majorHAnsi" w:hAnsiTheme="majorHAnsi" w:cstheme="majorHAnsi"/>
          <w:sz w:val="22"/>
          <w:highlight w:val="yellow"/>
        </w:rPr>
        <w:t xml:space="preserve">What are the different ways in which you assess clinical reasoning to meet the objectives of this course? Students should be assessed using more than one modality, meaning that they should be assessed in some </w:t>
      </w:r>
      <w:r>
        <w:rPr>
          <w:rFonts w:asciiTheme="majorHAnsi" w:hAnsiTheme="majorHAnsi" w:cstheme="majorHAnsi"/>
          <w:sz w:val="22"/>
          <w:highlight w:val="yellow"/>
        </w:rPr>
        <w:t xml:space="preserve">other </w:t>
      </w:r>
      <w:r w:rsidRPr="00C66A3F">
        <w:rPr>
          <w:rFonts w:asciiTheme="majorHAnsi" w:hAnsiTheme="majorHAnsi" w:cstheme="majorHAnsi"/>
          <w:sz w:val="22"/>
          <w:highlight w:val="yellow"/>
        </w:rPr>
        <w:t xml:space="preserve">way other </w:t>
      </w:r>
      <w:r>
        <w:rPr>
          <w:rFonts w:asciiTheme="majorHAnsi" w:hAnsiTheme="majorHAnsi" w:cstheme="majorHAnsi"/>
          <w:sz w:val="22"/>
          <w:highlight w:val="yellow"/>
        </w:rPr>
        <w:t xml:space="preserve">in addition to </w:t>
      </w:r>
      <w:r w:rsidRPr="00C66A3F">
        <w:rPr>
          <w:rFonts w:asciiTheme="majorHAnsi" w:hAnsiTheme="majorHAnsi" w:cstheme="majorHAnsi"/>
          <w:sz w:val="22"/>
          <w:highlight w:val="yellow"/>
        </w:rPr>
        <w:t>milestones.</w:t>
      </w:r>
      <w:r w:rsidRPr="00C66A3F">
        <w:rPr>
          <w:sz w:val="22"/>
        </w:rPr>
        <w:tab/>
      </w:r>
    </w:p>
    <w:p w14:paraId="04E3DA93" w14:textId="77777777" w:rsidR="00B44332" w:rsidRDefault="00B44332" w:rsidP="002F39DD">
      <w:pPr>
        <w:widowControl w:val="0"/>
        <w:autoSpaceDE w:val="0"/>
        <w:autoSpaceDN w:val="0"/>
        <w:adjustRightInd w:val="0"/>
        <w:rPr>
          <w:rFonts w:asciiTheme="majorHAnsi" w:hAnsiTheme="majorHAnsi"/>
          <w:sz w:val="22"/>
          <w:szCs w:val="22"/>
        </w:rPr>
      </w:pPr>
    </w:p>
    <w:p w14:paraId="51412B79" w14:textId="77777777" w:rsidR="001706E1" w:rsidRPr="001706E1" w:rsidRDefault="001706E1" w:rsidP="001706E1">
      <w:pPr>
        <w:spacing w:before="120"/>
        <w:rPr>
          <w:rFonts w:ascii="Calibri" w:eastAsia="Times New Roman" w:hAnsi="Calibri" w:cs="Times New Roman"/>
          <w:b/>
          <w:sz w:val="22"/>
          <w:szCs w:val="22"/>
        </w:rPr>
      </w:pPr>
      <w:r w:rsidRPr="001706E1">
        <w:rPr>
          <w:rFonts w:ascii="Calibri" w:eastAsia="Times New Roman" w:hAnsi="Calibri" w:cs="Times New Roman"/>
          <w:b/>
          <w:sz w:val="22"/>
          <w:szCs w:val="22"/>
        </w:rPr>
        <w:t>EPAs</w:t>
      </w:r>
    </w:p>
    <w:p w14:paraId="38B9D8AB" w14:textId="4D955CD2" w:rsidR="005F0038" w:rsidRDefault="005F0038" w:rsidP="000B6803">
      <w:pPr>
        <w:widowControl w:val="0"/>
        <w:autoSpaceDE w:val="0"/>
        <w:autoSpaceDN w:val="0"/>
        <w:adjustRightInd w:val="0"/>
        <w:ind w:left="360"/>
        <w:rPr>
          <w:rFonts w:ascii="Calibri" w:eastAsia="Times New Roman" w:hAnsi="Calibri" w:cs="Times New Roman"/>
          <w:sz w:val="22"/>
          <w:szCs w:val="22"/>
        </w:rPr>
      </w:pPr>
      <w:r w:rsidRPr="005F0038">
        <w:rPr>
          <w:rFonts w:ascii="Calibri" w:eastAsia="Times New Roman" w:hAnsi="Calibri" w:cs="Times New Roman"/>
          <w:sz w:val="22"/>
          <w:szCs w:val="22"/>
        </w:rPr>
        <w:t xml:space="preserve">Students are assessed on </w:t>
      </w:r>
      <w:r w:rsidRPr="002C2CC8">
        <w:rPr>
          <w:rFonts w:ascii="Calibri" w:eastAsia="Times New Roman" w:hAnsi="Calibri" w:cs="Times New Roman"/>
          <w:i/>
          <w:sz w:val="22"/>
          <w:szCs w:val="22"/>
        </w:rPr>
        <w:t>EPA 7:</w:t>
      </w:r>
      <w:r w:rsidRPr="005F0038">
        <w:rPr>
          <w:rFonts w:ascii="Calibri" w:eastAsia="Times New Roman" w:hAnsi="Calibri" w:cs="Times New Roman"/>
          <w:sz w:val="22"/>
          <w:szCs w:val="22"/>
        </w:rPr>
        <w:t xml:space="preserve"> </w:t>
      </w:r>
      <w:r w:rsidRPr="005F0038">
        <w:rPr>
          <w:rFonts w:ascii="Calibri" w:eastAsia="Times New Roman" w:hAnsi="Calibri" w:cs="Times New Roman"/>
          <w:i/>
          <w:sz w:val="22"/>
          <w:szCs w:val="22"/>
        </w:rPr>
        <w:t>Form clinical questions and retrieve evidence to advance patient care</w:t>
      </w:r>
      <w:r w:rsidRPr="005F0038">
        <w:rPr>
          <w:rFonts w:ascii="Calibri" w:eastAsia="Times New Roman" w:hAnsi="Calibri" w:cs="Times New Roman"/>
          <w:sz w:val="22"/>
          <w:szCs w:val="22"/>
        </w:rPr>
        <w:t xml:space="preserve">, in each ACE. </w:t>
      </w:r>
      <w:r w:rsidR="00E96624">
        <w:rPr>
          <w:rFonts w:ascii="Calibri" w:eastAsia="Times New Roman" w:hAnsi="Calibri" w:cs="Times New Roman"/>
          <w:sz w:val="22"/>
          <w:szCs w:val="22"/>
        </w:rPr>
        <w:t>A</w:t>
      </w:r>
      <w:r w:rsidRPr="005F0038">
        <w:rPr>
          <w:rFonts w:ascii="Calibri" w:eastAsia="Times New Roman" w:hAnsi="Calibri" w:cs="Times New Roman"/>
          <w:sz w:val="22"/>
          <w:szCs w:val="22"/>
        </w:rPr>
        <w:t>ll assessors are able to provide feedback on the student</w:t>
      </w:r>
      <w:r w:rsidR="00E96624">
        <w:rPr>
          <w:rFonts w:ascii="Calibri" w:eastAsia="Times New Roman" w:hAnsi="Calibri" w:cs="Times New Roman"/>
          <w:sz w:val="22"/>
          <w:szCs w:val="22"/>
        </w:rPr>
        <w:t>’s ability perform EPA 7</w:t>
      </w:r>
      <w:r w:rsidRPr="005F0038">
        <w:rPr>
          <w:rFonts w:ascii="Calibri" w:eastAsia="Times New Roman" w:hAnsi="Calibri" w:cs="Times New Roman"/>
          <w:sz w:val="22"/>
          <w:szCs w:val="22"/>
        </w:rPr>
        <w:t xml:space="preserve">. </w:t>
      </w:r>
    </w:p>
    <w:p w14:paraId="14FCF69C" w14:textId="77777777" w:rsidR="005F0038" w:rsidRDefault="005F0038" w:rsidP="000B6803">
      <w:pPr>
        <w:widowControl w:val="0"/>
        <w:autoSpaceDE w:val="0"/>
        <w:autoSpaceDN w:val="0"/>
        <w:adjustRightInd w:val="0"/>
        <w:ind w:left="360"/>
        <w:rPr>
          <w:rFonts w:ascii="Calibri" w:eastAsia="Times New Roman" w:hAnsi="Calibri" w:cs="Times New Roman"/>
          <w:sz w:val="22"/>
          <w:szCs w:val="22"/>
        </w:rPr>
      </w:pPr>
    </w:p>
    <w:p w14:paraId="28CF6D07" w14:textId="4CB9F51B" w:rsidR="000B6803" w:rsidRDefault="000B6803" w:rsidP="000B6803">
      <w:pPr>
        <w:widowControl w:val="0"/>
        <w:autoSpaceDE w:val="0"/>
        <w:autoSpaceDN w:val="0"/>
        <w:adjustRightInd w:val="0"/>
        <w:ind w:left="360"/>
        <w:rPr>
          <w:rFonts w:ascii="Calibri" w:eastAsia="Times New Roman" w:hAnsi="Calibri" w:cs="Times New Roman"/>
          <w:sz w:val="22"/>
          <w:szCs w:val="22"/>
        </w:rPr>
      </w:pPr>
      <w:r w:rsidRPr="006F4413">
        <w:rPr>
          <w:rFonts w:ascii="Calibri" w:eastAsia="Times New Roman" w:hAnsi="Calibri" w:cs="Times New Roman"/>
          <w:sz w:val="22"/>
          <w:szCs w:val="22"/>
        </w:rPr>
        <w:t>Students will be directly observed while performing</w:t>
      </w:r>
      <w:r w:rsidR="00F745E0">
        <w:rPr>
          <w:rFonts w:ascii="Calibri" w:eastAsia="Times New Roman" w:hAnsi="Calibri" w:cs="Times New Roman"/>
          <w:sz w:val="22"/>
          <w:szCs w:val="22"/>
        </w:rPr>
        <w:t xml:space="preserve"> at least one</w:t>
      </w:r>
      <w:r w:rsidR="005F0038">
        <w:rPr>
          <w:rFonts w:ascii="Calibri" w:eastAsia="Times New Roman" w:hAnsi="Calibri" w:cs="Times New Roman"/>
          <w:sz w:val="22"/>
          <w:szCs w:val="22"/>
        </w:rPr>
        <w:t xml:space="preserve"> additional</w:t>
      </w:r>
      <w:r w:rsidRPr="006F4413">
        <w:rPr>
          <w:rFonts w:ascii="Calibri" w:eastAsia="Times New Roman" w:hAnsi="Calibri" w:cs="Times New Roman"/>
          <w:sz w:val="22"/>
          <w:szCs w:val="22"/>
        </w:rPr>
        <w:t xml:space="preserve"> </w:t>
      </w:r>
      <w:proofErr w:type="spellStart"/>
      <w:r w:rsidRPr="006F4413">
        <w:rPr>
          <w:rFonts w:ascii="Calibri" w:eastAsia="Times New Roman" w:hAnsi="Calibri" w:cs="Times New Roman"/>
          <w:sz w:val="22"/>
          <w:szCs w:val="22"/>
        </w:rPr>
        <w:t>Entrustab</w:t>
      </w:r>
      <w:r w:rsidR="00F745E0">
        <w:rPr>
          <w:rFonts w:ascii="Calibri" w:eastAsia="Times New Roman" w:hAnsi="Calibri" w:cs="Times New Roman"/>
          <w:sz w:val="22"/>
          <w:szCs w:val="22"/>
        </w:rPr>
        <w:t>le</w:t>
      </w:r>
      <w:proofErr w:type="spellEnd"/>
      <w:r w:rsidR="00F745E0">
        <w:rPr>
          <w:rFonts w:ascii="Calibri" w:eastAsia="Times New Roman" w:hAnsi="Calibri" w:cs="Times New Roman"/>
          <w:sz w:val="22"/>
          <w:szCs w:val="22"/>
        </w:rPr>
        <w:t xml:space="preserve"> Professional Activity (EPA</w:t>
      </w:r>
      <w:r w:rsidRPr="006F4413">
        <w:rPr>
          <w:rFonts w:ascii="Calibri" w:eastAsia="Times New Roman" w:hAnsi="Calibri" w:cs="Times New Roman"/>
          <w:sz w:val="22"/>
          <w:szCs w:val="22"/>
        </w:rPr>
        <w:t>). The EPA</w:t>
      </w:r>
      <w:r w:rsidR="00F745E0">
        <w:rPr>
          <w:rFonts w:ascii="Calibri" w:eastAsia="Times New Roman" w:hAnsi="Calibri" w:cs="Times New Roman"/>
          <w:sz w:val="22"/>
          <w:szCs w:val="22"/>
        </w:rPr>
        <w:t>(</w:t>
      </w:r>
      <w:r w:rsidRPr="006F4413">
        <w:rPr>
          <w:rFonts w:ascii="Calibri" w:eastAsia="Times New Roman" w:hAnsi="Calibri" w:cs="Times New Roman"/>
          <w:sz w:val="22"/>
          <w:szCs w:val="22"/>
        </w:rPr>
        <w:t>s</w:t>
      </w:r>
      <w:r w:rsidR="00F745E0">
        <w:rPr>
          <w:rFonts w:ascii="Calibri" w:eastAsia="Times New Roman" w:hAnsi="Calibri" w:cs="Times New Roman"/>
          <w:sz w:val="22"/>
          <w:szCs w:val="22"/>
        </w:rPr>
        <w:t>)</w:t>
      </w:r>
      <w:r w:rsidR="008E7AD8">
        <w:rPr>
          <w:rFonts w:ascii="Calibri" w:eastAsia="Times New Roman" w:hAnsi="Calibri" w:cs="Times New Roman"/>
          <w:sz w:val="22"/>
          <w:szCs w:val="22"/>
        </w:rPr>
        <w:t xml:space="preserve"> below</w:t>
      </w:r>
      <w:r w:rsidRPr="006F4413">
        <w:rPr>
          <w:rFonts w:ascii="Calibri" w:eastAsia="Times New Roman" w:hAnsi="Calibri" w:cs="Times New Roman"/>
          <w:sz w:val="22"/>
          <w:szCs w:val="22"/>
        </w:rPr>
        <w:t xml:space="preserve"> will be assessed at least once during the ACE rotation using the levels of supervision scale. This data is critical to helping both the medical school leadership and the students understand their progress towards readiness for internship. </w:t>
      </w:r>
      <w:r w:rsidRPr="006F4413">
        <w:rPr>
          <w:rFonts w:ascii="Calibri" w:eastAsia="Times New Roman" w:hAnsi="Calibri" w:cs="Times New Roman"/>
          <w:i/>
          <w:iCs/>
          <w:sz w:val="22"/>
          <w:szCs w:val="22"/>
        </w:rPr>
        <w:t>EPA assessment will not feed directly into the student grade,</w:t>
      </w:r>
      <w:r w:rsidRPr="006F4413">
        <w:rPr>
          <w:rFonts w:ascii="Calibri" w:eastAsia="Times New Roman" w:hAnsi="Calibri" w:cs="Times New Roman"/>
          <w:sz w:val="22"/>
          <w:szCs w:val="22"/>
        </w:rPr>
        <w:t xml:space="preserve"> but can be used at the course director’s discretion to modify the </w:t>
      </w:r>
      <w:r w:rsidRPr="006F4413">
        <w:rPr>
          <w:rFonts w:ascii="Calibri" w:eastAsia="Times New Roman" w:hAnsi="Calibri" w:cs="Times New Roman"/>
          <w:sz w:val="22"/>
          <w:szCs w:val="22"/>
        </w:rPr>
        <w:lastRenderedPageBreak/>
        <w:t>summative competency domain ratings.</w:t>
      </w:r>
    </w:p>
    <w:p w14:paraId="1E08C9EC" w14:textId="77777777" w:rsidR="008E7AD8" w:rsidRDefault="008E7AD8" w:rsidP="000B6803">
      <w:pPr>
        <w:widowControl w:val="0"/>
        <w:autoSpaceDE w:val="0"/>
        <w:autoSpaceDN w:val="0"/>
        <w:adjustRightInd w:val="0"/>
        <w:ind w:left="360"/>
        <w:rPr>
          <w:rFonts w:ascii="Calibri" w:eastAsia="Times New Roman" w:hAnsi="Calibri" w:cs="Times New Roman"/>
          <w:sz w:val="22"/>
          <w:szCs w:val="22"/>
        </w:rPr>
      </w:pPr>
    </w:p>
    <w:p w14:paraId="52373801" w14:textId="452E54A7" w:rsidR="008E7AD8" w:rsidRDefault="008E7AD8" w:rsidP="000B6803">
      <w:pPr>
        <w:widowControl w:val="0"/>
        <w:autoSpaceDE w:val="0"/>
        <w:autoSpaceDN w:val="0"/>
        <w:adjustRightInd w:val="0"/>
        <w:ind w:left="360"/>
        <w:rPr>
          <w:rFonts w:ascii="Calibri" w:eastAsia="Times New Roman" w:hAnsi="Calibri" w:cs="Times New Roman"/>
          <w:sz w:val="22"/>
          <w:szCs w:val="22"/>
        </w:rPr>
      </w:pPr>
      <w:r w:rsidRPr="008E7AD8">
        <w:rPr>
          <w:rFonts w:ascii="Calibri" w:eastAsia="Times New Roman" w:hAnsi="Calibri" w:cs="Times New Roman"/>
          <w:sz w:val="22"/>
          <w:szCs w:val="22"/>
          <w:highlight w:val="yellow"/>
        </w:rPr>
        <w:t>EPAs you will be assessin</w:t>
      </w:r>
      <w:commentRangeStart w:id="1"/>
      <w:r w:rsidRPr="008E7AD8">
        <w:rPr>
          <w:rFonts w:ascii="Calibri" w:eastAsia="Times New Roman" w:hAnsi="Calibri" w:cs="Times New Roman"/>
          <w:sz w:val="22"/>
          <w:szCs w:val="22"/>
          <w:highlight w:val="yellow"/>
        </w:rPr>
        <w:t>g</w:t>
      </w:r>
      <w:commentRangeEnd w:id="1"/>
      <w:r w:rsidR="00990744">
        <w:rPr>
          <w:rStyle w:val="CommentReference"/>
        </w:rPr>
        <w:commentReference w:id="1"/>
      </w:r>
    </w:p>
    <w:p w14:paraId="593F5617" w14:textId="77777777" w:rsidR="000B6803" w:rsidRPr="006F4413" w:rsidRDefault="000B6803" w:rsidP="000B6803">
      <w:pPr>
        <w:widowControl w:val="0"/>
        <w:autoSpaceDE w:val="0"/>
        <w:autoSpaceDN w:val="0"/>
        <w:adjustRightInd w:val="0"/>
        <w:rPr>
          <w:rFonts w:ascii="Calibri" w:eastAsia="Times New Roman" w:hAnsi="Calibri" w:cs="Times New Roman"/>
          <w:sz w:val="22"/>
          <w:szCs w:val="22"/>
        </w:rPr>
      </w:pPr>
    </w:p>
    <w:p w14:paraId="6DD68D90" w14:textId="77777777" w:rsidR="000B6803" w:rsidRPr="006F4413" w:rsidRDefault="000B6803" w:rsidP="000B6803">
      <w:pPr>
        <w:widowControl w:val="0"/>
        <w:autoSpaceDE w:val="0"/>
        <w:autoSpaceDN w:val="0"/>
        <w:adjustRightInd w:val="0"/>
        <w:ind w:left="360"/>
        <w:rPr>
          <w:rFonts w:ascii="Calibri" w:eastAsia="Times New Roman" w:hAnsi="Calibri" w:cs="Times New Roman"/>
          <w:sz w:val="22"/>
          <w:szCs w:val="22"/>
        </w:rPr>
      </w:pPr>
      <w:r w:rsidRPr="006F4413">
        <w:rPr>
          <w:rFonts w:ascii="Calibri" w:eastAsia="Times New Roman" w:hAnsi="Calibri" w:cs="Times New Roman"/>
          <w:sz w:val="22"/>
          <w:szCs w:val="22"/>
        </w:rPr>
        <w:t>For more information on the EPAs, please visit </w:t>
      </w:r>
      <w:hyperlink r:id="rId10" w:history="1">
        <w:r w:rsidRPr="006F4413">
          <w:rPr>
            <w:rStyle w:val="Hyperlink"/>
            <w:rFonts w:ascii="Calibri" w:eastAsia="Times New Roman" w:hAnsi="Calibri" w:cs="Times New Roman"/>
            <w:sz w:val="22"/>
            <w:szCs w:val="22"/>
          </w:rPr>
          <w:t>https://medschool.vanderbilt.edu/ume/core-entrustable-professional-activities</w:t>
        </w:r>
      </w:hyperlink>
      <w:r w:rsidRPr="006F4413">
        <w:rPr>
          <w:rFonts w:ascii="Calibri" w:eastAsia="Times New Roman" w:hAnsi="Calibri" w:cs="Times New Roman"/>
          <w:sz w:val="22"/>
          <w:szCs w:val="22"/>
        </w:rPr>
        <w:t>.</w:t>
      </w:r>
    </w:p>
    <w:p w14:paraId="2B27EBFA" w14:textId="77777777" w:rsidR="001706E1" w:rsidRDefault="001706E1" w:rsidP="0016752A">
      <w:pPr>
        <w:widowControl w:val="0"/>
        <w:autoSpaceDE w:val="0"/>
        <w:autoSpaceDN w:val="0"/>
        <w:adjustRightInd w:val="0"/>
        <w:ind w:left="360"/>
        <w:rPr>
          <w:rFonts w:asciiTheme="majorHAnsi" w:hAnsiTheme="majorHAnsi"/>
          <w:sz w:val="22"/>
          <w:szCs w:val="22"/>
        </w:rPr>
      </w:pPr>
    </w:p>
    <w:p w14:paraId="2E02D073" w14:textId="77777777" w:rsidR="002F39DD" w:rsidRPr="001706E1" w:rsidRDefault="002F39DD" w:rsidP="002F39DD">
      <w:pPr>
        <w:rPr>
          <w:rFonts w:ascii="Calibri" w:eastAsia="Times New Roman" w:hAnsi="Calibri" w:cs="Times New Roman"/>
          <w:b/>
          <w:sz w:val="22"/>
          <w:szCs w:val="22"/>
        </w:rPr>
      </w:pPr>
      <w:r w:rsidRPr="001706E1">
        <w:rPr>
          <w:rFonts w:ascii="Calibri" w:eastAsia="Times New Roman" w:hAnsi="Calibri" w:cs="Times New Roman"/>
          <w:b/>
          <w:sz w:val="22"/>
          <w:szCs w:val="22"/>
        </w:rPr>
        <w:t>Assigning a final grade</w:t>
      </w:r>
    </w:p>
    <w:p w14:paraId="3D03919C" w14:textId="77777777" w:rsidR="002F39DD" w:rsidRPr="001706E1" w:rsidRDefault="002F39DD" w:rsidP="002F39DD">
      <w:pPr>
        <w:spacing w:after="120"/>
        <w:rPr>
          <w:rFonts w:ascii="Calibri" w:eastAsia="MS Mincho" w:hAnsi="Calibri" w:cs="Times New Roman"/>
          <w:color w:val="000000"/>
          <w:sz w:val="22"/>
          <w:szCs w:val="22"/>
        </w:rPr>
      </w:pPr>
      <w:r w:rsidRPr="001706E1">
        <w:rPr>
          <w:rFonts w:ascii="Calibri" w:eastAsia="Times New Roman" w:hAnsi="Calibri" w:cs="Times New Roman"/>
          <w:sz w:val="22"/>
          <w:szCs w:val="22"/>
        </w:rPr>
        <w:t xml:space="preserve">Students’ final grades </w:t>
      </w:r>
      <w:r>
        <w:rPr>
          <w:rFonts w:ascii="Calibri" w:eastAsia="Times New Roman" w:hAnsi="Calibri" w:cs="Times New Roman"/>
          <w:sz w:val="22"/>
          <w:szCs w:val="22"/>
        </w:rPr>
        <w:t xml:space="preserve">are determined </w:t>
      </w:r>
      <w:r w:rsidRPr="001706E1">
        <w:rPr>
          <w:rFonts w:ascii="Calibri" w:eastAsia="Times New Roman" w:hAnsi="Calibri" w:cs="Times New Roman"/>
          <w:sz w:val="22"/>
          <w:szCs w:val="22"/>
        </w:rPr>
        <w:t>in light o</w:t>
      </w:r>
      <w:r w:rsidRPr="00CA0A30">
        <w:rPr>
          <w:rFonts w:ascii="Calibri" w:eastAsia="Times New Roman" w:hAnsi="Calibri" w:cs="Times New Roman"/>
          <w:sz w:val="22"/>
          <w:szCs w:val="22"/>
        </w:rPr>
        <w:t xml:space="preserve">f performance on competency domains. </w:t>
      </w:r>
      <w:r w:rsidRPr="00CA0A30">
        <w:rPr>
          <w:rFonts w:asciiTheme="majorHAnsi" w:hAnsiTheme="majorHAnsi" w:cs="ArialMT"/>
          <w:sz w:val="22"/>
          <w:szCs w:val="22"/>
        </w:rPr>
        <w:t>The final grade designation is at the discretion of the course director based on the accumulated milestone data and their professional expert judgement.</w:t>
      </w:r>
    </w:p>
    <w:tbl>
      <w:tblPr>
        <w:tblStyle w:val="TableGrid1"/>
        <w:tblW w:w="0" w:type="auto"/>
        <w:tblInd w:w="558" w:type="dxa"/>
        <w:tblLook w:val="04A0" w:firstRow="1" w:lastRow="0" w:firstColumn="1" w:lastColumn="0" w:noHBand="0" w:noVBand="1"/>
      </w:tblPr>
      <w:tblGrid>
        <w:gridCol w:w="2700"/>
        <w:gridCol w:w="4680"/>
      </w:tblGrid>
      <w:tr w:rsidR="002F39DD" w:rsidRPr="001706E1" w14:paraId="50F0772B" w14:textId="77777777" w:rsidTr="007E4EC1">
        <w:tc>
          <w:tcPr>
            <w:tcW w:w="2700" w:type="dxa"/>
          </w:tcPr>
          <w:p w14:paraId="4CF5F29A" w14:textId="77777777" w:rsidR="002F39DD" w:rsidRPr="001706E1" w:rsidRDefault="002F39DD" w:rsidP="007E4EC1">
            <w:pPr>
              <w:rPr>
                <w:rFonts w:ascii="Calibri" w:eastAsia="MS Mincho" w:hAnsi="Calibri" w:cs="Times New Roman"/>
                <w:b/>
                <w:color w:val="000000"/>
                <w:sz w:val="22"/>
                <w:szCs w:val="22"/>
              </w:rPr>
            </w:pPr>
          </w:p>
        </w:tc>
        <w:tc>
          <w:tcPr>
            <w:tcW w:w="4680" w:type="dxa"/>
          </w:tcPr>
          <w:p w14:paraId="1268CB20" w14:textId="77777777" w:rsidR="002F39DD" w:rsidRPr="001706E1" w:rsidRDefault="002F39DD" w:rsidP="007E4EC1">
            <w:pPr>
              <w:rPr>
                <w:rFonts w:ascii="Calibri" w:eastAsia="MS Mincho" w:hAnsi="Calibri" w:cs="Times New Roman"/>
                <w:b/>
                <w:i/>
                <w:color w:val="000000"/>
                <w:sz w:val="22"/>
                <w:szCs w:val="22"/>
              </w:rPr>
            </w:pPr>
            <w:r w:rsidRPr="001706E1">
              <w:rPr>
                <w:rFonts w:ascii="Calibri" w:eastAsia="MS Mincho" w:hAnsi="Calibri" w:cs="Times New Roman"/>
                <w:b/>
                <w:i/>
                <w:color w:val="000000"/>
                <w:sz w:val="22"/>
                <w:szCs w:val="22"/>
              </w:rPr>
              <w:t xml:space="preserve">Summative Competency Ratings                    </w:t>
            </w:r>
          </w:p>
          <w:p w14:paraId="5945418C" w14:textId="77777777" w:rsidR="002F39DD" w:rsidRPr="001706E1" w:rsidRDefault="002F39DD" w:rsidP="007E4EC1">
            <w:pPr>
              <w:rPr>
                <w:rFonts w:ascii="Calibri" w:eastAsia="MS Mincho" w:hAnsi="Calibri" w:cs="Times New Roman"/>
                <w:b/>
                <w:i/>
                <w:color w:val="000000"/>
                <w:sz w:val="22"/>
                <w:szCs w:val="22"/>
              </w:rPr>
            </w:pPr>
            <w:r w:rsidRPr="001706E1">
              <w:rPr>
                <w:rFonts w:ascii="Calibri" w:eastAsia="MS Mincho" w:hAnsi="Calibri" w:cs="Times New Roman"/>
                <w:i/>
                <w:color w:val="000000"/>
                <w:sz w:val="22"/>
                <w:szCs w:val="22"/>
              </w:rPr>
              <w:t>(6 domains assessed)</w:t>
            </w:r>
          </w:p>
        </w:tc>
      </w:tr>
      <w:tr w:rsidR="002F39DD" w:rsidRPr="001706E1" w14:paraId="3F47BFE4" w14:textId="77777777" w:rsidTr="007E4EC1">
        <w:tc>
          <w:tcPr>
            <w:tcW w:w="2700" w:type="dxa"/>
          </w:tcPr>
          <w:p w14:paraId="34188842" w14:textId="77777777" w:rsidR="002F39DD" w:rsidRPr="001706E1" w:rsidRDefault="002F39DD" w:rsidP="007E4EC1">
            <w:pPr>
              <w:rPr>
                <w:rFonts w:ascii="Calibri" w:eastAsia="MS Mincho" w:hAnsi="Calibri" w:cs="Times New Roman"/>
                <w:i/>
                <w:color w:val="000000"/>
                <w:sz w:val="22"/>
                <w:szCs w:val="22"/>
              </w:rPr>
            </w:pPr>
            <w:r w:rsidRPr="001706E1">
              <w:rPr>
                <w:rFonts w:ascii="Calibri" w:eastAsia="MS Mincho" w:hAnsi="Calibri" w:cs="Times New Roman"/>
                <w:i/>
                <w:color w:val="000000"/>
                <w:sz w:val="22"/>
                <w:szCs w:val="22"/>
              </w:rPr>
              <w:t>Risk of Fail</w:t>
            </w:r>
          </w:p>
          <w:p w14:paraId="2C302B70" w14:textId="77777777" w:rsidR="002F39DD" w:rsidRPr="001706E1" w:rsidRDefault="002F39DD" w:rsidP="007E4EC1">
            <w:pPr>
              <w:rPr>
                <w:rFonts w:ascii="Calibri" w:eastAsia="MS Mincho" w:hAnsi="Calibri" w:cs="Times New Roman"/>
                <w:i/>
                <w:color w:val="000000"/>
                <w:sz w:val="22"/>
                <w:szCs w:val="22"/>
              </w:rPr>
            </w:pPr>
            <w:r w:rsidRPr="001706E1">
              <w:rPr>
                <w:rFonts w:ascii="Calibri" w:eastAsia="MS Mincho" w:hAnsi="Calibri" w:cs="Times New Roman"/>
                <w:i/>
                <w:color w:val="000000"/>
                <w:sz w:val="22"/>
                <w:szCs w:val="22"/>
              </w:rPr>
              <w:t>(course director discretion)</w:t>
            </w:r>
          </w:p>
        </w:tc>
        <w:tc>
          <w:tcPr>
            <w:tcW w:w="4680" w:type="dxa"/>
          </w:tcPr>
          <w:p w14:paraId="4EFF2AE6"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Any Sub-Threshold</w:t>
            </w:r>
          </w:p>
          <w:p w14:paraId="2E1D90C6" w14:textId="77777777" w:rsidR="002F39DD" w:rsidRPr="001706E1" w:rsidDel="00D817B2"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OR</w:t>
            </w:r>
            <w:r>
              <w:rPr>
                <w:rFonts w:ascii="Calibri" w:eastAsia="MS Mincho" w:hAnsi="Calibri" w:cs="Times New Roman"/>
                <w:color w:val="000000"/>
                <w:sz w:val="22"/>
                <w:szCs w:val="22"/>
              </w:rPr>
              <w:t xml:space="preserve"> </w:t>
            </w:r>
            <w:r w:rsidRPr="001706E1">
              <w:rPr>
                <w:rFonts w:ascii="Calibri" w:eastAsia="MS Mincho" w:hAnsi="Calibri" w:cs="Times New Roman"/>
                <w:color w:val="000000"/>
                <w:sz w:val="22"/>
                <w:szCs w:val="22"/>
              </w:rPr>
              <w:t>&gt;2 Thresholds</w:t>
            </w:r>
          </w:p>
        </w:tc>
      </w:tr>
      <w:tr w:rsidR="002F39DD" w:rsidRPr="001706E1" w14:paraId="34A66FC9" w14:textId="77777777" w:rsidTr="007E4EC1">
        <w:tc>
          <w:tcPr>
            <w:tcW w:w="2700" w:type="dxa"/>
          </w:tcPr>
          <w:p w14:paraId="3E995E00" w14:textId="77777777" w:rsidR="002F39DD" w:rsidRPr="001706E1" w:rsidRDefault="002F39DD" w:rsidP="007E4EC1">
            <w:pPr>
              <w:rPr>
                <w:rFonts w:ascii="Calibri" w:eastAsia="MS Mincho" w:hAnsi="Calibri" w:cs="Times New Roman"/>
                <w:i/>
                <w:color w:val="000000"/>
                <w:sz w:val="22"/>
                <w:szCs w:val="22"/>
              </w:rPr>
            </w:pPr>
            <w:r w:rsidRPr="001706E1">
              <w:rPr>
                <w:rFonts w:ascii="Calibri" w:eastAsia="MS Mincho" w:hAnsi="Calibri" w:cs="Times New Roman"/>
                <w:i/>
                <w:color w:val="000000"/>
                <w:sz w:val="22"/>
                <w:szCs w:val="22"/>
              </w:rPr>
              <w:t>Pass</w:t>
            </w:r>
          </w:p>
        </w:tc>
        <w:tc>
          <w:tcPr>
            <w:tcW w:w="4680" w:type="dxa"/>
          </w:tcPr>
          <w:p w14:paraId="1CB80D7A"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No more than 2 Thresholds</w:t>
            </w:r>
          </w:p>
          <w:p w14:paraId="5BE9D53D"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All others at Target or above</w:t>
            </w:r>
          </w:p>
        </w:tc>
      </w:tr>
      <w:tr w:rsidR="002F39DD" w:rsidRPr="001706E1" w14:paraId="39203039" w14:textId="77777777" w:rsidTr="007E4EC1">
        <w:tc>
          <w:tcPr>
            <w:tcW w:w="2700" w:type="dxa"/>
          </w:tcPr>
          <w:p w14:paraId="701B37B3" w14:textId="77777777" w:rsidR="002F39DD" w:rsidRPr="001706E1" w:rsidRDefault="002F39DD" w:rsidP="007E4EC1">
            <w:pPr>
              <w:rPr>
                <w:rFonts w:ascii="Calibri" w:eastAsia="MS Mincho" w:hAnsi="Calibri" w:cs="Times New Roman"/>
                <w:i/>
                <w:color w:val="000000"/>
                <w:sz w:val="22"/>
                <w:szCs w:val="22"/>
              </w:rPr>
            </w:pPr>
            <w:r w:rsidRPr="001706E1">
              <w:rPr>
                <w:rFonts w:ascii="Calibri" w:eastAsia="MS Mincho" w:hAnsi="Calibri" w:cs="Times New Roman"/>
                <w:i/>
                <w:color w:val="000000"/>
                <w:sz w:val="22"/>
                <w:szCs w:val="22"/>
              </w:rPr>
              <w:t>High Pass</w:t>
            </w:r>
          </w:p>
        </w:tc>
        <w:tc>
          <w:tcPr>
            <w:tcW w:w="4680" w:type="dxa"/>
          </w:tcPr>
          <w:p w14:paraId="5F34CB61"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 xml:space="preserve">At least 3 Reaches </w:t>
            </w:r>
          </w:p>
          <w:p w14:paraId="076B4419"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All others at Target</w:t>
            </w:r>
          </w:p>
        </w:tc>
      </w:tr>
      <w:tr w:rsidR="002F39DD" w:rsidRPr="001706E1" w14:paraId="0B83D90C" w14:textId="77777777" w:rsidTr="007E4EC1">
        <w:tc>
          <w:tcPr>
            <w:tcW w:w="2700" w:type="dxa"/>
          </w:tcPr>
          <w:p w14:paraId="22E6DCF1" w14:textId="77777777" w:rsidR="002F39DD" w:rsidRPr="001706E1" w:rsidRDefault="002F39DD" w:rsidP="007E4EC1">
            <w:pPr>
              <w:rPr>
                <w:rFonts w:ascii="Calibri" w:eastAsia="MS Mincho" w:hAnsi="Calibri" w:cs="Times New Roman"/>
                <w:i/>
                <w:color w:val="000000"/>
                <w:sz w:val="22"/>
                <w:szCs w:val="22"/>
              </w:rPr>
            </w:pPr>
            <w:r w:rsidRPr="001706E1">
              <w:rPr>
                <w:rFonts w:ascii="Calibri" w:eastAsia="MS Mincho" w:hAnsi="Calibri" w:cs="Times New Roman"/>
                <w:i/>
                <w:color w:val="000000"/>
                <w:sz w:val="22"/>
                <w:szCs w:val="22"/>
              </w:rPr>
              <w:t>Honors</w:t>
            </w:r>
          </w:p>
        </w:tc>
        <w:tc>
          <w:tcPr>
            <w:tcW w:w="4680" w:type="dxa"/>
          </w:tcPr>
          <w:p w14:paraId="0DB6C20D"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Nothing below Target</w:t>
            </w:r>
          </w:p>
          <w:p w14:paraId="373F1E8D" w14:textId="77777777" w:rsidR="002F39DD" w:rsidRPr="001706E1" w:rsidRDefault="002F39DD" w:rsidP="007E4EC1">
            <w:pPr>
              <w:rPr>
                <w:rFonts w:ascii="Calibri" w:eastAsia="MS Mincho" w:hAnsi="Calibri" w:cs="Times New Roman"/>
                <w:color w:val="000000"/>
                <w:sz w:val="22"/>
                <w:szCs w:val="22"/>
              </w:rPr>
            </w:pPr>
            <w:r w:rsidRPr="001706E1">
              <w:rPr>
                <w:rFonts w:ascii="Calibri" w:eastAsia="MS Mincho" w:hAnsi="Calibri" w:cs="Times New Roman"/>
                <w:color w:val="000000"/>
                <w:sz w:val="22"/>
                <w:szCs w:val="22"/>
              </w:rPr>
              <w:t>5 Reaches</w:t>
            </w:r>
          </w:p>
        </w:tc>
      </w:tr>
    </w:tbl>
    <w:p w14:paraId="1A82FBCE" w14:textId="77777777" w:rsidR="002F39DD" w:rsidRPr="00B63AD1" w:rsidRDefault="002F39DD" w:rsidP="0016752A">
      <w:pPr>
        <w:widowControl w:val="0"/>
        <w:autoSpaceDE w:val="0"/>
        <w:autoSpaceDN w:val="0"/>
        <w:adjustRightInd w:val="0"/>
        <w:ind w:left="360"/>
        <w:rPr>
          <w:rFonts w:asciiTheme="majorHAnsi" w:hAnsiTheme="majorHAnsi"/>
          <w:sz w:val="22"/>
          <w:szCs w:val="22"/>
        </w:rPr>
      </w:pPr>
    </w:p>
    <w:sectPr w:rsidR="002F39DD" w:rsidRPr="00B63AD1" w:rsidSect="0016752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na Hansen" w:date="2018-08-01T12:49:00Z" w:initials="BH">
    <w:p w14:paraId="1133B097" w14:textId="32730574" w:rsidR="00990744" w:rsidRDefault="00990744">
      <w:pPr>
        <w:pStyle w:val="CommentText"/>
      </w:pPr>
      <w:r>
        <w:rPr>
          <w:rStyle w:val="CommentReference"/>
        </w:rPr>
        <w:annotationRef/>
      </w:r>
      <w:r>
        <w:t>EPA assessments are suggested but not required. If you prefer not to assess an EPA other than the required EPA7, please let me know and we can modify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33B0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3B097" w16cid:durableId="1F0C2A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DF1"/>
    <w:multiLevelType w:val="hybridMultilevel"/>
    <w:tmpl w:val="B698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B64"/>
    <w:multiLevelType w:val="multilevel"/>
    <w:tmpl w:val="A12C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40F3"/>
    <w:multiLevelType w:val="hybridMultilevel"/>
    <w:tmpl w:val="E986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519C5"/>
    <w:multiLevelType w:val="hybridMultilevel"/>
    <w:tmpl w:val="764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5510"/>
    <w:multiLevelType w:val="hybridMultilevel"/>
    <w:tmpl w:val="35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3CE0"/>
    <w:multiLevelType w:val="hybridMultilevel"/>
    <w:tmpl w:val="B698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73FA"/>
    <w:multiLevelType w:val="hybridMultilevel"/>
    <w:tmpl w:val="76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02A3"/>
    <w:multiLevelType w:val="hybridMultilevel"/>
    <w:tmpl w:val="1A2C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4557D"/>
    <w:multiLevelType w:val="hybridMultilevel"/>
    <w:tmpl w:val="C700BCE2"/>
    <w:lvl w:ilvl="0" w:tplc="4CB6775E">
      <w:start w:val="1"/>
      <w:numFmt w:val="decimal"/>
      <w:lvlText w:val="%1."/>
      <w:lvlJc w:val="left"/>
      <w:pPr>
        <w:ind w:left="11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B44D4"/>
    <w:multiLevelType w:val="hybridMultilevel"/>
    <w:tmpl w:val="3C8414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71C27"/>
    <w:multiLevelType w:val="hybridMultilevel"/>
    <w:tmpl w:val="764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D2652"/>
    <w:multiLevelType w:val="hybridMultilevel"/>
    <w:tmpl w:val="9310503C"/>
    <w:lvl w:ilvl="0" w:tplc="4CB6775E">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00D2E"/>
    <w:multiLevelType w:val="hybridMultilevel"/>
    <w:tmpl w:val="E3DE7BD6"/>
    <w:lvl w:ilvl="0" w:tplc="431E2362">
      <w:start w:val="1"/>
      <w:numFmt w:val="decimal"/>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BD1DE9"/>
    <w:multiLevelType w:val="hybridMultilevel"/>
    <w:tmpl w:val="31CC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E225CE"/>
    <w:multiLevelType w:val="hybridMultilevel"/>
    <w:tmpl w:val="826CD1EC"/>
    <w:lvl w:ilvl="0" w:tplc="CE065A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A0787"/>
    <w:multiLevelType w:val="hybridMultilevel"/>
    <w:tmpl w:val="C94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A2F2D"/>
    <w:multiLevelType w:val="hybridMultilevel"/>
    <w:tmpl w:val="29C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47E9C"/>
    <w:multiLevelType w:val="hybridMultilevel"/>
    <w:tmpl w:val="F04C2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3"/>
  </w:num>
  <w:num w:numId="5">
    <w:abstractNumId w:val="1"/>
  </w:num>
  <w:num w:numId="6">
    <w:abstractNumId w:val="11"/>
  </w:num>
  <w:num w:numId="7">
    <w:abstractNumId w:val="8"/>
  </w:num>
  <w:num w:numId="8">
    <w:abstractNumId w:val="12"/>
  </w:num>
  <w:num w:numId="9">
    <w:abstractNumId w:val="5"/>
  </w:num>
  <w:num w:numId="10">
    <w:abstractNumId w:val="3"/>
  </w:num>
  <w:num w:numId="11">
    <w:abstractNumId w:val="7"/>
  </w:num>
  <w:num w:numId="12">
    <w:abstractNumId w:val="15"/>
  </w:num>
  <w:num w:numId="13">
    <w:abstractNumId w:val="4"/>
  </w:num>
  <w:num w:numId="14">
    <w:abstractNumId w:val="10"/>
  </w:num>
  <w:num w:numId="15">
    <w:abstractNumId w:val="14"/>
  </w:num>
  <w:num w:numId="16">
    <w:abstractNumId w:val="2"/>
  </w:num>
  <w:num w:numId="17">
    <w:abstractNumId w:val="9"/>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a Hansen">
    <w15:presenceInfo w15:providerId="None" w15:userId="Brenna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8"/>
    <w:rsid w:val="0003113D"/>
    <w:rsid w:val="00042DF9"/>
    <w:rsid w:val="00054C32"/>
    <w:rsid w:val="00063DF7"/>
    <w:rsid w:val="0006769A"/>
    <w:rsid w:val="000805EA"/>
    <w:rsid w:val="000A0A08"/>
    <w:rsid w:val="000B07C0"/>
    <w:rsid w:val="000B6803"/>
    <w:rsid w:val="000B7117"/>
    <w:rsid w:val="000D4576"/>
    <w:rsid w:val="000D49FD"/>
    <w:rsid w:val="000E6F15"/>
    <w:rsid w:val="00103104"/>
    <w:rsid w:val="001519F3"/>
    <w:rsid w:val="001571F5"/>
    <w:rsid w:val="0016752A"/>
    <w:rsid w:val="001706E1"/>
    <w:rsid w:val="001968E0"/>
    <w:rsid w:val="001A42B3"/>
    <w:rsid w:val="001E7EB6"/>
    <w:rsid w:val="001F070A"/>
    <w:rsid w:val="00203EC6"/>
    <w:rsid w:val="0021783D"/>
    <w:rsid w:val="002200EE"/>
    <w:rsid w:val="00273830"/>
    <w:rsid w:val="00292047"/>
    <w:rsid w:val="0029581A"/>
    <w:rsid w:val="002B754C"/>
    <w:rsid w:val="002C2CC8"/>
    <w:rsid w:val="002D3EFA"/>
    <w:rsid w:val="002E46FF"/>
    <w:rsid w:val="002F39DD"/>
    <w:rsid w:val="00304BAD"/>
    <w:rsid w:val="00320EFD"/>
    <w:rsid w:val="00332AEB"/>
    <w:rsid w:val="0034082B"/>
    <w:rsid w:val="00364ED9"/>
    <w:rsid w:val="00372CF2"/>
    <w:rsid w:val="00387BC1"/>
    <w:rsid w:val="003908BE"/>
    <w:rsid w:val="00390E17"/>
    <w:rsid w:val="003A0CFF"/>
    <w:rsid w:val="003A4715"/>
    <w:rsid w:val="003C1D5A"/>
    <w:rsid w:val="003F1D36"/>
    <w:rsid w:val="00421034"/>
    <w:rsid w:val="0042620A"/>
    <w:rsid w:val="004374A0"/>
    <w:rsid w:val="00453142"/>
    <w:rsid w:val="004836F9"/>
    <w:rsid w:val="004B41A0"/>
    <w:rsid w:val="004D64B0"/>
    <w:rsid w:val="004F2D8D"/>
    <w:rsid w:val="005042E8"/>
    <w:rsid w:val="00565058"/>
    <w:rsid w:val="0058469A"/>
    <w:rsid w:val="005A277F"/>
    <w:rsid w:val="005A7977"/>
    <w:rsid w:val="005F0038"/>
    <w:rsid w:val="005F7A65"/>
    <w:rsid w:val="00620C41"/>
    <w:rsid w:val="006252CF"/>
    <w:rsid w:val="0063125E"/>
    <w:rsid w:val="00632E32"/>
    <w:rsid w:val="00632FB1"/>
    <w:rsid w:val="00652FE4"/>
    <w:rsid w:val="00682A16"/>
    <w:rsid w:val="00687AB4"/>
    <w:rsid w:val="006C2874"/>
    <w:rsid w:val="006F5EED"/>
    <w:rsid w:val="007120B8"/>
    <w:rsid w:val="00720A01"/>
    <w:rsid w:val="00736F95"/>
    <w:rsid w:val="00740627"/>
    <w:rsid w:val="00756461"/>
    <w:rsid w:val="00764D8E"/>
    <w:rsid w:val="007843BF"/>
    <w:rsid w:val="007A2113"/>
    <w:rsid w:val="007B7FBE"/>
    <w:rsid w:val="007E57E8"/>
    <w:rsid w:val="007E6C6C"/>
    <w:rsid w:val="00816F47"/>
    <w:rsid w:val="008243F5"/>
    <w:rsid w:val="00834B33"/>
    <w:rsid w:val="00851FDE"/>
    <w:rsid w:val="0086034B"/>
    <w:rsid w:val="00863713"/>
    <w:rsid w:val="008711AD"/>
    <w:rsid w:val="00882E1F"/>
    <w:rsid w:val="00897121"/>
    <w:rsid w:val="008D12A4"/>
    <w:rsid w:val="008E7AD8"/>
    <w:rsid w:val="008F39B1"/>
    <w:rsid w:val="0091024A"/>
    <w:rsid w:val="00916D87"/>
    <w:rsid w:val="00922843"/>
    <w:rsid w:val="009248FB"/>
    <w:rsid w:val="00927400"/>
    <w:rsid w:val="009410AE"/>
    <w:rsid w:val="009445A2"/>
    <w:rsid w:val="00955AC5"/>
    <w:rsid w:val="009609AF"/>
    <w:rsid w:val="00976686"/>
    <w:rsid w:val="0098045B"/>
    <w:rsid w:val="0098537B"/>
    <w:rsid w:val="00990744"/>
    <w:rsid w:val="009A3195"/>
    <w:rsid w:val="009A7898"/>
    <w:rsid w:val="009B7F6C"/>
    <w:rsid w:val="009C098D"/>
    <w:rsid w:val="009C4AD3"/>
    <w:rsid w:val="009F21C7"/>
    <w:rsid w:val="00A0277A"/>
    <w:rsid w:val="00A270F1"/>
    <w:rsid w:val="00A44C60"/>
    <w:rsid w:val="00A47C1B"/>
    <w:rsid w:val="00A52FBB"/>
    <w:rsid w:val="00A57D80"/>
    <w:rsid w:val="00A75D89"/>
    <w:rsid w:val="00A80069"/>
    <w:rsid w:val="00A80A54"/>
    <w:rsid w:val="00A84559"/>
    <w:rsid w:val="00AB6186"/>
    <w:rsid w:val="00AC05E5"/>
    <w:rsid w:val="00AD0DBE"/>
    <w:rsid w:val="00AD5C2C"/>
    <w:rsid w:val="00AF64B1"/>
    <w:rsid w:val="00AF69FB"/>
    <w:rsid w:val="00B077CE"/>
    <w:rsid w:val="00B44332"/>
    <w:rsid w:val="00B46117"/>
    <w:rsid w:val="00B60730"/>
    <w:rsid w:val="00B63AD1"/>
    <w:rsid w:val="00B75BA2"/>
    <w:rsid w:val="00BC10B7"/>
    <w:rsid w:val="00BD68DB"/>
    <w:rsid w:val="00BD7052"/>
    <w:rsid w:val="00BE6C02"/>
    <w:rsid w:val="00C04828"/>
    <w:rsid w:val="00C13741"/>
    <w:rsid w:val="00C33A22"/>
    <w:rsid w:val="00C37F65"/>
    <w:rsid w:val="00C47A16"/>
    <w:rsid w:val="00C7594B"/>
    <w:rsid w:val="00C77B26"/>
    <w:rsid w:val="00CA0A30"/>
    <w:rsid w:val="00CA4AF7"/>
    <w:rsid w:val="00CC31CF"/>
    <w:rsid w:val="00CC5B42"/>
    <w:rsid w:val="00CD590B"/>
    <w:rsid w:val="00CD5F66"/>
    <w:rsid w:val="00CF4E22"/>
    <w:rsid w:val="00D13DDF"/>
    <w:rsid w:val="00D16515"/>
    <w:rsid w:val="00D23002"/>
    <w:rsid w:val="00D24A4D"/>
    <w:rsid w:val="00D350E6"/>
    <w:rsid w:val="00D37988"/>
    <w:rsid w:val="00D37D2B"/>
    <w:rsid w:val="00D46D6A"/>
    <w:rsid w:val="00D67849"/>
    <w:rsid w:val="00D87F43"/>
    <w:rsid w:val="00D952C3"/>
    <w:rsid w:val="00DA5120"/>
    <w:rsid w:val="00DB35B4"/>
    <w:rsid w:val="00DD5E3F"/>
    <w:rsid w:val="00DE72A2"/>
    <w:rsid w:val="00E22BCE"/>
    <w:rsid w:val="00E36DB5"/>
    <w:rsid w:val="00E41CB5"/>
    <w:rsid w:val="00E65F66"/>
    <w:rsid w:val="00E866A5"/>
    <w:rsid w:val="00E96624"/>
    <w:rsid w:val="00EA61A5"/>
    <w:rsid w:val="00EB4DAF"/>
    <w:rsid w:val="00EC272F"/>
    <w:rsid w:val="00ED466C"/>
    <w:rsid w:val="00ED568E"/>
    <w:rsid w:val="00F16A94"/>
    <w:rsid w:val="00F27ED7"/>
    <w:rsid w:val="00F5572F"/>
    <w:rsid w:val="00F745E0"/>
    <w:rsid w:val="00F85793"/>
    <w:rsid w:val="00FC68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FE46A"/>
  <w15:docId w15:val="{20B1C592-A1BF-42FD-B64D-783AC024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88"/>
    <w:pPr>
      <w:ind w:left="720"/>
      <w:contextualSpacing/>
    </w:pPr>
  </w:style>
  <w:style w:type="paragraph" w:styleId="BalloonText">
    <w:name w:val="Balloon Text"/>
    <w:basedOn w:val="Normal"/>
    <w:link w:val="BalloonTextChar"/>
    <w:uiPriority w:val="99"/>
    <w:semiHidden/>
    <w:unhideWhenUsed/>
    <w:rsid w:val="00C3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A22"/>
    <w:rPr>
      <w:rFonts w:ascii="Lucida Grande" w:hAnsi="Lucida Grande" w:cs="Lucida Grande"/>
      <w:sz w:val="18"/>
      <w:szCs w:val="18"/>
    </w:rPr>
  </w:style>
  <w:style w:type="character" w:styleId="Hyperlink">
    <w:name w:val="Hyperlink"/>
    <w:basedOn w:val="DefaultParagraphFont"/>
    <w:uiPriority w:val="99"/>
    <w:unhideWhenUsed/>
    <w:rsid w:val="00CC5B42"/>
    <w:rPr>
      <w:color w:val="0000FF" w:themeColor="hyperlink"/>
      <w:u w:val="single"/>
    </w:rPr>
  </w:style>
  <w:style w:type="character" w:styleId="CommentReference">
    <w:name w:val="annotation reference"/>
    <w:basedOn w:val="DefaultParagraphFont"/>
    <w:uiPriority w:val="99"/>
    <w:semiHidden/>
    <w:unhideWhenUsed/>
    <w:rsid w:val="00B44332"/>
    <w:rPr>
      <w:sz w:val="18"/>
      <w:szCs w:val="18"/>
    </w:rPr>
  </w:style>
  <w:style w:type="paragraph" w:styleId="CommentText">
    <w:name w:val="annotation text"/>
    <w:basedOn w:val="Normal"/>
    <w:link w:val="CommentTextChar"/>
    <w:uiPriority w:val="99"/>
    <w:semiHidden/>
    <w:unhideWhenUsed/>
    <w:rsid w:val="00B44332"/>
  </w:style>
  <w:style w:type="character" w:customStyle="1" w:styleId="CommentTextChar">
    <w:name w:val="Comment Text Char"/>
    <w:basedOn w:val="DefaultParagraphFont"/>
    <w:link w:val="CommentText"/>
    <w:uiPriority w:val="99"/>
    <w:semiHidden/>
    <w:rsid w:val="00B44332"/>
  </w:style>
  <w:style w:type="paragraph" w:styleId="CommentSubject">
    <w:name w:val="annotation subject"/>
    <w:basedOn w:val="CommentText"/>
    <w:next w:val="CommentText"/>
    <w:link w:val="CommentSubjectChar"/>
    <w:uiPriority w:val="99"/>
    <w:semiHidden/>
    <w:unhideWhenUsed/>
    <w:rsid w:val="00B44332"/>
    <w:rPr>
      <w:b/>
      <w:bCs/>
      <w:sz w:val="20"/>
      <w:szCs w:val="20"/>
    </w:rPr>
  </w:style>
  <w:style w:type="character" w:customStyle="1" w:styleId="CommentSubjectChar">
    <w:name w:val="Comment Subject Char"/>
    <w:basedOn w:val="CommentTextChar"/>
    <w:link w:val="CommentSubject"/>
    <w:uiPriority w:val="99"/>
    <w:semiHidden/>
    <w:rsid w:val="00B44332"/>
    <w:rPr>
      <w:b/>
      <w:bCs/>
      <w:sz w:val="20"/>
      <w:szCs w:val="20"/>
    </w:rPr>
  </w:style>
  <w:style w:type="table" w:customStyle="1" w:styleId="TableGrid1">
    <w:name w:val="Table Grid1"/>
    <w:basedOn w:val="TableNormal"/>
    <w:next w:val="TableGrid"/>
    <w:uiPriority w:val="59"/>
    <w:rsid w:val="0017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64B1"/>
    <w:rPr>
      <w:color w:val="800080" w:themeColor="followedHyperlink"/>
      <w:u w:val="single"/>
    </w:rPr>
  </w:style>
  <w:style w:type="character" w:customStyle="1" w:styleId="UnresolvedMention1">
    <w:name w:val="Unresolved Mention1"/>
    <w:basedOn w:val="DefaultParagraphFont"/>
    <w:uiPriority w:val="99"/>
    <w:rsid w:val="00E866A5"/>
    <w:rPr>
      <w:color w:val="605E5C"/>
      <w:shd w:val="clear" w:color="auto" w:fill="E1DFDD"/>
    </w:rPr>
  </w:style>
  <w:style w:type="character" w:customStyle="1" w:styleId="apple-converted-space">
    <w:name w:val="apple-converted-space"/>
    <w:basedOn w:val="DefaultParagraphFont"/>
    <w:rsid w:val="00E4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163">
      <w:bodyDiv w:val="1"/>
      <w:marLeft w:val="0"/>
      <w:marRight w:val="0"/>
      <w:marTop w:val="0"/>
      <w:marBottom w:val="0"/>
      <w:divBdr>
        <w:top w:val="none" w:sz="0" w:space="0" w:color="auto"/>
        <w:left w:val="none" w:sz="0" w:space="0" w:color="auto"/>
        <w:bottom w:val="none" w:sz="0" w:space="0" w:color="auto"/>
        <w:right w:val="none" w:sz="0" w:space="0" w:color="auto"/>
      </w:divBdr>
    </w:div>
    <w:div w:id="546650982">
      <w:bodyDiv w:val="1"/>
      <w:marLeft w:val="0"/>
      <w:marRight w:val="0"/>
      <w:marTop w:val="0"/>
      <w:marBottom w:val="0"/>
      <w:divBdr>
        <w:top w:val="none" w:sz="0" w:space="0" w:color="auto"/>
        <w:left w:val="none" w:sz="0" w:space="0" w:color="auto"/>
        <w:bottom w:val="none" w:sz="0" w:space="0" w:color="auto"/>
        <w:right w:val="none" w:sz="0" w:space="0" w:color="auto"/>
      </w:divBdr>
    </w:div>
    <w:div w:id="650911340">
      <w:bodyDiv w:val="1"/>
      <w:marLeft w:val="0"/>
      <w:marRight w:val="0"/>
      <w:marTop w:val="0"/>
      <w:marBottom w:val="0"/>
      <w:divBdr>
        <w:top w:val="none" w:sz="0" w:space="0" w:color="auto"/>
        <w:left w:val="none" w:sz="0" w:space="0" w:color="auto"/>
        <w:bottom w:val="none" w:sz="0" w:space="0" w:color="auto"/>
        <w:right w:val="none" w:sz="0" w:space="0" w:color="auto"/>
      </w:divBdr>
    </w:div>
    <w:div w:id="1929733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5edCWy5ZS_6QRFeV4_p5njL_tziWBaPbkhqN5ewnUuI/ed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chool.vanderbilt.edu/ume/core-entrustable-professional-activities" TargetMode="Externa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E284-2563-D549-891E-0EAB342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Estrada</dc:creator>
  <cp:keywords/>
  <dc:description/>
  <cp:lastModifiedBy>Brenna Hansen</cp:lastModifiedBy>
  <cp:revision>3</cp:revision>
  <cp:lastPrinted>2015-07-14T16:50:00Z</cp:lastPrinted>
  <dcterms:created xsi:type="dcterms:W3CDTF">2018-10-26T19:37:00Z</dcterms:created>
  <dcterms:modified xsi:type="dcterms:W3CDTF">2018-10-26T19:37:00Z</dcterms:modified>
</cp:coreProperties>
</file>