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E2133" w14:textId="447F9E67" w:rsidR="0084326C" w:rsidRDefault="00AB7227">
      <w:pPr>
        <w:rPr>
          <w:b/>
          <w:bCs/>
          <w:sz w:val="40"/>
          <w:szCs w:val="40"/>
        </w:rPr>
      </w:pPr>
      <w:r>
        <w:rPr>
          <w:rFonts w:ascii="Times" w:eastAsia="Times New Roman" w:hAnsi="Times" w:cs="Times New Roman"/>
          <w:b/>
          <w:bCs/>
          <w:noProof/>
          <w:kern w:val="36"/>
          <w:sz w:val="44"/>
          <w:szCs w:val="48"/>
        </w:rPr>
        <w:drawing>
          <wp:anchor distT="0" distB="0" distL="114300" distR="114300" simplePos="0" relativeHeight="251677696" behindDoc="0" locked="0" layoutInCell="1" allowOverlap="1" wp14:anchorId="50E136AD" wp14:editId="63EF98C5">
            <wp:simplePos x="0" y="0"/>
            <wp:positionH relativeFrom="column">
              <wp:posOffset>5299247</wp:posOffset>
            </wp:positionH>
            <wp:positionV relativeFrom="paragraph">
              <wp:posOffset>-356106</wp:posOffset>
            </wp:positionV>
            <wp:extent cx="1141836" cy="1578359"/>
            <wp:effectExtent l="0" t="0" r="1270" b="0"/>
            <wp:wrapNone/>
            <wp:docPr id="19" name="Picture 19" descr="Macintosh HD:Users:mcdanir:Desktop:Screen Shot 2018-04-09 at 12.26.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cdanir:Desktop:Screen Shot 2018-04-09 at 12.26.33 PM.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41836" cy="1578359"/>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4326C" w:rsidRPr="00FC4628">
        <w:rPr>
          <w:b/>
          <w:bCs/>
          <w:sz w:val="40"/>
          <w:szCs w:val="40"/>
        </w:rPr>
        <w:t>Writing higher order multiple choice questions</w:t>
      </w:r>
    </w:p>
    <w:p w14:paraId="1A8BC6A0" w14:textId="7C43D6A8" w:rsidR="00937BA4" w:rsidRDefault="00937BA4" w:rsidP="00937BA4">
      <w:pPr>
        <w:spacing w:after="0" w:line="240" w:lineRule="auto"/>
        <w:rPr>
          <w:rFonts w:ascii="Times New Roman" w:eastAsia="Times New Roman" w:hAnsi="Times New Roman" w:cs="Times New Roman"/>
          <w:i/>
          <w:iCs/>
          <w:sz w:val="24"/>
          <w:szCs w:val="24"/>
        </w:rPr>
      </w:pPr>
      <w:r w:rsidRPr="00937BA4">
        <w:rPr>
          <w:rFonts w:ascii="Times New Roman" w:eastAsia="Times New Roman" w:hAnsi="Times New Roman" w:cs="Times New Roman"/>
          <w:i/>
          <w:iCs/>
          <w:sz w:val="24"/>
          <w:szCs w:val="24"/>
        </w:rPr>
        <w:t>by Cynthia J. Brame</w:t>
      </w:r>
      <w:r>
        <w:rPr>
          <w:rFonts w:ascii="Times New Roman" w:eastAsia="Times New Roman" w:hAnsi="Times New Roman" w:cs="Times New Roman"/>
          <w:i/>
          <w:iCs/>
          <w:sz w:val="24"/>
          <w:szCs w:val="24"/>
        </w:rPr>
        <w:br/>
      </w:r>
    </w:p>
    <w:p w14:paraId="3CE6C5ED" w14:textId="13BBFD1C" w:rsidR="00937BA4" w:rsidRPr="00937BA4" w:rsidRDefault="00937BA4" w:rsidP="00937BA4">
      <w:pPr>
        <w:spacing w:after="0" w:line="240" w:lineRule="auto"/>
        <w:rPr>
          <w:rFonts w:ascii="Avenir Book" w:eastAsia="Times New Roman" w:hAnsi="Avenir Book" w:cs="Times New Roman"/>
          <w:sz w:val="15"/>
          <w:szCs w:val="15"/>
        </w:rPr>
      </w:pPr>
      <w:r w:rsidRPr="00937BA4">
        <w:rPr>
          <w:rFonts w:ascii="Avenir Book" w:eastAsia="Times New Roman" w:hAnsi="Avenir Book" w:cs="Times New Roman"/>
          <w:sz w:val="15"/>
          <w:szCs w:val="15"/>
        </w:rPr>
        <w:t>Cite this guide: Brame, C. (2022). Writing higher order multiple choice questions. Vanderbilt University Center for Teaching.</w:t>
      </w:r>
      <w:r w:rsidR="00AB7227">
        <w:rPr>
          <w:rFonts w:ascii="Avenir Book" w:eastAsia="Times New Roman" w:hAnsi="Avenir Book" w:cs="Times New Roman"/>
          <w:sz w:val="15"/>
          <w:szCs w:val="15"/>
        </w:rPr>
        <w:br/>
      </w:r>
      <w:r w:rsidRPr="00937BA4">
        <w:rPr>
          <w:rFonts w:ascii="Avenir Book" w:eastAsia="Times New Roman" w:hAnsi="Avenir Book" w:cs="Times New Roman"/>
          <w:sz w:val="15"/>
          <w:szCs w:val="15"/>
        </w:rPr>
        <w:t>Retrieved [todaysdate] from https://cft.vanderbilt.edu/writing-higher-order-multiple-choice-questions/.</w:t>
      </w:r>
    </w:p>
    <w:p w14:paraId="3063E2D4" w14:textId="77777777" w:rsidR="00937BA4" w:rsidRPr="00937BA4" w:rsidRDefault="00937BA4" w:rsidP="00937BA4">
      <w:pPr>
        <w:spacing w:after="0" w:line="240" w:lineRule="auto"/>
        <w:rPr>
          <w:rFonts w:ascii="Times New Roman" w:eastAsia="Times New Roman" w:hAnsi="Times New Roman" w:cs="Times New Roman"/>
          <w:sz w:val="24"/>
          <w:szCs w:val="24"/>
        </w:rPr>
      </w:pPr>
    </w:p>
    <w:p w14:paraId="096AF525" w14:textId="7A70A635" w:rsidR="0084326C" w:rsidRDefault="0084326C">
      <w:r>
        <w:t xml:space="preserve">When we write tests, we typically want to assess a range of </w:t>
      </w:r>
      <w:r w:rsidR="00290169">
        <w:t xml:space="preserve">things students should be able to do </w:t>
      </w:r>
      <w:proofErr w:type="gramStart"/>
      <w:r w:rsidR="00290169">
        <w:t>as a result of</w:t>
      </w:r>
      <w:proofErr w:type="gramEnd"/>
      <w:r w:rsidR="00290169">
        <w:t xml:space="preserve"> instruction</w:t>
      </w:r>
      <w:r w:rsidR="003408A6">
        <w:t xml:space="preserve">. We </w:t>
      </w:r>
      <w:r w:rsidR="003D70F3">
        <w:t>often</w:t>
      </w:r>
      <w:r w:rsidR="003408A6">
        <w:t xml:space="preserve"> want to determine if they remember</w:t>
      </w:r>
      <w:r w:rsidR="00290169">
        <w:t xml:space="preserve"> important </w:t>
      </w:r>
      <w:r w:rsidR="003408A6">
        <w:t xml:space="preserve">elements of </w:t>
      </w:r>
      <w:r w:rsidR="00290169">
        <w:t xml:space="preserve">the content, but </w:t>
      </w:r>
      <w:r w:rsidR="003408A6">
        <w:t xml:space="preserve">we also want to </w:t>
      </w:r>
      <w:r w:rsidR="003D70F3">
        <w:t>know</w:t>
      </w:r>
      <w:r w:rsidR="003408A6">
        <w:t xml:space="preserve"> if they can </w:t>
      </w:r>
      <w:r w:rsidR="00290169" w:rsidRPr="00675E25">
        <w:rPr>
          <w:i/>
          <w:iCs/>
        </w:rPr>
        <w:t>use</w:t>
      </w:r>
      <w:r w:rsidR="00290169">
        <w:t xml:space="preserve"> these </w:t>
      </w:r>
      <w:r w:rsidR="003408A6">
        <w:t>elements</w:t>
      </w:r>
      <w:r w:rsidR="00290169">
        <w:t xml:space="preserve"> </w:t>
      </w:r>
      <w:r w:rsidR="00142035">
        <w:t>to understand</w:t>
      </w:r>
      <w:r w:rsidR="00675E25">
        <w:t xml:space="preserve"> and solve problems (whatever a “problem” may look like in our own discipline).</w:t>
      </w:r>
      <w:r w:rsidR="00E711EE">
        <w:t xml:space="preserve"> It’s relatively straightforward to write multiple choice questions to determine whether students remember what we want them to remember (and </w:t>
      </w:r>
      <w:hyperlink r:id="rId6" w:history="1">
        <w:r w:rsidR="00E711EE" w:rsidRPr="00C62421">
          <w:rPr>
            <w:rStyle w:val="Hyperlink"/>
          </w:rPr>
          <w:t>these guidelines</w:t>
        </w:r>
      </w:hyperlink>
      <w:r w:rsidR="00E711EE">
        <w:t xml:space="preserve"> can help us do it in a valid and reliable way), but it can be more challenging to write </w:t>
      </w:r>
      <w:r w:rsidR="00722440">
        <w:t xml:space="preserve">questions that test those higher order skills of being able to </w:t>
      </w:r>
      <w:r w:rsidR="00722440" w:rsidRPr="00722440">
        <w:rPr>
          <w:i/>
          <w:iCs/>
        </w:rPr>
        <w:t>use</w:t>
      </w:r>
      <w:r w:rsidR="00722440">
        <w:t xml:space="preserve"> the information. This guide offers s</w:t>
      </w:r>
      <w:r w:rsidR="0096358B">
        <w:t xml:space="preserve">ix </w:t>
      </w:r>
      <w:r w:rsidR="00722440">
        <w:t xml:space="preserve">suggestions for writing higher order multiple choice questions. </w:t>
      </w:r>
    </w:p>
    <w:p w14:paraId="644EC6D1" w14:textId="5B9AB396" w:rsidR="00D83FD3" w:rsidRDefault="00155E5D" w:rsidP="00155E5D">
      <w:pPr>
        <w:pStyle w:val="ListParagraph"/>
        <w:numPr>
          <w:ilvl w:val="0"/>
          <w:numId w:val="1"/>
        </w:numPr>
      </w:pPr>
      <w:r>
        <w:t xml:space="preserve">Use higher order Bloom’s categories and associated verbs. </w:t>
      </w:r>
    </w:p>
    <w:p w14:paraId="58E87568" w14:textId="43AFB111" w:rsidR="00155E5D" w:rsidRDefault="00155E5D" w:rsidP="00155E5D">
      <w:pPr>
        <w:pStyle w:val="ListParagraph"/>
        <w:numPr>
          <w:ilvl w:val="0"/>
          <w:numId w:val="1"/>
        </w:numPr>
      </w:pPr>
      <w:r>
        <w:t>Use specific examples that represent how your students will use the information.</w:t>
      </w:r>
    </w:p>
    <w:p w14:paraId="4628B6FC" w14:textId="76CC703C" w:rsidR="00155E5D" w:rsidRDefault="00EB6960" w:rsidP="00155E5D">
      <w:pPr>
        <w:pStyle w:val="ListParagraph"/>
        <w:numPr>
          <w:ilvl w:val="1"/>
          <w:numId w:val="1"/>
        </w:numPr>
      </w:pPr>
      <w:r>
        <w:t>Option 1: Ask students to interpret and use visuals to make predictions or draw conclusions.</w:t>
      </w:r>
    </w:p>
    <w:p w14:paraId="1BFAB0A0" w14:textId="22E09CA8" w:rsidR="00EB6960" w:rsidRDefault="00EB6960" w:rsidP="00155E5D">
      <w:pPr>
        <w:pStyle w:val="ListParagraph"/>
        <w:numPr>
          <w:ilvl w:val="1"/>
          <w:numId w:val="1"/>
        </w:numPr>
      </w:pPr>
      <w:r>
        <w:t>Ask students to make choices based on scenarios or cases.</w:t>
      </w:r>
    </w:p>
    <w:p w14:paraId="1DE6AFA7" w14:textId="7092C900" w:rsidR="00EB6960" w:rsidRDefault="00EB6960" w:rsidP="00155E5D">
      <w:pPr>
        <w:pStyle w:val="ListParagraph"/>
        <w:numPr>
          <w:ilvl w:val="1"/>
          <w:numId w:val="1"/>
        </w:numPr>
      </w:pPr>
      <w:r>
        <w:t>Ask students to identify the rule or concept in an example.</w:t>
      </w:r>
    </w:p>
    <w:p w14:paraId="4A35EDAD" w14:textId="6F9C602B" w:rsidR="00EB6960" w:rsidRDefault="00EB6960" w:rsidP="00EB6960">
      <w:pPr>
        <w:pStyle w:val="ListParagraph"/>
        <w:numPr>
          <w:ilvl w:val="0"/>
          <w:numId w:val="1"/>
        </w:numPr>
      </w:pPr>
      <w:r>
        <w:t xml:space="preserve">Have students choose answers that represent their reasoning as well as the correct answer. </w:t>
      </w:r>
    </w:p>
    <w:p w14:paraId="4EF22160" w14:textId="2C26871D" w:rsidR="00EB6960" w:rsidRDefault="00EB6960" w:rsidP="00EB6960">
      <w:pPr>
        <w:pStyle w:val="ListParagraph"/>
        <w:numPr>
          <w:ilvl w:val="0"/>
          <w:numId w:val="1"/>
        </w:numPr>
      </w:pPr>
      <w:r>
        <w:t>Require multi-logical thinking</w:t>
      </w:r>
    </w:p>
    <w:p w14:paraId="5D1A22B3" w14:textId="62EC9F4B" w:rsidR="00EB6960" w:rsidRDefault="00EB6960" w:rsidP="00EB6960">
      <w:pPr>
        <w:pStyle w:val="ListParagraph"/>
        <w:numPr>
          <w:ilvl w:val="0"/>
          <w:numId w:val="1"/>
        </w:numPr>
      </w:pPr>
      <w:r>
        <w:t>Use multiple T/F</w:t>
      </w:r>
    </w:p>
    <w:p w14:paraId="408951F2" w14:textId="24650B5C" w:rsidR="00EB6960" w:rsidRDefault="00EB6960" w:rsidP="00EB6960">
      <w:pPr>
        <w:pStyle w:val="ListParagraph"/>
        <w:numPr>
          <w:ilvl w:val="0"/>
          <w:numId w:val="1"/>
        </w:numPr>
      </w:pPr>
      <w:r>
        <w:t>Use question clusters</w:t>
      </w:r>
    </w:p>
    <w:p w14:paraId="27FD2AC4" w14:textId="00B2209C" w:rsidR="005176D1" w:rsidRPr="00BE0FFA" w:rsidRDefault="00EE6DE0" w:rsidP="005176D1">
      <w:pPr>
        <w:rPr>
          <w:b/>
          <w:bCs/>
        </w:rPr>
      </w:pPr>
      <w:r w:rsidRPr="00BE0FFA">
        <w:rPr>
          <w:b/>
          <w:bCs/>
        </w:rPr>
        <w:t xml:space="preserve">Strategy 1: </w:t>
      </w:r>
      <w:r w:rsidR="005176D1" w:rsidRPr="00BE0FFA">
        <w:rPr>
          <w:b/>
          <w:bCs/>
        </w:rPr>
        <w:t>Use higher order Bloom’s categories and associated verbs</w:t>
      </w:r>
    </w:p>
    <w:p w14:paraId="2C484F98" w14:textId="77777777" w:rsidR="005D17D1" w:rsidRDefault="005D17D1" w:rsidP="005D17D1">
      <w:r>
        <w:rPr>
          <w:noProof/>
        </w:rPr>
        <mc:AlternateContent>
          <mc:Choice Requires="wps">
            <w:drawing>
              <wp:anchor distT="0" distB="0" distL="114300" distR="114300" simplePos="0" relativeHeight="251660288" behindDoc="0" locked="0" layoutInCell="1" allowOverlap="1" wp14:anchorId="4E76B118" wp14:editId="7217201A">
                <wp:simplePos x="0" y="0"/>
                <wp:positionH relativeFrom="column">
                  <wp:posOffset>4751770</wp:posOffset>
                </wp:positionH>
                <wp:positionV relativeFrom="paragraph">
                  <wp:posOffset>3144711</wp:posOffset>
                </wp:positionV>
                <wp:extent cx="878840" cy="2038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878840" cy="203835"/>
                        </a:xfrm>
                        <a:prstGeom prst="rect">
                          <a:avLst/>
                        </a:prstGeom>
                        <a:solidFill>
                          <a:prstClr val="white"/>
                        </a:solidFill>
                        <a:ln>
                          <a:noFill/>
                        </a:ln>
                      </wps:spPr>
                      <wps:txbx>
                        <w:txbxContent>
                          <w:p w14:paraId="57411810" w14:textId="427321A1" w:rsidR="005D17D1" w:rsidRPr="00412D34" w:rsidRDefault="005D17D1" w:rsidP="005D17D1">
                            <w:pPr>
                              <w:pStyle w:val="Caption"/>
                              <w:rPr>
                                <w:noProof/>
                                <w:sz w:val="22"/>
                                <w:szCs w:val="22"/>
                              </w:rPr>
                            </w:pPr>
                            <w:r>
                              <w:t xml:space="preserve">Figure </w:t>
                            </w:r>
                            <w:fldSimple w:instr=" SEQ Figure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6B118" id="_x0000_t202" coordsize="21600,21600" o:spt="202" path="m,l,21600r21600,l21600,xe">
                <v:stroke joinstyle="miter"/>
                <v:path gradientshapeok="t" o:connecttype="rect"/>
              </v:shapetype>
              <v:shape id="Text Box 4" o:spid="_x0000_s1026" type="#_x0000_t202" style="position:absolute;margin-left:374.15pt;margin-top:247.6pt;width:69.2pt;height:1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" stroked="f">
                <v:textbox inset="0,0,0,0">
                  <w:txbxContent>
                    <w:p w14:paraId="57411810" w14:textId="427321A1" w:rsidR="005D17D1" w:rsidRPr="00412D34" w:rsidRDefault="005D17D1" w:rsidP="005D17D1">
                      <w:pPr>
                        <w:pStyle w:val="Caption"/>
                        <w:rPr>
                          <w:noProof/>
                          <w:sz w:val="22"/>
                          <w:szCs w:val="22"/>
                        </w:rPr>
                      </w:pPr>
                      <w:r>
                        <w:t xml:space="preserve">Figure </w:t>
                      </w:r>
                      <w:r>
                        <w:fldChar w:fldCharType="begin"/>
                      </w:r>
                      <w:r>
                        <w:instrText xml:space="preserve"> SEQ Figure \* ARABIC </w:instrText>
                      </w:r>
                      <w:r>
                        <w:fldChar w:fldCharType="separate"/>
                      </w:r>
                      <w:r>
                        <w:rPr>
                          <w:noProof/>
                        </w:rPr>
                        <w:t>1</w:t>
                      </w:r>
                      <w:r>
                        <w:fldChar w:fldCharType="end"/>
                      </w:r>
                    </w:p>
                  </w:txbxContent>
                </v:textbox>
                <w10:wrap type="square"/>
              </v:shape>
            </w:pict>
          </mc:Fallback>
        </mc:AlternateContent>
      </w:r>
      <w:r>
        <w:rPr>
          <w:noProof/>
        </w:rPr>
        <w:drawing>
          <wp:anchor distT="0" distB="0" distL="114300" distR="114300" simplePos="0" relativeHeight="251658240" behindDoc="0" locked="0" layoutInCell="1" allowOverlap="1" wp14:anchorId="673C49A8" wp14:editId="7046F716">
            <wp:simplePos x="0" y="0"/>
            <wp:positionH relativeFrom="column">
              <wp:posOffset>-17473</wp:posOffset>
            </wp:positionH>
            <wp:positionV relativeFrom="paragraph">
              <wp:posOffset>458138</wp:posOffset>
            </wp:positionV>
            <wp:extent cx="5247608" cy="2745548"/>
            <wp:effectExtent l="0" t="0" r="0" b="0"/>
            <wp:wrapSquare wrapText="bothSides"/>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266004" cy="2755173"/>
                    </a:xfrm>
                    <a:prstGeom prst="rect">
                      <a:avLst/>
                    </a:prstGeom>
                  </pic:spPr>
                </pic:pic>
              </a:graphicData>
            </a:graphic>
            <wp14:sizeRelH relativeFrom="page">
              <wp14:pctWidth>0</wp14:pctWidth>
            </wp14:sizeRelH>
            <wp14:sizeRelV relativeFrom="page">
              <wp14:pctHeight>0</wp14:pctHeight>
            </wp14:sizeRelV>
          </wp:anchor>
        </w:drawing>
      </w:r>
      <w:hyperlink r:id="rId8" w:history="1">
        <w:r w:rsidR="00EE6DE0" w:rsidRPr="00C62421">
          <w:rPr>
            <w:rStyle w:val="Hyperlink"/>
          </w:rPr>
          <w:t>Bloom’s taxonomy</w:t>
        </w:r>
      </w:hyperlink>
      <w:r w:rsidR="00EE6DE0">
        <w:t xml:space="preserve"> </w:t>
      </w:r>
      <w:r w:rsidR="003D70F3">
        <w:t>is</w:t>
      </w:r>
      <w:r w:rsidR="006F2BC6">
        <w:t xml:space="preserve"> a framework for categorizing educational goals. It describes </w:t>
      </w:r>
      <w:r w:rsidR="00EE6DE0" w:rsidRPr="00EE6DE0">
        <w:t>six levels of cognitive outcomes</w:t>
      </w:r>
      <w:r w:rsidR="006F2BC6">
        <w:t xml:space="preserve">, often presented in a pyramid. </w:t>
      </w:r>
    </w:p>
    <w:p w14:paraId="2BFB74F5" w14:textId="31A89AD3" w:rsidR="005176D1" w:rsidRDefault="006F2BC6" w:rsidP="005D17D1">
      <w:r>
        <w:lastRenderedPageBreak/>
        <w:t>R</w:t>
      </w:r>
      <w:r w:rsidR="00EE6DE0" w:rsidRPr="00EE6DE0">
        <w:t>emembering</w:t>
      </w:r>
      <w:r>
        <w:t xml:space="preserve"> is considered the most basic of the things we might ask our students to do; at this level, we might ask</w:t>
      </w:r>
      <w:r w:rsidR="00EE6DE0" w:rsidRPr="00EE6DE0">
        <w:t xml:space="preserve"> whether a student can recall facts and basic concepts</w:t>
      </w:r>
      <w:r w:rsidR="00A3505A">
        <w:t xml:space="preserve">. Above </w:t>
      </w:r>
      <w:r w:rsidR="00EE6DE0" w:rsidRPr="00EE6DE0">
        <w:t xml:space="preserve">remembering </w:t>
      </w:r>
      <w:r w:rsidR="00A3505A">
        <w:t xml:space="preserve">is </w:t>
      </w:r>
      <w:r w:rsidR="00EE6DE0" w:rsidRPr="00EE6DE0">
        <w:t>understanding</w:t>
      </w:r>
      <w:r w:rsidR="00A3505A">
        <w:t xml:space="preserve">, where you might ask whether a </w:t>
      </w:r>
      <w:r w:rsidR="00EE6DE0" w:rsidRPr="00EE6DE0">
        <w:t xml:space="preserve">student </w:t>
      </w:r>
      <w:r w:rsidR="00A3505A">
        <w:t xml:space="preserve">can </w:t>
      </w:r>
      <w:r w:rsidR="00EE6DE0" w:rsidRPr="00EE6DE0">
        <w:t>explain ideas or concepts</w:t>
      </w:r>
      <w:r w:rsidR="00A3505A">
        <w:t xml:space="preserve">. </w:t>
      </w:r>
      <w:r w:rsidR="00EE6DE0" w:rsidRPr="00EE6DE0">
        <w:t xml:space="preserve"> </w:t>
      </w:r>
      <w:r w:rsidR="00A3505A">
        <w:t>Th</w:t>
      </w:r>
      <w:r w:rsidR="00EE6DE0" w:rsidRPr="00EE6DE0">
        <w:t xml:space="preserve">e next level is applying, where we ask whether the student can use information in new situations. </w:t>
      </w:r>
      <w:r w:rsidR="00A3505A">
        <w:t xml:space="preserve">According to Bloom’s, the category above applying is </w:t>
      </w:r>
      <w:r w:rsidR="00EE6DE0" w:rsidRPr="00EE6DE0">
        <w:t xml:space="preserve">analyzing, where we are asking if the student can draw connections among ideas. The next level, and the last one that we can really measure with MC questions, is evaluating, where we ask whether students can justify a stand or decision. And finally, </w:t>
      </w:r>
      <w:r w:rsidR="009B63A2">
        <w:t xml:space="preserve">creating is considered the most advanced type of cognitive outcome in Bloom’s; here, we would </w:t>
      </w:r>
      <w:r w:rsidR="00EE6DE0" w:rsidRPr="00EE6DE0">
        <w:t>ask if students can produce new or original work.</w:t>
      </w:r>
    </w:p>
    <w:p w14:paraId="56DB6BF0" w14:textId="44AB6ACD" w:rsidR="0045057B" w:rsidRDefault="0045057B" w:rsidP="00EE6DE0">
      <w:r>
        <w:t xml:space="preserve">Generally, the categories above understand are considered higher order cognitive levels, and the “apply,” “analyze,” and “evaluate” categories </w:t>
      </w:r>
      <w:r w:rsidR="00C8198F">
        <w:t xml:space="preserve">can reasonably be assessed with multiple choice options. </w:t>
      </w:r>
    </w:p>
    <w:p w14:paraId="026FD84C" w14:textId="004A02C2" w:rsidR="00AA58FF" w:rsidRDefault="00AA58FF" w:rsidP="00EE6DE0">
      <w:r>
        <w:t>The descriptions</w:t>
      </w:r>
      <w:r w:rsidR="00C8198F">
        <w:t xml:space="preserve"> of the categories, and the ones that are considered higher order, are u</w:t>
      </w:r>
      <w:r>
        <w:t xml:space="preserve">seful, but they </w:t>
      </w:r>
      <w:r w:rsidR="00C8198F">
        <w:t xml:space="preserve">may </w:t>
      </w:r>
      <w:r>
        <w:t xml:space="preserve">just help us name what we already know we want our students to do. The magic comes with the associated verbs. In the figure shown, we have about ten verbs per categories…but if you google Bloom’s verbs, you’ll find charts with many, many more. These verbs can </w:t>
      </w:r>
      <w:r w:rsidR="0045057B">
        <w:t xml:space="preserve">be inspirational as you think about </w:t>
      </w:r>
      <w:r w:rsidR="00C8198F">
        <w:t xml:space="preserve">how to ask questions that determine whether you students can do the sort of application, analysis, or evaluation that is appropriate for your teaching. </w:t>
      </w:r>
    </w:p>
    <w:p w14:paraId="3258790F" w14:textId="216FF637" w:rsidR="002B7B4E" w:rsidRDefault="00F14AEC" w:rsidP="00EE6DE0">
      <w:r>
        <w:t xml:space="preserve">For example, the two questions below require students to apply their understanding to a specific example and thus ask students to do some higher order thinking. </w:t>
      </w:r>
    </w:p>
    <w:p w14:paraId="62134AE9" w14:textId="3DAF2207" w:rsidR="00304B64" w:rsidRDefault="005D17D1" w:rsidP="00EE6DE0">
      <w:r>
        <w:rPr>
          <w:noProof/>
        </w:rPr>
        <mc:AlternateContent>
          <mc:Choice Requires="wps">
            <w:drawing>
              <wp:anchor distT="0" distB="0" distL="114300" distR="114300" simplePos="0" relativeHeight="251662336" behindDoc="0" locked="0" layoutInCell="1" allowOverlap="1" wp14:anchorId="219EE511" wp14:editId="46440F39">
                <wp:simplePos x="0" y="0"/>
                <wp:positionH relativeFrom="column">
                  <wp:posOffset>2311550</wp:posOffset>
                </wp:positionH>
                <wp:positionV relativeFrom="paragraph">
                  <wp:posOffset>1635457</wp:posOffset>
                </wp:positionV>
                <wp:extent cx="500882" cy="157254"/>
                <wp:effectExtent l="0" t="0" r="0" b="0"/>
                <wp:wrapNone/>
                <wp:docPr id="7" name="Text Box 7"/>
                <wp:cNvGraphicFramePr/>
                <a:graphic xmlns:a="http://schemas.openxmlformats.org/drawingml/2006/main">
                  <a:graphicData uri="http://schemas.microsoft.com/office/word/2010/wordprocessingShape">
                    <wps:wsp>
                      <wps:cNvSpPr txBox="1"/>
                      <wps:spPr>
                        <a:xfrm>
                          <a:off x="0" y="0"/>
                          <a:ext cx="500882" cy="157254"/>
                        </a:xfrm>
                        <a:prstGeom prst="rect">
                          <a:avLst/>
                        </a:prstGeom>
                        <a:solidFill>
                          <a:prstClr val="white"/>
                        </a:solidFill>
                        <a:ln>
                          <a:noFill/>
                        </a:ln>
                      </wps:spPr>
                      <wps:txbx>
                        <w:txbxContent>
                          <w:p w14:paraId="0F15D198" w14:textId="16118A33" w:rsidR="005D17D1" w:rsidRPr="00412D34" w:rsidRDefault="005D17D1" w:rsidP="005D17D1">
                            <w:pPr>
                              <w:pStyle w:val="Caption"/>
                              <w:rPr>
                                <w:noProof/>
                                <w:sz w:val="22"/>
                                <w:szCs w:val="22"/>
                              </w:rPr>
                            </w:pPr>
                            <w:r>
                              <w:t>Figure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EE511" id="Text Box 7" o:spid="_x0000_s1027" type="#_x0000_t202" style="position:absolute;margin-left:182pt;margin-top:128.8pt;width:39.45pt;height:1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" stroked="f">
                <v:textbox inset="0,0,0,0">
                  <w:txbxContent>
                    <w:p w14:paraId="0F15D198" w14:textId="16118A33" w:rsidR="005D17D1" w:rsidRPr="00412D34" w:rsidRDefault="005D17D1" w:rsidP="005D17D1">
                      <w:pPr>
                        <w:pStyle w:val="Caption"/>
                        <w:rPr>
                          <w:noProof/>
                          <w:sz w:val="22"/>
                          <w:szCs w:val="22"/>
                        </w:rPr>
                      </w:pPr>
                      <w:r>
                        <w:t xml:space="preserve">Figure </w:t>
                      </w:r>
                      <w:r>
                        <w:t>2</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711C7582" wp14:editId="12C4F7A9">
                <wp:simplePos x="0" y="0"/>
                <wp:positionH relativeFrom="column">
                  <wp:posOffset>5200314</wp:posOffset>
                </wp:positionH>
                <wp:positionV relativeFrom="paragraph">
                  <wp:posOffset>1636092</wp:posOffset>
                </wp:positionV>
                <wp:extent cx="500882" cy="157254"/>
                <wp:effectExtent l="0" t="0" r="0" b="0"/>
                <wp:wrapNone/>
                <wp:docPr id="8" name="Text Box 8"/>
                <wp:cNvGraphicFramePr/>
                <a:graphic xmlns:a="http://schemas.openxmlformats.org/drawingml/2006/main">
                  <a:graphicData uri="http://schemas.microsoft.com/office/word/2010/wordprocessingShape">
                    <wps:wsp>
                      <wps:cNvSpPr txBox="1"/>
                      <wps:spPr>
                        <a:xfrm>
                          <a:off x="0" y="0"/>
                          <a:ext cx="500882" cy="157254"/>
                        </a:xfrm>
                        <a:prstGeom prst="rect">
                          <a:avLst/>
                        </a:prstGeom>
                        <a:solidFill>
                          <a:prstClr val="white"/>
                        </a:solidFill>
                        <a:ln>
                          <a:noFill/>
                        </a:ln>
                      </wps:spPr>
                      <wps:txbx>
                        <w:txbxContent>
                          <w:p w14:paraId="3B6176F3" w14:textId="2754ECAB" w:rsidR="005D17D1" w:rsidRPr="00412D34" w:rsidRDefault="005D17D1" w:rsidP="005D17D1">
                            <w:pPr>
                              <w:pStyle w:val="Caption"/>
                              <w:rPr>
                                <w:noProof/>
                                <w:sz w:val="22"/>
                                <w:szCs w:val="22"/>
                              </w:rPr>
                            </w:pPr>
                            <w:r>
                              <w:t>Figure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C7582" id="Text Box 8" o:spid="_x0000_s1028" type="#_x0000_t202" style="position:absolute;margin-left:409.45pt;margin-top:128.85pt;width:39.45pt;height:1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" stroked="f">
                <v:textbox inset="0,0,0,0">
                  <w:txbxContent>
                    <w:p w14:paraId="3B6176F3" w14:textId="2754ECAB" w:rsidR="005D17D1" w:rsidRPr="00412D34" w:rsidRDefault="005D17D1" w:rsidP="005D17D1">
                      <w:pPr>
                        <w:pStyle w:val="Caption"/>
                        <w:rPr>
                          <w:noProof/>
                          <w:sz w:val="22"/>
                          <w:szCs w:val="22"/>
                        </w:rPr>
                      </w:pPr>
                      <w:r>
                        <w:t xml:space="preserve">Figure </w:t>
                      </w:r>
                      <w:r>
                        <w:t>3</w:t>
                      </w:r>
                    </w:p>
                  </w:txbxContent>
                </v:textbox>
              </v:shape>
            </w:pict>
          </mc:Fallback>
        </mc:AlternateContent>
      </w:r>
      <w:r>
        <w:rPr>
          <w:noProof/>
        </w:rPr>
        <w:drawing>
          <wp:inline distT="0" distB="0" distL="0" distR="0" wp14:anchorId="46F48869" wp14:editId="3AE02357">
            <wp:extent cx="2777118" cy="1636601"/>
            <wp:effectExtent l="0" t="0" r="4445" b="190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3618" cy="1669897"/>
                    </a:xfrm>
                    <a:prstGeom prst="rect">
                      <a:avLst/>
                    </a:prstGeom>
                  </pic:spPr>
                </pic:pic>
              </a:graphicData>
            </a:graphic>
          </wp:inline>
        </w:drawing>
      </w:r>
      <w:r>
        <w:t xml:space="preserve">  </w:t>
      </w:r>
      <w:r>
        <w:rPr>
          <w:noProof/>
        </w:rPr>
        <w:drawing>
          <wp:inline distT="0" distB="0" distL="0" distR="0" wp14:anchorId="7FB494F6" wp14:editId="5F413514">
            <wp:extent cx="2777052" cy="1636561"/>
            <wp:effectExtent l="0" t="0" r="4445" b="1905"/>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2047" cy="1698436"/>
                    </a:xfrm>
                    <a:prstGeom prst="rect">
                      <a:avLst/>
                    </a:prstGeom>
                  </pic:spPr>
                </pic:pic>
              </a:graphicData>
            </a:graphic>
          </wp:inline>
        </w:drawing>
      </w:r>
    </w:p>
    <w:p w14:paraId="1923F30D" w14:textId="77777777" w:rsidR="005D17D1" w:rsidRDefault="005D17D1" w:rsidP="002B7B4E">
      <w:pPr>
        <w:rPr>
          <w:b/>
          <w:bCs/>
        </w:rPr>
      </w:pPr>
    </w:p>
    <w:p w14:paraId="4C18CC1D" w14:textId="02B948A1" w:rsidR="002B7B4E" w:rsidRPr="00BE0FFA" w:rsidRDefault="002B7B4E" w:rsidP="002B7B4E">
      <w:pPr>
        <w:rPr>
          <w:b/>
          <w:bCs/>
        </w:rPr>
      </w:pPr>
      <w:r w:rsidRPr="00BE0FFA">
        <w:rPr>
          <w:b/>
          <w:bCs/>
        </w:rPr>
        <w:t>Strategy 2: Use specific examples that represent how your students will use the information.</w:t>
      </w:r>
    </w:p>
    <w:p w14:paraId="6F78732A" w14:textId="7CA51DE0" w:rsidR="00DB52D9" w:rsidRDefault="00D9072D" w:rsidP="00D9072D">
      <w:r>
        <w:t xml:space="preserve">Asking your students to illustrate their ability to use </w:t>
      </w:r>
      <w:r w:rsidR="00FB00D1">
        <w:t xml:space="preserve">your content in </w:t>
      </w:r>
      <w:r>
        <w:t xml:space="preserve">specific examples or scenarios </w:t>
      </w:r>
      <w:r w:rsidR="00FB00D1">
        <w:t xml:space="preserve">also allows you to test students’ higher order thinking. </w:t>
      </w:r>
      <w:r w:rsidRPr="00D9072D">
        <w:t xml:space="preserve">There are several distinct ways you can do this. </w:t>
      </w:r>
    </w:p>
    <w:p w14:paraId="386EDDE7" w14:textId="4D8BD243" w:rsidR="00E03AB7" w:rsidRDefault="005D17D1" w:rsidP="00D9072D">
      <w:r>
        <w:rPr>
          <w:noProof/>
        </w:rPr>
        <w:drawing>
          <wp:anchor distT="0" distB="0" distL="114300" distR="114300" simplePos="0" relativeHeight="251665408" behindDoc="0" locked="0" layoutInCell="1" allowOverlap="1" wp14:anchorId="5DDEE4F1" wp14:editId="6061F9C1">
            <wp:simplePos x="0" y="0"/>
            <wp:positionH relativeFrom="column">
              <wp:posOffset>1304161</wp:posOffset>
            </wp:positionH>
            <wp:positionV relativeFrom="paragraph">
              <wp:posOffset>458244</wp:posOffset>
            </wp:positionV>
            <wp:extent cx="3156719" cy="1860248"/>
            <wp:effectExtent l="0" t="0" r="5715" b="0"/>
            <wp:wrapNone/>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156719" cy="1860248"/>
                    </a:xfrm>
                    <a:prstGeom prst="rect">
                      <a:avLst/>
                    </a:prstGeom>
                  </pic:spPr>
                </pic:pic>
              </a:graphicData>
            </a:graphic>
            <wp14:sizeRelH relativeFrom="page">
              <wp14:pctWidth>0</wp14:pctWidth>
            </wp14:sizeRelH>
            <wp14:sizeRelV relativeFrom="page">
              <wp14:pctHeight>0</wp14:pctHeight>
            </wp14:sizeRelV>
          </wp:anchor>
        </w:drawing>
      </w:r>
      <w:r w:rsidR="00E03AB7" w:rsidRPr="00686B6C">
        <w:rPr>
          <w:i/>
          <w:iCs/>
        </w:rPr>
        <w:t>Option 1</w:t>
      </w:r>
      <w:r w:rsidR="00E03AB7">
        <w:t>: A</w:t>
      </w:r>
      <w:r w:rsidR="00E03AB7" w:rsidRPr="00DB52D9">
        <w:t>sk students to make choices based on scenarios or cases.</w:t>
      </w:r>
      <w:r w:rsidR="000C06CC">
        <w:t xml:space="preserve"> </w:t>
      </w:r>
      <w:r w:rsidR="00B667B3">
        <w:t>C</w:t>
      </w:r>
      <w:r w:rsidR="000C06CC">
        <w:t>linical vignettes provide a g</w:t>
      </w:r>
      <w:r w:rsidR="00B65F77">
        <w:t>ood</w:t>
      </w:r>
      <w:r w:rsidR="000C06CC">
        <w:t xml:space="preserve"> example of how to do this</w:t>
      </w:r>
      <w:r w:rsidR="00B667B3">
        <w:t xml:space="preserve">; Figure 4 provides a very brief example. </w:t>
      </w:r>
    </w:p>
    <w:p w14:paraId="2E5AFE28" w14:textId="54A809C6" w:rsidR="005D17D1" w:rsidRDefault="005D17D1" w:rsidP="00D9072D"/>
    <w:p w14:paraId="4D71A86E" w14:textId="1C576CCA" w:rsidR="005D17D1" w:rsidRDefault="005D17D1" w:rsidP="00D9072D"/>
    <w:p w14:paraId="60F53947" w14:textId="77777777" w:rsidR="005D17D1" w:rsidRDefault="005D17D1" w:rsidP="00D9072D"/>
    <w:p w14:paraId="52C395CD" w14:textId="0BC21E17" w:rsidR="005D17D1" w:rsidRDefault="005D17D1" w:rsidP="00D9072D">
      <w:r>
        <w:rPr>
          <w:noProof/>
        </w:rPr>
        <mc:AlternateContent>
          <mc:Choice Requires="wps">
            <w:drawing>
              <wp:anchor distT="0" distB="0" distL="114300" distR="114300" simplePos="0" relativeHeight="251667456" behindDoc="0" locked="0" layoutInCell="1" allowOverlap="1" wp14:anchorId="310916EC" wp14:editId="04C39DA4">
                <wp:simplePos x="0" y="0"/>
                <wp:positionH relativeFrom="column">
                  <wp:posOffset>3960495</wp:posOffset>
                </wp:positionH>
                <wp:positionV relativeFrom="paragraph">
                  <wp:posOffset>997059</wp:posOffset>
                </wp:positionV>
                <wp:extent cx="500882" cy="157254"/>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00882" cy="157254"/>
                        </a:xfrm>
                        <a:prstGeom prst="rect">
                          <a:avLst/>
                        </a:prstGeom>
                        <a:solidFill>
                          <a:prstClr val="white"/>
                        </a:solidFill>
                        <a:ln>
                          <a:noFill/>
                        </a:ln>
                      </wps:spPr>
                      <wps:txbx>
                        <w:txbxContent>
                          <w:p w14:paraId="1677D978" w14:textId="5E43EC4F" w:rsidR="005D17D1" w:rsidRPr="00412D34" w:rsidRDefault="005D17D1" w:rsidP="005D17D1">
                            <w:pPr>
                              <w:pStyle w:val="Caption"/>
                              <w:rPr>
                                <w:noProof/>
                                <w:sz w:val="22"/>
                                <w:szCs w:val="22"/>
                              </w:rPr>
                            </w:pPr>
                            <w:r>
                              <w:t>Figure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916EC" id="Text Box 10" o:spid="_x0000_s1029" type="#_x0000_t202" style="position:absolute;margin-left:311.85pt;margin-top:78.5pt;width:39.45pt;height:1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" stroked="f">
                <v:textbox inset="0,0,0,0">
                  <w:txbxContent>
                    <w:p w14:paraId="1677D978" w14:textId="5E43EC4F" w:rsidR="005D17D1" w:rsidRPr="00412D34" w:rsidRDefault="005D17D1" w:rsidP="005D17D1">
                      <w:pPr>
                        <w:pStyle w:val="Caption"/>
                        <w:rPr>
                          <w:noProof/>
                          <w:sz w:val="22"/>
                          <w:szCs w:val="22"/>
                        </w:rPr>
                      </w:pPr>
                      <w:r>
                        <w:t xml:space="preserve">Figure </w:t>
                      </w:r>
                      <w:r>
                        <w:t>4</w:t>
                      </w:r>
                    </w:p>
                  </w:txbxContent>
                </v:textbox>
              </v:shape>
            </w:pict>
          </mc:Fallback>
        </mc:AlternateContent>
      </w:r>
    </w:p>
    <w:p w14:paraId="79913DFC" w14:textId="00082016" w:rsidR="000C06CC" w:rsidRDefault="00B65F77" w:rsidP="00D9072D">
      <w:r>
        <w:lastRenderedPageBreak/>
        <w:t xml:space="preserve">In writing these types of scenarios, we should </w:t>
      </w:r>
      <w:r w:rsidR="009657F2">
        <w:t>ask students to make choices t</w:t>
      </w:r>
      <w:r>
        <w:t>hat mimic how the</w:t>
      </w:r>
      <w:r w:rsidR="008B53FA">
        <w:t>y</w:t>
      </w:r>
      <w:r>
        <w:t xml:space="preserve"> would use their knowledge in a real-world setting</w:t>
      </w:r>
      <w:r w:rsidR="005B2AAD">
        <w:t>. They should be an appropriate level of complexit</w:t>
      </w:r>
      <w:r w:rsidR="008B53FA">
        <w:t>y</w:t>
      </w:r>
      <w:r w:rsidR="005B2AAD">
        <w:t>, testing how</w:t>
      </w:r>
      <w:r w:rsidR="008B53FA">
        <w:t xml:space="preserve"> they</w:t>
      </w:r>
      <w:r w:rsidR="005B2AAD">
        <w:t xml:space="preserve"> should be able to use the information at </w:t>
      </w:r>
      <w:r w:rsidR="00AB4287">
        <w:t xml:space="preserve">this </w:t>
      </w:r>
      <w:r w:rsidR="005B2AAD">
        <w:t xml:space="preserve">point in their educational progression. We should </w:t>
      </w:r>
      <w:r w:rsidR="008B53FA">
        <w:t xml:space="preserve">also </w:t>
      </w:r>
      <w:r w:rsidR="005B2AAD">
        <w:t>avoid</w:t>
      </w:r>
      <w:r w:rsidR="00AB4287">
        <w:t xml:space="preserve"> pointing to</w:t>
      </w:r>
      <w:r w:rsidR="005B2AAD">
        <w:t xml:space="preserve"> </w:t>
      </w:r>
      <w:r w:rsidR="00AB4287">
        <w:t>“</w:t>
      </w:r>
      <w:r w:rsidR="005B2AAD">
        <w:t>red herring</w:t>
      </w:r>
      <w:r w:rsidR="00AB4287">
        <w:t xml:space="preserve">s,” or </w:t>
      </w:r>
      <w:r w:rsidR="005B2AAD">
        <w:t>purposely misleading information</w:t>
      </w:r>
      <w:r w:rsidR="008B53FA">
        <w:t>. Finally, we</w:t>
      </w:r>
      <w:r w:rsidR="002648E6">
        <w:t xml:space="preserve"> should focus on problems students are likely to see rather than rare exceptions</w:t>
      </w:r>
      <w:r w:rsidR="009657F2">
        <w:t>,</w:t>
      </w:r>
      <w:r w:rsidR="002648E6">
        <w:t xml:space="preserve"> a guideline ofte</w:t>
      </w:r>
      <w:r w:rsidR="009657F2">
        <w:t xml:space="preserve">n described with the analogy, “When you hear galloping, think of horses, not zebras.” </w:t>
      </w:r>
    </w:p>
    <w:p w14:paraId="267C98EB" w14:textId="5B272003" w:rsidR="00E03AB7" w:rsidRDefault="00E03AB7" w:rsidP="00D9072D">
      <w:r w:rsidRPr="00686B6C">
        <w:rPr>
          <w:i/>
          <w:iCs/>
        </w:rPr>
        <w:t>Option 2</w:t>
      </w:r>
      <w:r>
        <w:t xml:space="preserve">: Ask students to identify the rule or concept in an example. </w:t>
      </w:r>
      <w:r w:rsidR="00BE32AF">
        <w:t>E</w:t>
      </w:r>
      <w:r w:rsidR="00256C7C">
        <w:t xml:space="preserve">xamples are shown </w:t>
      </w:r>
      <w:r w:rsidR="00BE32AF">
        <w:t>in Figures 5 and 6</w:t>
      </w:r>
      <w:r w:rsidR="00256C7C">
        <w:t xml:space="preserve">. </w:t>
      </w:r>
    </w:p>
    <w:p w14:paraId="4CE7CC25" w14:textId="08531B91" w:rsidR="005D17D1" w:rsidRDefault="005D17D1" w:rsidP="00D9072D">
      <w:r>
        <w:rPr>
          <w:noProof/>
        </w:rPr>
        <mc:AlternateContent>
          <mc:Choice Requires="wps">
            <w:drawing>
              <wp:anchor distT="0" distB="0" distL="114300" distR="114300" simplePos="0" relativeHeight="251669504" behindDoc="0" locked="0" layoutInCell="1" allowOverlap="1" wp14:anchorId="4CFE4E7B" wp14:editId="0445FBC9">
                <wp:simplePos x="0" y="0"/>
                <wp:positionH relativeFrom="column">
                  <wp:posOffset>2224846</wp:posOffset>
                </wp:positionH>
                <wp:positionV relativeFrom="paragraph">
                  <wp:posOffset>1596964</wp:posOffset>
                </wp:positionV>
                <wp:extent cx="500882" cy="157254"/>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00882" cy="157254"/>
                        </a:xfrm>
                        <a:prstGeom prst="rect">
                          <a:avLst/>
                        </a:prstGeom>
                        <a:solidFill>
                          <a:prstClr val="white"/>
                        </a:solidFill>
                        <a:ln>
                          <a:noFill/>
                        </a:ln>
                      </wps:spPr>
                      <wps:txbx>
                        <w:txbxContent>
                          <w:p w14:paraId="1FED2134" w14:textId="1A7425B9" w:rsidR="005D17D1" w:rsidRPr="00412D34" w:rsidRDefault="005D17D1" w:rsidP="005D17D1">
                            <w:pPr>
                              <w:pStyle w:val="Caption"/>
                              <w:rPr>
                                <w:noProof/>
                                <w:sz w:val="22"/>
                                <w:szCs w:val="22"/>
                              </w:rPr>
                            </w:pPr>
                            <w:r>
                              <w:t>Figure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E4E7B" id="Text Box 13" o:spid="_x0000_s1030" type="#_x0000_t202" style="position:absolute;margin-left:175.2pt;margin-top:125.75pt;width:39.45pt;height:1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" stroked="f">
                <v:textbox inset="0,0,0,0">
                  <w:txbxContent>
                    <w:p w14:paraId="1FED2134" w14:textId="1A7425B9" w:rsidR="005D17D1" w:rsidRPr="00412D34" w:rsidRDefault="005D17D1" w:rsidP="005D17D1">
                      <w:pPr>
                        <w:pStyle w:val="Caption"/>
                        <w:rPr>
                          <w:noProof/>
                          <w:sz w:val="22"/>
                          <w:szCs w:val="22"/>
                        </w:rPr>
                      </w:pPr>
                      <w:r>
                        <w:t xml:space="preserve">Figure </w:t>
                      </w:r>
                      <w:r>
                        <w:t>5</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051D1261" wp14:editId="10337664">
                <wp:simplePos x="0" y="0"/>
                <wp:positionH relativeFrom="column">
                  <wp:posOffset>4956810</wp:posOffset>
                </wp:positionH>
                <wp:positionV relativeFrom="paragraph">
                  <wp:posOffset>1599674</wp:posOffset>
                </wp:positionV>
                <wp:extent cx="500882" cy="157254"/>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00882" cy="157254"/>
                        </a:xfrm>
                        <a:prstGeom prst="rect">
                          <a:avLst/>
                        </a:prstGeom>
                        <a:solidFill>
                          <a:prstClr val="white"/>
                        </a:solidFill>
                        <a:ln>
                          <a:noFill/>
                        </a:ln>
                      </wps:spPr>
                      <wps:txbx>
                        <w:txbxContent>
                          <w:p w14:paraId="7FBFC8BA" w14:textId="1C3D27C3" w:rsidR="005D17D1" w:rsidRPr="00412D34" w:rsidRDefault="005D17D1" w:rsidP="005D17D1">
                            <w:pPr>
                              <w:pStyle w:val="Caption"/>
                              <w:rPr>
                                <w:noProof/>
                                <w:sz w:val="22"/>
                                <w:szCs w:val="22"/>
                              </w:rPr>
                            </w:pPr>
                            <w:r>
                              <w:t>Figure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D1261" id="Text Box 14" o:spid="_x0000_s1031" type="#_x0000_t202" style="position:absolute;margin-left:390.3pt;margin-top:125.95pt;width:39.45pt;height:1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" stroked="f">
                <v:textbox inset="0,0,0,0">
                  <w:txbxContent>
                    <w:p w14:paraId="7FBFC8BA" w14:textId="1C3D27C3" w:rsidR="005D17D1" w:rsidRPr="00412D34" w:rsidRDefault="005D17D1" w:rsidP="005D17D1">
                      <w:pPr>
                        <w:pStyle w:val="Caption"/>
                        <w:rPr>
                          <w:noProof/>
                          <w:sz w:val="22"/>
                          <w:szCs w:val="22"/>
                        </w:rPr>
                      </w:pPr>
                      <w:r>
                        <w:t xml:space="preserve">Figure </w:t>
                      </w:r>
                      <w:r>
                        <w:t>6</w:t>
                      </w:r>
                    </w:p>
                  </w:txbxContent>
                </v:textbox>
              </v:shape>
            </w:pict>
          </mc:Fallback>
        </mc:AlternateContent>
      </w:r>
      <w:r>
        <w:rPr>
          <w:noProof/>
        </w:rPr>
        <w:drawing>
          <wp:inline distT="0" distB="0" distL="0" distR="0" wp14:anchorId="62141BC8" wp14:editId="6B9ACC05">
            <wp:extent cx="2690782" cy="1585721"/>
            <wp:effectExtent l="0" t="0" r="1905" b="1905"/>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0240" cy="1626654"/>
                    </a:xfrm>
                    <a:prstGeom prst="rect">
                      <a:avLst/>
                    </a:prstGeom>
                  </pic:spPr>
                </pic:pic>
              </a:graphicData>
            </a:graphic>
          </wp:inline>
        </w:drawing>
      </w:r>
      <w:r>
        <w:t xml:space="preserve">    </w:t>
      </w:r>
      <w:r>
        <w:rPr>
          <w:noProof/>
        </w:rPr>
        <w:drawing>
          <wp:inline distT="0" distB="0" distL="0" distR="0" wp14:anchorId="050C0627" wp14:editId="440A730E">
            <wp:extent cx="2673309" cy="1575424"/>
            <wp:effectExtent l="0" t="0" r="0" b="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2708" cy="1604536"/>
                    </a:xfrm>
                    <a:prstGeom prst="rect">
                      <a:avLst/>
                    </a:prstGeom>
                  </pic:spPr>
                </pic:pic>
              </a:graphicData>
            </a:graphic>
          </wp:inline>
        </w:drawing>
      </w:r>
    </w:p>
    <w:p w14:paraId="628222C9" w14:textId="6482C882" w:rsidR="005D17D1" w:rsidRDefault="005D17D1" w:rsidP="00D9072D"/>
    <w:p w14:paraId="7BFAFBFA" w14:textId="2016AADB" w:rsidR="005D17D1" w:rsidRDefault="00DB52D9" w:rsidP="00731D59">
      <w:r w:rsidRPr="001A2DE0">
        <w:rPr>
          <w:i/>
          <w:iCs/>
        </w:rPr>
        <w:t xml:space="preserve">Option </w:t>
      </w:r>
      <w:r w:rsidR="00E03AB7" w:rsidRPr="001A2DE0">
        <w:rPr>
          <w:i/>
          <w:iCs/>
        </w:rPr>
        <w:t>3</w:t>
      </w:r>
      <w:r>
        <w:t xml:space="preserve">: </w:t>
      </w:r>
      <w:r w:rsidR="00E03AB7">
        <w:t xml:space="preserve">Ask students to interpret and use visuals to make predictions or draw conclusions. </w:t>
      </w:r>
      <w:r w:rsidR="000F2BE5">
        <w:t>Figure 7</w:t>
      </w:r>
      <w:r w:rsidR="00F86FFD">
        <w:t xml:space="preserve"> provides one example. Of course, the visuals you use will be discipline-specific; while this example is appropriate for a biochemistry course, </w:t>
      </w:r>
      <w:r w:rsidR="004609B3">
        <w:t xml:space="preserve">other types of visuals would be much more appropriate stimuli in other disciplines. </w:t>
      </w:r>
    </w:p>
    <w:p w14:paraId="6003E19A" w14:textId="1B60A0F1" w:rsidR="005D17D1" w:rsidRDefault="005A490A" w:rsidP="005A490A">
      <w:pPr>
        <w:jc w:val="center"/>
      </w:pPr>
      <w:r>
        <w:rPr>
          <w:noProof/>
        </w:rPr>
        <mc:AlternateContent>
          <mc:Choice Requires="wps">
            <w:drawing>
              <wp:anchor distT="0" distB="0" distL="114300" distR="114300" simplePos="0" relativeHeight="251673600" behindDoc="0" locked="0" layoutInCell="1" allowOverlap="1" wp14:anchorId="650AFBAA" wp14:editId="6AF7DBD2">
                <wp:simplePos x="0" y="0"/>
                <wp:positionH relativeFrom="column">
                  <wp:posOffset>3902217</wp:posOffset>
                </wp:positionH>
                <wp:positionV relativeFrom="paragraph">
                  <wp:posOffset>2268855</wp:posOffset>
                </wp:positionV>
                <wp:extent cx="500882" cy="157254"/>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00882" cy="157254"/>
                        </a:xfrm>
                        <a:prstGeom prst="rect">
                          <a:avLst/>
                        </a:prstGeom>
                        <a:solidFill>
                          <a:prstClr val="white"/>
                        </a:solidFill>
                        <a:ln>
                          <a:noFill/>
                        </a:ln>
                      </wps:spPr>
                      <wps:txbx>
                        <w:txbxContent>
                          <w:p w14:paraId="46D359BC" w14:textId="7181089B" w:rsidR="005A490A" w:rsidRPr="00412D34" w:rsidRDefault="005A490A" w:rsidP="005A490A">
                            <w:pPr>
                              <w:pStyle w:val="Caption"/>
                              <w:rPr>
                                <w:noProof/>
                                <w:sz w:val="22"/>
                                <w:szCs w:val="22"/>
                              </w:rPr>
                            </w:pPr>
                            <w:r>
                              <w:t>Figure 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AFBAA" id="Text Box 16" o:spid="_x0000_s1032" type="#_x0000_t202" style="position:absolute;left:0;text-align:left;margin-left:307.25pt;margin-top:178.65pt;width:39.45pt;height:1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" stroked="f">
                <v:textbox inset="0,0,0,0">
                  <w:txbxContent>
                    <w:p w14:paraId="46D359BC" w14:textId="7181089B" w:rsidR="005A490A" w:rsidRPr="00412D34" w:rsidRDefault="005A490A" w:rsidP="005A490A">
                      <w:pPr>
                        <w:pStyle w:val="Caption"/>
                        <w:rPr>
                          <w:noProof/>
                          <w:sz w:val="22"/>
                          <w:szCs w:val="22"/>
                        </w:rPr>
                      </w:pPr>
                      <w:r>
                        <w:t xml:space="preserve">Figure </w:t>
                      </w:r>
                      <w:r>
                        <w:t>7</w:t>
                      </w:r>
                    </w:p>
                  </w:txbxContent>
                </v:textbox>
              </v:shape>
            </w:pict>
          </mc:Fallback>
        </mc:AlternateContent>
      </w:r>
      <w:r>
        <w:rPr>
          <w:noProof/>
        </w:rPr>
        <w:drawing>
          <wp:inline distT="0" distB="0" distL="0" distR="0" wp14:anchorId="024635B7" wp14:editId="1E117DE0">
            <wp:extent cx="2753952" cy="2269741"/>
            <wp:effectExtent l="0" t="0" r="2540" b="3810"/>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775052" cy="2287131"/>
                    </a:xfrm>
                    <a:prstGeom prst="rect">
                      <a:avLst/>
                    </a:prstGeom>
                  </pic:spPr>
                </pic:pic>
              </a:graphicData>
            </a:graphic>
          </wp:inline>
        </w:drawing>
      </w:r>
    </w:p>
    <w:p w14:paraId="6C778837" w14:textId="77777777" w:rsidR="005D17D1" w:rsidRDefault="005D17D1" w:rsidP="00731D59"/>
    <w:p w14:paraId="6B20050A" w14:textId="43E5329B" w:rsidR="00731D59" w:rsidRPr="00E70D42" w:rsidRDefault="004609B3" w:rsidP="00731D59">
      <w:r w:rsidRPr="00E70D42">
        <w:rPr>
          <w:b/>
          <w:bCs/>
        </w:rPr>
        <w:t xml:space="preserve">Strategy 3: </w:t>
      </w:r>
      <w:r w:rsidR="00731D59" w:rsidRPr="00E70D42">
        <w:rPr>
          <w:b/>
          <w:bCs/>
        </w:rPr>
        <w:t>Have students choose answers that represent their reasoning as well as the correct answer.</w:t>
      </w:r>
      <w:r w:rsidR="00731D59" w:rsidRPr="00E70D42">
        <w:t xml:space="preserve"> </w:t>
      </w:r>
    </w:p>
    <w:p w14:paraId="65465684" w14:textId="16C1FF2B" w:rsidR="00731D59" w:rsidRDefault="0057447F" w:rsidP="00731D59">
      <w:r>
        <w:t xml:space="preserve">Figure </w:t>
      </w:r>
      <w:r w:rsidR="0038269E">
        <w:t>8</w:t>
      </w:r>
      <w:r>
        <w:t xml:space="preserve"> presents an example, where the alternatives </w:t>
      </w:r>
      <w:proofErr w:type="gramStart"/>
      <w:r w:rsidR="00E70D42">
        <w:t>represents</w:t>
      </w:r>
      <w:proofErr w:type="gramEnd"/>
      <w:r w:rsidR="00E70D42">
        <w:t xml:space="preserve"> </w:t>
      </w:r>
      <w:r w:rsidR="00A86F02">
        <w:t xml:space="preserve">three possible choices, with </w:t>
      </w:r>
      <w:r w:rsidR="00731D59" w:rsidRPr="00731D59">
        <w:t xml:space="preserve">competing reasons for the different choices. </w:t>
      </w:r>
      <w:r w:rsidR="00A86F02">
        <w:t>T</w:t>
      </w:r>
      <w:r w:rsidR="00731D59" w:rsidRPr="00731D59">
        <w:t>he test-taker</w:t>
      </w:r>
      <w:r>
        <w:t xml:space="preserve"> therefore</w:t>
      </w:r>
      <w:r w:rsidR="00731D59" w:rsidRPr="00731D59">
        <w:t xml:space="preserve"> </w:t>
      </w:r>
      <w:proofErr w:type="gramStart"/>
      <w:r w:rsidR="00731D59" w:rsidRPr="00731D59">
        <w:t>has to</w:t>
      </w:r>
      <w:proofErr w:type="gramEnd"/>
      <w:r w:rsidR="00731D59" w:rsidRPr="00731D59">
        <w:t xml:space="preserve"> evaluate whether the reason is accurate and justifies the choice</w:t>
      </w:r>
      <w:r w:rsidR="00A42203">
        <w:t>. I</w:t>
      </w:r>
      <w:r w:rsidR="00731D59" w:rsidRPr="00731D59">
        <w:t xml:space="preserve">f the options are plausible, this can be </w:t>
      </w:r>
      <w:proofErr w:type="gramStart"/>
      <w:r w:rsidR="00731D59" w:rsidRPr="00731D59">
        <w:t>pretty challenging</w:t>
      </w:r>
      <w:proofErr w:type="gramEnd"/>
      <w:r w:rsidR="00A42203">
        <w:t xml:space="preserve"> and require higher order thinking. </w:t>
      </w:r>
      <w:r w:rsidR="00731D59" w:rsidRPr="00731D59">
        <w:t xml:space="preserve"> </w:t>
      </w:r>
    </w:p>
    <w:p w14:paraId="452DEDB8" w14:textId="172595CA" w:rsidR="00D9072D" w:rsidRPr="00D9072D" w:rsidRDefault="005A490A" w:rsidP="005A490A">
      <w:pPr>
        <w:jc w:val="center"/>
      </w:pPr>
      <w:r>
        <w:rPr>
          <w:noProof/>
        </w:rPr>
        <w:lastRenderedPageBreak/>
        <mc:AlternateContent>
          <mc:Choice Requires="wps">
            <w:drawing>
              <wp:anchor distT="0" distB="0" distL="114300" distR="114300" simplePos="0" relativeHeight="251675648" behindDoc="0" locked="0" layoutInCell="1" allowOverlap="1" wp14:anchorId="31DA6841" wp14:editId="177961CD">
                <wp:simplePos x="0" y="0"/>
                <wp:positionH relativeFrom="column">
                  <wp:posOffset>4333208</wp:posOffset>
                </wp:positionH>
                <wp:positionV relativeFrom="paragraph">
                  <wp:posOffset>2103339</wp:posOffset>
                </wp:positionV>
                <wp:extent cx="500882" cy="157254"/>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00882" cy="157254"/>
                        </a:xfrm>
                        <a:prstGeom prst="rect">
                          <a:avLst/>
                        </a:prstGeom>
                        <a:solidFill>
                          <a:prstClr val="white"/>
                        </a:solidFill>
                        <a:ln>
                          <a:noFill/>
                        </a:ln>
                      </wps:spPr>
                      <wps:txbx>
                        <w:txbxContent>
                          <w:p w14:paraId="00204FBE" w14:textId="54FA0D00" w:rsidR="005A490A" w:rsidRPr="00412D34" w:rsidRDefault="005A490A" w:rsidP="005A490A">
                            <w:pPr>
                              <w:pStyle w:val="Caption"/>
                              <w:rPr>
                                <w:noProof/>
                                <w:sz w:val="22"/>
                                <w:szCs w:val="22"/>
                              </w:rPr>
                            </w:pPr>
                            <w:r>
                              <w:t>Figure 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A6841" id="Text Box 18" o:spid="_x0000_s1033" type="#_x0000_t202" style="position:absolute;left:0;text-align:left;margin-left:341.2pt;margin-top:165.6pt;width:39.45pt;height:1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" stroked="f">
                <v:textbox inset="0,0,0,0">
                  <w:txbxContent>
                    <w:p w14:paraId="00204FBE" w14:textId="54FA0D00" w:rsidR="005A490A" w:rsidRPr="00412D34" w:rsidRDefault="005A490A" w:rsidP="005A490A">
                      <w:pPr>
                        <w:pStyle w:val="Caption"/>
                        <w:rPr>
                          <w:noProof/>
                          <w:sz w:val="22"/>
                          <w:szCs w:val="22"/>
                        </w:rPr>
                      </w:pPr>
                      <w:r>
                        <w:t xml:space="preserve">Figure </w:t>
                      </w:r>
                      <w:r>
                        <w:t>8</w:t>
                      </w:r>
                    </w:p>
                  </w:txbxContent>
                </v:textbox>
              </v:shape>
            </w:pict>
          </mc:Fallback>
        </mc:AlternateContent>
      </w:r>
      <w:r>
        <w:rPr>
          <w:noProof/>
        </w:rPr>
        <w:drawing>
          <wp:inline distT="0" distB="0" distL="0" distR="0" wp14:anchorId="6FCB444C" wp14:editId="06410710">
            <wp:extent cx="3635893" cy="2092192"/>
            <wp:effectExtent l="0" t="0" r="0" b="3810"/>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666346" cy="2109715"/>
                    </a:xfrm>
                    <a:prstGeom prst="rect">
                      <a:avLst/>
                    </a:prstGeom>
                  </pic:spPr>
                </pic:pic>
              </a:graphicData>
            </a:graphic>
          </wp:inline>
        </w:drawing>
      </w:r>
    </w:p>
    <w:p w14:paraId="60E67227" w14:textId="77777777" w:rsidR="005A490A" w:rsidRDefault="005A490A" w:rsidP="00DB52D9">
      <w:pPr>
        <w:rPr>
          <w:b/>
          <w:bCs/>
        </w:rPr>
      </w:pPr>
    </w:p>
    <w:p w14:paraId="3FB4C82E" w14:textId="17D1A653" w:rsidR="00DB52D9" w:rsidRPr="002A3BBC" w:rsidRDefault="00A86F02" w:rsidP="00DB52D9">
      <w:pPr>
        <w:rPr>
          <w:b/>
          <w:bCs/>
        </w:rPr>
      </w:pPr>
      <w:r w:rsidRPr="002A3BBC">
        <w:rPr>
          <w:b/>
          <w:bCs/>
        </w:rPr>
        <w:t xml:space="preserve">Strategy 4: Require multi-logical thinking. </w:t>
      </w:r>
    </w:p>
    <w:p w14:paraId="4CD9F232" w14:textId="468C72C7" w:rsidR="00963AC0" w:rsidRDefault="00963AC0" w:rsidP="00963AC0">
      <w:r w:rsidRPr="00963AC0">
        <w:t>Strategy 4 is to require multi-logical thinking, which means “thinking that requires knowledge of more than one fact to logically and systematically apply concepts to a …problem</w:t>
      </w:r>
      <w:r>
        <w:t>” (Morrison and Free, 2001</w:t>
      </w:r>
      <w:r w:rsidR="00267154">
        <w:t xml:space="preserve">).  Figure </w:t>
      </w:r>
      <w:r w:rsidR="0038269E">
        <w:t>7</w:t>
      </w:r>
      <w:r w:rsidR="00C31343">
        <w:t xml:space="preserve"> illustrates this idea well. For students to be able to choose a poison that would have these effects, they would 1) </w:t>
      </w:r>
      <w:proofErr w:type="gramStart"/>
      <w:r w:rsidR="00C31343">
        <w:t>have to</w:t>
      </w:r>
      <w:proofErr w:type="gramEnd"/>
      <w:r w:rsidR="00C31343">
        <w:t xml:space="preserve"> identify the effect on ATP, 2) identify the effect on lactate, 3) consider whether the poison option would have this effect on ATP, and 4) determine whether the poison option would have this effect on lactate. </w:t>
      </w:r>
    </w:p>
    <w:p w14:paraId="0415E85B" w14:textId="5F1B10AC" w:rsidR="00050287" w:rsidRPr="00963AC0" w:rsidRDefault="007A212E" w:rsidP="00963AC0">
      <w:r>
        <w:t>Robert Burns refers to this as “multiple neuron” thinking</w:t>
      </w:r>
      <w:r w:rsidR="00050287">
        <w:t xml:space="preserve"> and provides a useful illustration (Burns, 2010):</w:t>
      </w:r>
    </w:p>
    <w:tbl>
      <w:tblPr>
        <w:tblStyle w:val="TableGrid"/>
        <w:tblW w:w="962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66"/>
        <w:gridCol w:w="6758"/>
      </w:tblGrid>
      <w:tr w:rsidR="00050287" w14:paraId="3FFB51AE" w14:textId="77777777" w:rsidTr="005A490A">
        <w:trPr>
          <w:trHeight w:val="384"/>
        </w:trPr>
        <w:tc>
          <w:tcPr>
            <w:tcW w:w="2866" w:type="dxa"/>
            <w:tcBorders>
              <w:top w:val="nil"/>
              <w:left w:val="nil"/>
              <w:right w:val="nil"/>
            </w:tcBorders>
            <w:vAlign w:val="center"/>
          </w:tcPr>
          <w:p w14:paraId="4490E17A" w14:textId="56413768" w:rsidR="00050287" w:rsidRPr="00A17F8B" w:rsidRDefault="00CC0576" w:rsidP="00A17F8B">
            <w:pPr>
              <w:ind w:left="-109"/>
              <w:rPr>
                <w:rFonts w:ascii="Avenir" w:hAnsi="Avenir"/>
                <w:b/>
                <w:bCs/>
                <w:color w:val="005EA5"/>
                <w:sz w:val="24"/>
                <w:szCs w:val="24"/>
              </w:rPr>
            </w:pPr>
            <w:r w:rsidRPr="00A17F8B">
              <w:rPr>
                <w:rFonts w:ascii="Avenir" w:hAnsi="Avenir"/>
                <w:b/>
                <w:bCs/>
                <w:color w:val="005EA5"/>
                <w:sz w:val="24"/>
                <w:szCs w:val="24"/>
              </w:rPr>
              <w:t>Number of</w:t>
            </w:r>
            <w:r w:rsidR="008972E5" w:rsidRPr="00A17F8B">
              <w:rPr>
                <w:rFonts w:ascii="Avenir" w:hAnsi="Avenir"/>
                <w:b/>
                <w:bCs/>
                <w:color w:val="005EA5"/>
                <w:sz w:val="24"/>
                <w:szCs w:val="24"/>
              </w:rPr>
              <w:t xml:space="preserve"> </w:t>
            </w:r>
            <w:r w:rsidRPr="00A17F8B">
              <w:rPr>
                <w:rFonts w:ascii="Avenir" w:hAnsi="Avenir"/>
                <w:b/>
                <w:bCs/>
                <w:color w:val="005EA5"/>
                <w:sz w:val="24"/>
                <w:szCs w:val="24"/>
              </w:rPr>
              <w:t>connections</w:t>
            </w:r>
          </w:p>
        </w:tc>
        <w:tc>
          <w:tcPr>
            <w:tcW w:w="6758" w:type="dxa"/>
            <w:tcBorders>
              <w:top w:val="nil"/>
              <w:left w:val="nil"/>
              <w:right w:val="nil"/>
            </w:tcBorders>
            <w:vAlign w:val="center"/>
          </w:tcPr>
          <w:p w14:paraId="0526E3BC" w14:textId="26D20FDA" w:rsidR="00050287" w:rsidRPr="00A17F8B" w:rsidRDefault="00CC0576" w:rsidP="00A17F8B">
            <w:pPr>
              <w:rPr>
                <w:rFonts w:ascii="Avenir" w:hAnsi="Avenir"/>
                <w:b/>
                <w:bCs/>
                <w:sz w:val="24"/>
                <w:szCs w:val="24"/>
              </w:rPr>
            </w:pPr>
            <w:r w:rsidRPr="00A17F8B">
              <w:rPr>
                <w:rFonts w:ascii="Avenir" w:hAnsi="Avenir"/>
                <w:b/>
                <w:bCs/>
                <w:color w:val="0070C0"/>
                <w:sz w:val="24"/>
                <w:szCs w:val="24"/>
              </w:rPr>
              <w:t>Example question</w:t>
            </w:r>
          </w:p>
        </w:tc>
      </w:tr>
      <w:tr w:rsidR="00050287" w14:paraId="2787F7F7" w14:textId="77777777" w:rsidTr="005A490A">
        <w:trPr>
          <w:trHeight w:val="258"/>
        </w:trPr>
        <w:tc>
          <w:tcPr>
            <w:tcW w:w="2866" w:type="dxa"/>
          </w:tcPr>
          <w:p w14:paraId="325D4635" w14:textId="36C1C5FD" w:rsidR="00050287" w:rsidRPr="008972E5" w:rsidRDefault="00FC4628" w:rsidP="00963AC0">
            <w:pPr>
              <w:rPr>
                <w:rFonts w:ascii="Avenir" w:hAnsi="Avenir"/>
                <w:color w:val="262626" w:themeColor="text1" w:themeTint="D9"/>
              </w:rPr>
            </w:pPr>
            <w:r w:rsidRPr="008972E5">
              <w:rPr>
                <w:rFonts w:ascii="Avenir" w:hAnsi="Avenir"/>
                <w:color w:val="262626" w:themeColor="text1" w:themeTint="D9"/>
              </w:rPr>
              <w:t>“</w:t>
            </w:r>
            <w:r w:rsidR="00050287" w:rsidRPr="008972E5">
              <w:rPr>
                <w:rFonts w:ascii="Avenir" w:hAnsi="Avenir"/>
                <w:color w:val="262626" w:themeColor="text1" w:themeTint="D9"/>
              </w:rPr>
              <w:t>One neuron</w:t>
            </w:r>
            <w:r w:rsidRPr="008972E5">
              <w:rPr>
                <w:rFonts w:ascii="Avenir" w:hAnsi="Avenir"/>
                <w:color w:val="262626" w:themeColor="text1" w:themeTint="D9"/>
              </w:rPr>
              <w:t>”</w:t>
            </w:r>
          </w:p>
        </w:tc>
        <w:tc>
          <w:tcPr>
            <w:tcW w:w="6758" w:type="dxa"/>
          </w:tcPr>
          <w:p w14:paraId="3F5B2ADB" w14:textId="4B495095" w:rsidR="00050287" w:rsidRPr="008972E5" w:rsidRDefault="00050287" w:rsidP="00963AC0">
            <w:pPr>
              <w:rPr>
                <w:rFonts w:ascii="Avenir" w:hAnsi="Avenir"/>
                <w:color w:val="262626" w:themeColor="text1" w:themeTint="D9"/>
              </w:rPr>
            </w:pPr>
            <w:r w:rsidRPr="008972E5">
              <w:rPr>
                <w:rFonts w:ascii="Avenir" w:hAnsi="Avenir"/>
                <w:color w:val="262626" w:themeColor="text1" w:themeTint="D9"/>
              </w:rPr>
              <w:t xml:space="preserve">Identify the cell at the end of the pointer. </w:t>
            </w:r>
          </w:p>
        </w:tc>
      </w:tr>
      <w:tr w:rsidR="00050287" w14:paraId="1166BB30" w14:textId="77777777" w:rsidTr="005A490A">
        <w:trPr>
          <w:trHeight w:val="258"/>
        </w:trPr>
        <w:tc>
          <w:tcPr>
            <w:tcW w:w="2866" w:type="dxa"/>
          </w:tcPr>
          <w:p w14:paraId="2640817E" w14:textId="6ECE7E6C" w:rsidR="00050287" w:rsidRPr="008972E5" w:rsidRDefault="00FC4628" w:rsidP="00963AC0">
            <w:pPr>
              <w:rPr>
                <w:rFonts w:ascii="Avenir" w:hAnsi="Avenir"/>
                <w:color w:val="262626" w:themeColor="text1" w:themeTint="D9"/>
              </w:rPr>
            </w:pPr>
            <w:r w:rsidRPr="008972E5">
              <w:rPr>
                <w:rFonts w:ascii="Avenir" w:hAnsi="Avenir"/>
                <w:color w:val="262626" w:themeColor="text1" w:themeTint="D9"/>
              </w:rPr>
              <w:t>“</w:t>
            </w:r>
            <w:r w:rsidR="00CC0576" w:rsidRPr="008972E5">
              <w:rPr>
                <w:rFonts w:ascii="Avenir" w:hAnsi="Avenir"/>
                <w:color w:val="262626" w:themeColor="text1" w:themeTint="D9"/>
              </w:rPr>
              <w:t>Two neurons</w:t>
            </w:r>
            <w:r w:rsidRPr="008972E5">
              <w:rPr>
                <w:rFonts w:ascii="Avenir" w:hAnsi="Avenir"/>
                <w:color w:val="262626" w:themeColor="text1" w:themeTint="D9"/>
              </w:rPr>
              <w:t>”</w:t>
            </w:r>
          </w:p>
        </w:tc>
        <w:tc>
          <w:tcPr>
            <w:tcW w:w="6758" w:type="dxa"/>
          </w:tcPr>
          <w:p w14:paraId="13B4928C" w14:textId="21F2681E" w:rsidR="00050287" w:rsidRPr="008972E5" w:rsidRDefault="00CC0576" w:rsidP="00963AC0">
            <w:pPr>
              <w:rPr>
                <w:rFonts w:ascii="Avenir" w:hAnsi="Avenir"/>
                <w:color w:val="262626" w:themeColor="text1" w:themeTint="D9"/>
              </w:rPr>
            </w:pPr>
            <w:r w:rsidRPr="008972E5">
              <w:rPr>
                <w:rFonts w:ascii="Avenir" w:hAnsi="Avenir"/>
                <w:color w:val="262626" w:themeColor="text1" w:themeTint="D9"/>
              </w:rPr>
              <w:t>What hormone is produced by the cell at the end of the pointer?</w:t>
            </w:r>
          </w:p>
        </w:tc>
      </w:tr>
      <w:tr w:rsidR="00050287" w14:paraId="6167ECFC" w14:textId="77777777" w:rsidTr="005A490A">
        <w:trPr>
          <w:trHeight w:val="258"/>
        </w:trPr>
        <w:tc>
          <w:tcPr>
            <w:tcW w:w="2866" w:type="dxa"/>
          </w:tcPr>
          <w:p w14:paraId="2D27C800" w14:textId="03A8EC12" w:rsidR="00050287" w:rsidRPr="008972E5" w:rsidRDefault="00FC4628" w:rsidP="00963AC0">
            <w:pPr>
              <w:rPr>
                <w:rFonts w:ascii="Avenir" w:hAnsi="Avenir"/>
                <w:color w:val="262626" w:themeColor="text1" w:themeTint="D9"/>
              </w:rPr>
            </w:pPr>
            <w:r w:rsidRPr="008972E5">
              <w:rPr>
                <w:rFonts w:ascii="Avenir" w:hAnsi="Avenir"/>
                <w:color w:val="262626" w:themeColor="text1" w:themeTint="D9"/>
              </w:rPr>
              <w:t>“</w:t>
            </w:r>
            <w:r w:rsidR="00CC0576" w:rsidRPr="008972E5">
              <w:rPr>
                <w:rFonts w:ascii="Avenir" w:hAnsi="Avenir"/>
                <w:color w:val="262626" w:themeColor="text1" w:themeTint="D9"/>
              </w:rPr>
              <w:t>Three neurons</w:t>
            </w:r>
            <w:r w:rsidRPr="008972E5">
              <w:rPr>
                <w:rFonts w:ascii="Avenir" w:hAnsi="Avenir"/>
                <w:color w:val="262626" w:themeColor="text1" w:themeTint="D9"/>
              </w:rPr>
              <w:t>”</w:t>
            </w:r>
          </w:p>
        </w:tc>
        <w:tc>
          <w:tcPr>
            <w:tcW w:w="6758" w:type="dxa"/>
          </w:tcPr>
          <w:p w14:paraId="6A307E3D" w14:textId="0C08007F" w:rsidR="00050287" w:rsidRPr="008972E5" w:rsidRDefault="00CC0576" w:rsidP="00963AC0">
            <w:pPr>
              <w:rPr>
                <w:rFonts w:ascii="Avenir" w:hAnsi="Avenir"/>
                <w:color w:val="262626" w:themeColor="text1" w:themeTint="D9"/>
              </w:rPr>
            </w:pPr>
            <w:r w:rsidRPr="008972E5">
              <w:rPr>
                <w:rFonts w:ascii="Avenir" w:hAnsi="Avenir"/>
                <w:color w:val="262626" w:themeColor="text1" w:themeTint="D9"/>
              </w:rPr>
              <w:t>What is the target tissue for the hormone produced by this cell?</w:t>
            </w:r>
          </w:p>
        </w:tc>
      </w:tr>
      <w:tr w:rsidR="00050287" w14:paraId="66636E83" w14:textId="77777777" w:rsidTr="005A490A">
        <w:trPr>
          <w:trHeight w:val="258"/>
        </w:trPr>
        <w:tc>
          <w:tcPr>
            <w:tcW w:w="2866" w:type="dxa"/>
          </w:tcPr>
          <w:p w14:paraId="6AFB5EEE" w14:textId="737B50BA" w:rsidR="00050287" w:rsidRPr="008972E5" w:rsidRDefault="00FC4628" w:rsidP="00963AC0">
            <w:pPr>
              <w:rPr>
                <w:rFonts w:ascii="Avenir" w:hAnsi="Avenir"/>
                <w:color w:val="262626" w:themeColor="text1" w:themeTint="D9"/>
              </w:rPr>
            </w:pPr>
            <w:r w:rsidRPr="008972E5">
              <w:rPr>
                <w:rFonts w:ascii="Avenir" w:hAnsi="Avenir"/>
                <w:color w:val="262626" w:themeColor="text1" w:themeTint="D9"/>
              </w:rPr>
              <w:t>“</w:t>
            </w:r>
            <w:r w:rsidR="00CC0576" w:rsidRPr="008972E5">
              <w:rPr>
                <w:rFonts w:ascii="Avenir" w:hAnsi="Avenir"/>
                <w:color w:val="262626" w:themeColor="text1" w:themeTint="D9"/>
              </w:rPr>
              <w:t>Four neurons</w:t>
            </w:r>
            <w:r w:rsidRPr="008972E5">
              <w:rPr>
                <w:rFonts w:ascii="Avenir" w:hAnsi="Avenir"/>
                <w:color w:val="262626" w:themeColor="text1" w:themeTint="D9"/>
              </w:rPr>
              <w:t>”</w:t>
            </w:r>
          </w:p>
        </w:tc>
        <w:tc>
          <w:tcPr>
            <w:tcW w:w="6758" w:type="dxa"/>
          </w:tcPr>
          <w:p w14:paraId="4875B311" w14:textId="56216737" w:rsidR="00050287" w:rsidRPr="008972E5" w:rsidRDefault="00CC0576" w:rsidP="00963AC0">
            <w:pPr>
              <w:rPr>
                <w:rFonts w:ascii="Avenir" w:hAnsi="Avenir"/>
                <w:color w:val="262626" w:themeColor="text1" w:themeTint="D9"/>
              </w:rPr>
            </w:pPr>
            <w:r w:rsidRPr="008972E5">
              <w:rPr>
                <w:rFonts w:ascii="Avenir" w:hAnsi="Avenir"/>
                <w:color w:val="262626" w:themeColor="text1" w:themeTint="D9"/>
              </w:rPr>
              <w:t xml:space="preserve">What is the physiologic effect of the hormone produced by this cell? </w:t>
            </w:r>
          </w:p>
        </w:tc>
      </w:tr>
    </w:tbl>
    <w:p w14:paraId="7F43E0F1" w14:textId="140AF998" w:rsidR="0077718F" w:rsidRPr="00963AC0" w:rsidRDefault="0077718F" w:rsidP="00963AC0"/>
    <w:p w14:paraId="08CC4416" w14:textId="77777777" w:rsidR="00FC4628" w:rsidRDefault="00FC4628" w:rsidP="00FC4628">
      <w:pPr>
        <w:rPr>
          <w:b/>
          <w:bCs/>
        </w:rPr>
      </w:pPr>
      <w:r w:rsidRPr="00FC4628">
        <w:rPr>
          <w:b/>
          <w:bCs/>
        </w:rPr>
        <w:t xml:space="preserve">Strategy 5: Use multiple T/F. </w:t>
      </w:r>
    </w:p>
    <w:p w14:paraId="0D0E481E" w14:textId="148C616D" w:rsidR="00FC4628" w:rsidRDefault="00FC4628" w:rsidP="00FC4628">
      <w:r w:rsidRPr="00FC4628">
        <w:t>Multiple true/false items can help prevent students from using partial knowledge to identify the correct response.</w:t>
      </w:r>
      <w:r w:rsidR="00FA4E80">
        <w:rPr>
          <w:b/>
          <w:bCs/>
        </w:rPr>
        <w:t xml:space="preserve"> </w:t>
      </w:r>
      <w:r w:rsidR="00FA4E80">
        <w:t xml:space="preserve">They can therefore reveal students’ partial knowledge and help us understand the nuance of what our students have learned and what they’re still working on. </w:t>
      </w:r>
    </w:p>
    <w:p w14:paraId="6882419D" w14:textId="681C1044" w:rsidR="00FA4E80" w:rsidRDefault="00FA4E80" w:rsidP="00FC4628"/>
    <w:p w14:paraId="0606D033" w14:textId="4B53440D" w:rsidR="00FA4E80" w:rsidRDefault="00FA4E80" w:rsidP="00FA4E80">
      <w:r w:rsidRPr="00FA4E80">
        <w:rPr>
          <w:b/>
          <w:bCs/>
        </w:rPr>
        <w:t>Strategy 6: Use question clusters.</w:t>
      </w:r>
      <w:r w:rsidRPr="00FA4E80">
        <w:t xml:space="preserve"> </w:t>
      </w:r>
      <w:r w:rsidR="001D04C8">
        <w:t xml:space="preserve">One downside of higher order test questions is that they are harder to write and often take longer for students to answer. </w:t>
      </w:r>
      <w:r w:rsidRPr="00FA4E80">
        <w:t xml:space="preserve">Question </w:t>
      </w:r>
      <w:proofErr w:type="gramStart"/>
      <w:r w:rsidRPr="00FA4E80">
        <w:t>clusters, or</w:t>
      </w:r>
      <w:proofErr w:type="gramEnd"/>
      <w:r w:rsidRPr="00FA4E80">
        <w:t xml:space="preserve"> sets of questions that draw on the same dataset or scenario, </w:t>
      </w:r>
      <w:r w:rsidR="001D04C8">
        <w:t xml:space="preserve">can help mitigate these effects. By having several questions that draw from a single dataset or scenario, we </w:t>
      </w:r>
      <w:r w:rsidRPr="00FA4E80">
        <w:t>can</w:t>
      </w:r>
      <w:r w:rsidR="001D04C8">
        <w:t xml:space="preserve"> </w:t>
      </w:r>
      <w:r w:rsidRPr="00FA4E80">
        <w:t xml:space="preserve">reduce cognitive load for the test-taker </w:t>
      </w:r>
      <w:r w:rsidR="001D04C8">
        <w:t>–and we can reduce the</w:t>
      </w:r>
      <w:r w:rsidRPr="00FA4E80">
        <w:t xml:space="preserve"> challenge of question writing for </w:t>
      </w:r>
      <w:r w:rsidR="001D04C8">
        <w:t>ourselves.</w:t>
      </w:r>
    </w:p>
    <w:p w14:paraId="0084AFAA" w14:textId="7D53B18B" w:rsidR="001D04C8" w:rsidRDefault="001D04C8" w:rsidP="00FA4E80"/>
    <w:p w14:paraId="0ECF28D2" w14:textId="08C52E1C" w:rsidR="001D04C8" w:rsidRDefault="001D04C8" w:rsidP="00FA4E80">
      <w:r>
        <w:lastRenderedPageBreak/>
        <w:t xml:space="preserve">While this guide presents these ideas as six distinct strategies for writing higher order multiple choice questions, </w:t>
      </w:r>
      <w:r w:rsidR="007C6E1F">
        <w:t xml:space="preserve">there is overlap among some of the strategies (e.g., using higher order Bloom’s categories has a great deal of overlap with using multi-logical thinking). Further, </w:t>
      </w:r>
      <w:r w:rsidR="0081600B">
        <w:t xml:space="preserve">it can be advantageous to use some of these ideas in combination, such as using a question cluster that presents a single dataset and then asks one multiple T/F question and another question where students must select their reasoning. The goal, of course, is to develop assessments that address </w:t>
      </w:r>
      <w:r w:rsidR="0081600B">
        <w:rPr>
          <w:i/>
          <w:iCs/>
        </w:rPr>
        <w:t xml:space="preserve">your </w:t>
      </w:r>
      <w:r w:rsidR="0081600B">
        <w:t>learning objectives, providing you and your students with a tool to determine how they’re progressin</w:t>
      </w:r>
      <w:r w:rsidR="00056F33">
        <w:t xml:space="preserve">g. </w:t>
      </w:r>
    </w:p>
    <w:p w14:paraId="17A8FC56" w14:textId="21959C24" w:rsidR="00FA4E80" w:rsidRPr="00FA4E80" w:rsidRDefault="00377E64" w:rsidP="00FC4628">
      <w:r>
        <w:t xml:space="preserve">A final note: while the individual questions matter a lot, the cornerstone of a good exam is a good plan for how the points are distributed across content areas and types of thinking. Be sure to start your exam writing with a test blueprint that will help ensure you stay on track with the questions you ask. </w:t>
      </w:r>
    </w:p>
    <w:p w14:paraId="70C65A01" w14:textId="77F15C2B" w:rsidR="00F86FFD" w:rsidRDefault="00F86FFD" w:rsidP="00DB52D9"/>
    <w:p w14:paraId="227CBE59" w14:textId="269F14FB" w:rsidR="00F86FFD" w:rsidRDefault="00F86FFD" w:rsidP="00DB52D9"/>
    <w:p w14:paraId="260C0B23" w14:textId="57136B51" w:rsidR="00A42203" w:rsidRPr="00152EB8" w:rsidRDefault="00A42203" w:rsidP="00152EB8">
      <w:r>
        <w:rPr>
          <w:rFonts w:ascii="Roboto" w:eastAsia="Times New Roman" w:hAnsi="Roboto" w:cs="Times New Roman"/>
          <w:color w:val="222222"/>
          <w:sz w:val="24"/>
          <w:szCs w:val="24"/>
        </w:rPr>
        <w:t>References and other resou</w:t>
      </w:r>
      <w:r w:rsidR="003B0B74">
        <w:rPr>
          <w:rFonts w:ascii="Roboto" w:eastAsia="Times New Roman" w:hAnsi="Roboto" w:cs="Times New Roman"/>
          <w:color w:val="222222"/>
          <w:sz w:val="24"/>
          <w:szCs w:val="24"/>
        </w:rPr>
        <w:t>r</w:t>
      </w:r>
      <w:r>
        <w:rPr>
          <w:rFonts w:ascii="Roboto" w:eastAsia="Times New Roman" w:hAnsi="Roboto" w:cs="Times New Roman"/>
          <w:color w:val="222222"/>
          <w:sz w:val="24"/>
          <w:szCs w:val="24"/>
        </w:rPr>
        <w:t>ces</w:t>
      </w:r>
    </w:p>
    <w:p w14:paraId="714DB428" w14:textId="132EA964" w:rsidR="00F86FFD" w:rsidRDefault="00050287" w:rsidP="00DB52D9">
      <w:r w:rsidRPr="00050287">
        <w:t xml:space="preserve">Burns, E.R. (2010). “Anatomizing” reversed: Use of examination questions that foster use of higher order learning skills by students. </w:t>
      </w:r>
      <w:r w:rsidRPr="00050287">
        <w:rPr>
          <w:i/>
          <w:iCs/>
        </w:rPr>
        <w:t>Anatomical Science Education</w:t>
      </w:r>
      <w:r w:rsidRPr="00050287">
        <w:t>, 3 (6) 330-334</w:t>
      </w:r>
      <w:r w:rsidR="00A42203">
        <w:t xml:space="preserve">. </w:t>
      </w:r>
    </w:p>
    <w:p w14:paraId="00251D0D" w14:textId="7DBBAA6E" w:rsidR="003B0B74" w:rsidRDefault="003B0B74" w:rsidP="00DB52D9">
      <w:r w:rsidRPr="003B0B74">
        <w:t xml:space="preserve">Case, Susan &amp; Swanson, David. (2002). Constructing Written Test Questions </w:t>
      </w:r>
      <w:proofErr w:type="gramStart"/>
      <w:r w:rsidRPr="003B0B74">
        <w:t>For</w:t>
      </w:r>
      <w:proofErr w:type="gramEnd"/>
      <w:r w:rsidRPr="003B0B74">
        <w:t xml:space="preserve"> the Basic and Clinical Sciences. National Board of Examiners.</w:t>
      </w:r>
    </w:p>
    <w:p w14:paraId="6CC448C4" w14:textId="77777777" w:rsidR="003B0B74" w:rsidRPr="00963AC0" w:rsidRDefault="003B0B74" w:rsidP="003B0B74">
      <w:pPr>
        <w:shd w:val="clear" w:color="auto" w:fill="FFFFFF"/>
        <w:spacing w:before="100" w:beforeAutospacing="1" w:after="100" w:afterAutospacing="1" w:line="408" w:lineRule="atLeast"/>
        <w:rPr>
          <w:rFonts w:ascii="Roboto" w:eastAsia="Times New Roman" w:hAnsi="Roboto" w:cs="Times New Roman"/>
          <w:color w:val="222222"/>
          <w:sz w:val="24"/>
          <w:szCs w:val="24"/>
        </w:rPr>
      </w:pPr>
      <w:r w:rsidRPr="00963AC0">
        <w:rPr>
          <w:rFonts w:ascii="Roboto" w:eastAsia="Times New Roman" w:hAnsi="Roboto" w:cs="Times New Roman"/>
          <w:color w:val="222222"/>
          <w:sz w:val="24"/>
          <w:szCs w:val="24"/>
        </w:rPr>
        <w:t>Morrison, Susan and Free, Kathleen. Writing multiple-choice test items that promote and measure critical thinking. </w:t>
      </w:r>
      <w:r w:rsidRPr="00963AC0">
        <w:rPr>
          <w:rFonts w:ascii="Roboto" w:eastAsia="Times New Roman" w:hAnsi="Roboto" w:cs="Times New Roman"/>
          <w:i/>
          <w:iCs/>
          <w:color w:val="222222"/>
          <w:sz w:val="24"/>
          <w:szCs w:val="24"/>
        </w:rPr>
        <w:t>Journal of Nursing Education </w:t>
      </w:r>
      <w:r w:rsidRPr="00963AC0">
        <w:rPr>
          <w:rFonts w:ascii="Roboto" w:eastAsia="Times New Roman" w:hAnsi="Roboto" w:cs="Times New Roman"/>
          <w:color w:val="222222"/>
          <w:sz w:val="24"/>
          <w:szCs w:val="24"/>
        </w:rPr>
        <w:t>40: 17-24, 2001.</w:t>
      </w:r>
    </w:p>
    <w:p w14:paraId="329E4598" w14:textId="03B61E42" w:rsidR="00937BA4" w:rsidRDefault="00937BA4" w:rsidP="00937BA4">
      <w:pPr>
        <w:pStyle w:val="NormalWeb"/>
      </w:pPr>
      <w:r>
        <w:t> </w:t>
      </w:r>
    </w:p>
    <w:p w14:paraId="7CB38684" w14:textId="0E3C6D2B" w:rsidR="005A490A" w:rsidRDefault="005A490A" w:rsidP="00937BA4">
      <w:pPr>
        <w:pStyle w:val="NormalWeb"/>
      </w:pPr>
    </w:p>
    <w:p w14:paraId="3F34BDCC" w14:textId="65621745" w:rsidR="005A490A" w:rsidRDefault="005A490A" w:rsidP="00937BA4">
      <w:pPr>
        <w:pStyle w:val="NormalWeb"/>
      </w:pPr>
    </w:p>
    <w:p w14:paraId="7F239BF0" w14:textId="14223948" w:rsidR="005A490A" w:rsidRDefault="005A490A" w:rsidP="00937BA4">
      <w:pPr>
        <w:pStyle w:val="NormalWeb"/>
      </w:pPr>
    </w:p>
    <w:p w14:paraId="7FFC32A1" w14:textId="77777777" w:rsidR="005A490A" w:rsidRDefault="005A490A" w:rsidP="00937BA4">
      <w:pPr>
        <w:pStyle w:val="NormalWeb"/>
      </w:pPr>
    </w:p>
    <w:p w14:paraId="7CE0B6B3" w14:textId="77777777" w:rsidR="00937BA4" w:rsidRDefault="008E7A43" w:rsidP="00937BA4">
      <w:r>
        <w:rPr>
          <w:noProof/>
        </w:rPr>
        <w:pict w14:anchorId="48B4D831">
          <v:rect id="_x0000_i1025" alt="" style="width:468pt;height:.05pt;mso-width-percent:0;mso-height-percent:0;mso-width-percent:0;mso-height-percent:0" o:hralign="center" o:hrstd="t" o:hr="t" fillcolor="#a0a0a0" stroked="f"/>
        </w:pict>
      </w:r>
    </w:p>
    <w:p w14:paraId="53CDF31A" w14:textId="3342254A" w:rsidR="00937BA4" w:rsidRPr="00937BA4" w:rsidRDefault="00937BA4" w:rsidP="00937BA4">
      <w:pPr>
        <w:pStyle w:val="NormalWeb"/>
        <w:jc w:val="center"/>
        <w:rPr>
          <w:sz w:val="20"/>
          <w:szCs w:val="20"/>
        </w:rPr>
      </w:pPr>
      <w:r w:rsidRPr="00937BA4">
        <w:rPr>
          <w:noProof/>
          <w:color w:val="0000FF"/>
          <w:sz w:val="20"/>
          <w:szCs w:val="20"/>
        </w:rPr>
        <w:drawing>
          <wp:inline distT="0" distB="0" distL="0" distR="0" wp14:anchorId="5CD6AC56" wp14:editId="5A1A0517">
            <wp:extent cx="1013460" cy="186690"/>
            <wp:effectExtent l="0" t="0" r="2540" b="3810"/>
            <wp:docPr id="1" name="Picture 1" descr="Creative Commons Licens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cens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3460" cy="186690"/>
                    </a:xfrm>
                    <a:prstGeom prst="rect">
                      <a:avLst/>
                    </a:prstGeom>
                    <a:noFill/>
                    <a:ln>
                      <a:noFill/>
                    </a:ln>
                  </pic:spPr>
                </pic:pic>
              </a:graphicData>
            </a:graphic>
          </wp:inline>
        </w:drawing>
      </w:r>
      <w:r w:rsidRPr="00937BA4">
        <w:rPr>
          <w:sz w:val="20"/>
          <w:szCs w:val="20"/>
        </w:rPr>
        <w:br/>
        <w:t xml:space="preserve">This teaching guide is licensed under a </w:t>
      </w:r>
      <w:hyperlink r:id="rId18" w:history="1">
        <w:r w:rsidRPr="00937BA4">
          <w:rPr>
            <w:rStyle w:val="Hyperlink"/>
            <w:sz w:val="20"/>
            <w:szCs w:val="20"/>
          </w:rPr>
          <w:t>Creative Commons Attribution-NonCommercial 4.0 International License</w:t>
        </w:r>
      </w:hyperlink>
      <w:r w:rsidRPr="00937BA4">
        <w:rPr>
          <w:sz w:val="20"/>
          <w:szCs w:val="20"/>
        </w:rPr>
        <w:t>.</w:t>
      </w:r>
    </w:p>
    <w:p w14:paraId="23862849" w14:textId="77777777" w:rsidR="003B0B74" w:rsidRDefault="003B0B74" w:rsidP="00DB52D9"/>
    <w:sectPr w:rsidR="003B0B74" w:rsidSect="005D17D1">
      <w:pgSz w:w="12240" w:h="15840"/>
      <w:pgMar w:top="927"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venir Book">
    <w:panose1 w:val="02000503020000020003"/>
    <w:charset w:val="00"/>
    <w:family w:val="auto"/>
    <w:pitch w:val="variable"/>
    <w:sig w:usb0="800000AF" w:usb1="5000204A" w:usb2="00000000" w:usb3="00000000" w:csb0="0000009B" w:csb1="00000000"/>
  </w:font>
  <w:font w:name="Avenir">
    <w:panose1 w:val="02000503020000020003"/>
    <w:charset w:val="4D"/>
    <w:family w:val="swiss"/>
    <w:pitch w:val="variable"/>
    <w:sig w:usb0="800000AF" w:usb1="5000204A" w:usb2="00000000" w:usb3="00000000" w:csb0="0000009B"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7307E8"/>
    <w:multiLevelType w:val="hybridMultilevel"/>
    <w:tmpl w:val="20B04540"/>
    <w:lvl w:ilvl="0" w:tplc="29EE0A96">
      <w:start w:val="1"/>
      <w:numFmt w:val="upperLetter"/>
      <w:lvlText w:val="%1."/>
      <w:lvlJc w:val="left"/>
      <w:pPr>
        <w:tabs>
          <w:tab w:val="num" w:pos="720"/>
        </w:tabs>
        <w:ind w:left="720" w:hanging="360"/>
      </w:pPr>
    </w:lvl>
    <w:lvl w:ilvl="1" w:tplc="9820906A">
      <w:start w:val="1"/>
      <w:numFmt w:val="upperLetter"/>
      <w:lvlText w:val="%2."/>
      <w:lvlJc w:val="left"/>
      <w:pPr>
        <w:tabs>
          <w:tab w:val="num" w:pos="1440"/>
        </w:tabs>
        <w:ind w:left="1440" w:hanging="360"/>
      </w:pPr>
    </w:lvl>
    <w:lvl w:ilvl="2" w:tplc="C316A0B4" w:tentative="1">
      <w:start w:val="1"/>
      <w:numFmt w:val="upperLetter"/>
      <w:lvlText w:val="%3."/>
      <w:lvlJc w:val="left"/>
      <w:pPr>
        <w:tabs>
          <w:tab w:val="num" w:pos="2160"/>
        </w:tabs>
        <w:ind w:left="2160" w:hanging="360"/>
      </w:pPr>
    </w:lvl>
    <w:lvl w:ilvl="3" w:tplc="92A0A40E" w:tentative="1">
      <w:start w:val="1"/>
      <w:numFmt w:val="upperLetter"/>
      <w:lvlText w:val="%4."/>
      <w:lvlJc w:val="left"/>
      <w:pPr>
        <w:tabs>
          <w:tab w:val="num" w:pos="2880"/>
        </w:tabs>
        <w:ind w:left="2880" w:hanging="360"/>
      </w:pPr>
    </w:lvl>
    <w:lvl w:ilvl="4" w:tplc="39D4EFE2" w:tentative="1">
      <w:start w:val="1"/>
      <w:numFmt w:val="upperLetter"/>
      <w:lvlText w:val="%5."/>
      <w:lvlJc w:val="left"/>
      <w:pPr>
        <w:tabs>
          <w:tab w:val="num" w:pos="3600"/>
        </w:tabs>
        <w:ind w:left="3600" w:hanging="360"/>
      </w:pPr>
    </w:lvl>
    <w:lvl w:ilvl="5" w:tplc="35183902" w:tentative="1">
      <w:start w:val="1"/>
      <w:numFmt w:val="upperLetter"/>
      <w:lvlText w:val="%6."/>
      <w:lvlJc w:val="left"/>
      <w:pPr>
        <w:tabs>
          <w:tab w:val="num" w:pos="4320"/>
        </w:tabs>
        <w:ind w:left="4320" w:hanging="360"/>
      </w:pPr>
    </w:lvl>
    <w:lvl w:ilvl="6" w:tplc="5598045E" w:tentative="1">
      <w:start w:val="1"/>
      <w:numFmt w:val="upperLetter"/>
      <w:lvlText w:val="%7."/>
      <w:lvlJc w:val="left"/>
      <w:pPr>
        <w:tabs>
          <w:tab w:val="num" w:pos="5040"/>
        </w:tabs>
        <w:ind w:left="5040" w:hanging="360"/>
      </w:pPr>
    </w:lvl>
    <w:lvl w:ilvl="7" w:tplc="DA50BFA2" w:tentative="1">
      <w:start w:val="1"/>
      <w:numFmt w:val="upperLetter"/>
      <w:lvlText w:val="%8."/>
      <w:lvlJc w:val="left"/>
      <w:pPr>
        <w:tabs>
          <w:tab w:val="num" w:pos="5760"/>
        </w:tabs>
        <w:ind w:left="5760" w:hanging="360"/>
      </w:pPr>
    </w:lvl>
    <w:lvl w:ilvl="8" w:tplc="2F26193E" w:tentative="1">
      <w:start w:val="1"/>
      <w:numFmt w:val="upperLetter"/>
      <w:lvlText w:val="%9."/>
      <w:lvlJc w:val="left"/>
      <w:pPr>
        <w:tabs>
          <w:tab w:val="num" w:pos="6480"/>
        </w:tabs>
        <w:ind w:left="6480" w:hanging="360"/>
      </w:pPr>
    </w:lvl>
  </w:abstractNum>
  <w:abstractNum w:abstractNumId="1" w15:restartNumberingAfterBreak="0">
    <w:nsid w:val="2CCA01D6"/>
    <w:multiLevelType w:val="hybridMultilevel"/>
    <w:tmpl w:val="FDF41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946AD7"/>
    <w:multiLevelType w:val="hybridMultilevel"/>
    <w:tmpl w:val="4C84BF0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3C05F15"/>
    <w:multiLevelType w:val="hybridMultilevel"/>
    <w:tmpl w:val="7DE2D4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797FA3"/>
    <w:multiLevelType w:val="hybridMultilevel"/>
    <w:tmpl w:val="650630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F712C1F"/>
    <w:multiLevelType w:val="multilevel"/>
    <w:tmpl w:val="9F12F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071F3F"/>
    <w:multiLevelType w:val="hybridMultilevel"/>
    <w:tmpl w:val="4C84BF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2"/>
  </w:num>
  <w:num w:numId="4">
    <w:abstractNumId w:val="0"/>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8"/>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0DB"/>
    <w:rsid w:val="00050287"/>
    <w:rsid w:val="00056F33"/>
    <w:rsid w:val="000970DB"/>
    <w:rsid w:val="000C06CC"/>
    <w:rsid w:val="000F2BE5"/>
    <w:rsid w:val="001317C8"/>
    <w:rsid w:val="00142035"/>
    <w:rsid w:val="00152EB8"/>
    <w:rsid w:val="00155E5D"/>
    <w:rsid w:val="00176A72"/>
    <w:rsid w:val="00182744"/>
    <w:rsid w:val="001A2DE0"/>
    <w:rsid w:val="001D04C8"/>
    <w:rsid w:val="001E5E82"/>
    <w:rsid w:val="00216B17"/>
    <w:rsid w:val="00256C7C"/>
    <w:rsid w:val="00262ACC"/>
    <w:rsid w:val="002648E6"/>
    <w:rsid w:val="00267154"/>
    <w:rsid w:val="00270246"/>
    <w:rsid w:val="00290169"/>
    <w:rsid w:val="002A3BBC"/>
    <w:rsid w:val="002B7B4E"/>
    <w:rsid w:val="002F2A75"/>
    <w:rsid w:val="00304B64"/>
    <w:rsid w:val="003408A6"/>
    <w:rsid w:val="00377E64"/>
    <w:rsid w:val="0038269E"/>
    <w:rsid w:val="003B0B74"/>
    <w:rsid w:val="003C1EDA"/>
    <w:rsid w:val="003D70F3"/>
    <w:rsid w:val="003E6777"/>
    <w:rsid w:val="0043508F"/>
    <w:rsid w:val="0045057B"/>
    <w:rsid w:val="0045108D"/>
    <w:rsid w:val="004609B3"/>
    <w:rsid w:val="004C17DE"/>
    <w:rsid w:val="004F7D6E"/>
    <w:rsid w:val="005176D1"/>
    <w:rsid w:val="0057447F"/>
    <w:rsid w:val="005A490A"/>
    <w:rsid w:val="005B2AAD"/>
    <w:rsid w:val="005D17D1"/>
    <w:rsid w:val="00603B71"/>
    <w:rsid w:val="00630DA2"/>
    <w:rsid w:val="00675E25"/>
    <w:rsid w:val="00686B6C"/>
    <w:rsid w:val="006F2BC6"/>
    <w:rsid w:val="00722440"/>
    <w:rsid w:val="00723EA0"/>
    <w:rsid w:val="00731D59"/>
    <w:rsid w:val="0077718F"/>
    <w:rsid w:val="007A212E"/>
    <w:rsid w:val="007C6E1F"/>
    <w:rsid w:val="00806369"/>
    <w:rsid w:val="0081600B"/>
    <w:rsid w:val="00837E57"/>
    <w:rsid w:val="008426FA"/>
    <w:rsid w:val="0084326C"/>
    <w:rsid w:val="008972E5"/>
    <w:rsid w:val="008A0D84"/>
    <w:rsid w:val="008B53FA"/>
    <w:rsid w:val="008E7A43"/>
    <w:rsid w:val="00937BA4"/>
    <w:rsid w:val="0096358B"/>
    <w:rsid w:val="00963AC0"/>
    <w:rsid w:val="009657F2"/>
    <w:rsid w:val="009B63A2"/>
    <w:rsid w:val="00A17F8B"/>
    <w:rsid w:val="00A3505A"/>
    <w:rsid w:val="00A42203"/>
    <w:rsid w:val="00A816A0"/>
    <w:rsid w:val="00A86F02"/>
    <w:rsid w:val="00AA58FF"/>
    <w:rsid w:val="00AB4287"/>
    <w:rsid w:val="00AB7227"/>
    <w:rsid w:val="00AD21C4"/>
    <w:rsid w:val="00B516B4"/>
    <w:rsid w:val="00B5634D"/>
    <w:rsid w:val="00B65F77"/>
    <w:rsid w:val="00B667B3"/>
    <w:rsid w:val="00BD4058"/>
    <w:rsid w:val="00BE0FFA"/>
    <w:rsid w:val="00BE32AF"/>
    <w:rsid w:val="00C31343"/>
    <w:rsid w:val="00C62421"/>
    <w:rsid w:val="00C8198F"/>
    <w:rsid w:val="00CC0576"/>
    <w:rsid w:val="00D41C10"/>
    <w:rsid w:val="00D445BA"/>
    <w:rsid w:val="00D83FD3"/>
    <w:rsid w:val="00D86D6B"/>
    <w:rsid w:val="00D9072D"/>
    <w:rsid w:val="00DB52D9"/>
    <w:rsid w:val="00DD1C4B"/>
    <w:rsid w:val="00E03AB7"/>
    <w:rsid w:val="00E22B77"/>
    <w:rsid w:val="00E70D42"/>
    <w:rsid w:val="00E711EE"/>
    <w:rsid w:val="00EB6960"/>
    <w:rsid w:val="00EE6DE0"/>
    <w:rsid w:val="00F14AEC"/>
    <w:rsid w:val="00F86FFD"/>
    <w:rsid w:val="00FA4E80"/>
    <w:rsid w:val="00FB00D1"/>
    <w:rsid w:val="00FC46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99AF2"/>
  <w15:chartTrackingRefBased/>
  <w15:docId w15:val="{DD4C4946-572D-428E-AF90-777C6D9FE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5E5D"/>
    <w:pPr>
      <w:ind w:left="720"/>
      <w:contextualSpacing/>
    </w:pPr>
  </w:style>
  <w:style w:type="paragraph" w:styleId="NormalWeb">
    <w:name w:val="Normal (Web)"/>
    <w:basedOn w:val="Normal"/>
    <w:uiPriority w:val="99"/>
    <w:semiHidden/>
    <w:unhideWhenUsed/>
    <w:rsid w:val="00731D5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63AC0"/>
    <w:rPr>
      <w:i/>
      <w:iCs/>
    </w:rPr>
  </w:style>
  <w:style w:type="table" w:styleId="TableGrid">
    <w:name w:val="Table Grid"/>
    <w:basedOn w:val="TableNormal"/>
    <w:uiPriority w:val="39"/>
    <w:rsid w:val="000502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2421"/>
    <w:rPr>
      <w:color w:val="0563C1" w:themeColor="hyperlink"/>
      <w:u w:val="single"/>
    </w:rPr>
  </w:style>
  <w:style w:type="character" w:styleId="UnresolvedMention">
    <w:name w:val="Unresolved Mention"/>
    <w:basedOn w:val="DefaultParagraphFont"/>
    <w:uiPriority w:val="99"/>
    <w:semiHidden/>
    <w:unhideWhenUsed/>
    <w:rsid w:val="00C62421"/>
    <w:rPr>
      <w:color w:val="605E5C"/>
      <w:shd w:val="clear" w:color="auto" w:fill="E1DFDD"/>
    </w:rPr>
  </w:style>
  <w:style w:type="character" w:styleId="Strong">
    <w:name w:val="Strong"/>
    <w:basedOn w:val="DefaultParagraphFont"/>
    <w:uiPriority w:val="22"/>
    <w:qFormat/>
    <w:rsid w:val="00937BA4"/>
    <w:rPr>
      <w:b/>
      <w:bCs/>
    </w:rPr>
  </w:style>
  <w:style w:type="paragraph" w:styleId="Caption">
    <w:name w:val="caption"/>
    <w:basedOn w:val="Normal"/>
    <w:next w:val="Normal"/>
    <w:uiPriority w:val="35"/>
    <w:unhideWhenUsed/>
    <w:qFormat/>
    <w:rsid w:val="005D17D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12727">
      <w:bodyDiv w:val="1"/>
      <w:marLeft w:val="0"/>
      <w:marRight w:val="0"/>
      <w:marTop w:val="0"/>
      <w:marBottom w:val="0"/>
      <w:divBdr>
        <w:top w:val="none" w:sz="0" w:space="0" w:color="auto"/>
        <w:left w:val="none" w:sz="0" w:space="0" w:color="auto"/>
        <w:bottom w:val="none" w:sz="0" w:space="0" w:color="auto"/>
        <w:right w:val="none" w:sz="0" w:space="0" w:color="auto"/>
      </w:divBdr>
    </w:div>
    <w:div w:id="313150017">
      <w:bodyDiv w:val="1"/>
      <w:marLeft w:val="0"/>
      <w:marRight w:val="0"/>
      <w:marTop w:val="0"/>
      <w:marBottom w:val="0"/>
      <w:divBdr>
        <w:top w:val="none" w:sz="0" w:space="0" w:color="auto"/>
        <w:left w:val="none" w:sz="0" w:space="0" w:color="auto"/>
        <w:bottom w:val="none" w:sz="0" w:space="0" w:color="auto"/>
        <w:right w:val="none" w:sz="0" w:space="0" w:color="auto"/>
      </w:divBdr>
    </w:div>
    <w:div w:id="769156557">
      <w:bodyDiv w:val="1"/>
      <w:marLeft w:val="0"/>
      <w:marRight w:val="0"/>
      <w:marTop w:val="0"/>
      <w:marBottom w:val="0"/>
      <w:divBdr>
        <w:top w:val="none" w:sz="0" w:space="0" w:color="auto"/>
        <w:left w:val="none" w:sz="0" w:space="0" w:color="auto"/>
        <w:bottom w:val="none" w:sz="0" w:space="0" w:color="auto"/>
        <w:right w:val="none" w:sz="0" w:space="0" w:color="auto"/>
      </w:divBdr>
    </w:div>
    <w:div w:id="777482775">
      <w:bodyDiv w:val="1"/>
      <w:marLeft w:val="0"/>
      <w:marRight w:val="0"/>
      <w:marTop w:val="0"/>
      <w:marBottom w:val="0"/>
      <w:divBdr>
        <w:top w:val="none" w:sz="0" w:space="0" w:color="auto"/>
        <w:left w:val="none" w:sz="0" w:space="0" w:color="auto"/>
        <w:bottom w:val="none" w:sz="0" w:space="0" w:color="auto"/>
        <w:right w:val="none" w:sz="0" w:space="0" w:color="auto"/>
      </w:divBdr>
    </w:div>
    <w:div w:id="919172650">
      <w:bodyDiv w:val="1"/>
      <w:marLeft w:val="0"/>
      <w:marRight w:val="0"/>
      <w:marTop w:val="0"/>
      <w:marBottom w:val="0"/>
      <w:divBdr>
        <w:top w:val="none" w:sz="0" w:space="0" w:color="auto"/>
        <w:left w:val="none" w:sz="0" w:space="0" w:color="auto"/>
        <w:bottom w:val="none" w:sz="0" w:space="0" w:color="auto"/>
        <w:right w:val="none" w:sz="0" w:space="0" w:color="auto"/>
      </w:divBdr>
    </w:div>
    <w:div w:id="934827521">
      <w:bodyDiv w:val="1"/>
      <w:marLeft w:val="0"/>
      <w:marRight w:val="0"/>
      <w:marTop w:val="0"/>
      <w:marBottom w:val="0"/>
      <w:divBdr>
        <w:top w:val="none" w:sz="0" w:space="0" w:color="auto"/>
        <w:left w:val="none" w:sz="0" w:space="0" w:color="auto"/>
        <w:bottom w:val="none" w:sz="0" w:space="0" w:color="auto"/>
        <w:right w:val="none" w:sz="0" w:space="0" w:color="auto"/>
      </w:divBdr>
    </w:div>
    <w:div w:id="1396468261">
      <w:bodyDiv w:val="1"/>
      <w:marLeft w:val="0"/>
      <w:marRight w:val="0"/>
      <w:marTop w:val="0"/>
      <w:marBottom w:val="0"/>
      <w:divBdr>
        <w:top w:val="none" w:sz="0" w:space="0" w:color="auto"/>
        <w:left w:val="none" w:sz="0" w:space="0" w:color="auto"/>
        <w:bottom w:val="none" w:sz="0" w:space="0" w:color="auto"/>
        <w:right w:val="none" w:sz="0" w:space="0" w:color="auto"/>
      </w:divBdr>
    </w:div>
    <w:div w:id="1415010606">
      <w:bodyDiv w:val="1"/>
      <w:marLeft w:val="0"/>
      <w:marRight w:val="0"/>
      <w:marTop w:val="0"/>
      <w:marBottom w:val="0"/>
      <w:divBdr>
        <w:top w:val="none" w:sz="0" w:space="0" w:color="auto"/>
        <w:left w:val="none" w:sz="0" w:space="0" w:color="auto"/>
        <w:bottom w:val="none" w:sz="0" w:space="0" w:color="auto"/>
        <w:right w:val="none" w:sz="0" w:space="0" w:color="auto"/>
      </w:divBdr>
    </w:div>
    <w:div w:id="1500198889">
      <w:bodyDiv w:val="1"/>
      <w:marLeft w:val="0"/>
      <w:marRight w:val="0"/>
      <w:marTop w:val="0"/>
      <w:marBottom w:val="0"/>
      <w:divBdr>
        <w:top w:val="none" w:sz="0" w:space="0" w:color="auto"/>
        <w:left w:val="none" w:sz="0" w:space="0" w:color="auto"/>
        <w:bottom w:val="none" w:sz="0" w:space="0" w:color="auto"/>
        <w:right w:val="none" w:sz="0" w:space="0" w:color="auto"/>
      </w:divBdr>
    </w:div>
    <w:div w:id="1555506415">
      <w:bodyDiv w:val="1"/>
      <w:marLeft w:val="0"/>
      <w:marRight w:val="0"/>
      <w:marTop w:val="0"/>
      <w:marBottom w:val="0"/>
      <w:divBdr>
        <w:top w:val="none" w:sz="0" w:space="0" w:color="auto"/>
        <w:left w:val="none" w:sz="0" w:space="0" w:color="auto"/>
        <w:bottom w:val="none" w:sz="0" w:space="0" w:color="auto"/>
        <w:right w:val="none" w:sz="0" w:space="0" w:color="auto"/>
      </w:divBdr>
    </w:div>
    <w:div w:id="1594705939">
      <w:bodyDiv w:val="1"/>
      <w:marLeft w:val="0"/>
      <w:marRight w:val="0"/>
      <w:marTop w:val="0"/>
      <w:marBottom w:val="0"/>
      <w:divBdr>
        <w:top w:val="none" w:sz="0" w:space="0" w:color="auto"/>
        <w:left w:val="none" w:sz="0" w:space="0" w:color="auto"/>
        <w:bottom w:val="none" w:sz="0" w:space="0" w:color="auto"/>
        <w:right w:val="none" w:sz="0" w:space="0" w:color="auto"/>
      </w:divBdr>
      <w:divsChild>
        <w:div w:id="462041518">
          <w:marLeft w:val="1267"/>
          <w:marRight w:val="0"/>
          <w:marTop w:val="0"/>
          <w:marBottom w:val="0"/>
          <w:divBdr>
            <w:top w:val="none" w:sz="0" w:space="0" w:color="auto"/>
            <w:left w:val="none" w:sz="0" w:space="0" w:color="auto"/>
            <w:bottom w:val="none" w:sz="0" w:space="0" w:color="auto"/>
            <w:right w:val="none" w:sz="0" w:space="0" w:color="auto"/>
          </w:divBdr>
        </w:div>
        <w:div w:id="2108380328">
          <w:marLeft w:val="1267"/>
          <w:marRight w:val="0"/>
          <w:marTop w:val="0"/>
          <w:marBottom w:val="0"/>
          <w:divBdr>
            <w:top w:val="none" w:sz="0" w:space="0" w:color="auto"/>
            <w:left w:val="none" w:sz="0" w:space="0" w:color="auto"/>
            <w:bottom w:val="none" w:sz="0" w:space="0" w:color="auto"/>
            <w:right w:val="none" w:sz="0" w:space="0" w:color="auto"/>
          </w:divBdr>
        </w:div>
        <w:div w:id="1603340510">
          <w:marLeft w:val="1267"/>
          <w:marRight w:val="0"/>
          <w:marTop w:val="0"/>
          <w:marBottom w:val="0"/>
          <w:divBdr>
            <w:top w:val="none" w:sz="0" w:space="0" w:color="auto"/>
            <w:left w:val="none" w:sz="0" w:space="0" w:color="auto"/>
            <w:bottom w:val="none" w:sz="0" w:space="0" w:color="auto"/>
            <w:right w:val="none" w:sz="0" w:space="0" w:color="auto"/>
          </w:divBdr>
        </w:div>
        <w:div w:id="356472977">
          <w:marLeft w:val="1267"/>
          <w:marRight w:val="0"/>
          <w:marTop w:val="0"/>
          <w:marBottom w:val="0"/>
          <w:divBdr>
            <w:top w:val="none" w:sz="0" w:space="0" w:color="auto"/>
            <w:left w:val="none" w:sz="0" w:space="0" w:color="auto"/>
            <w:bottom w:val="none" w:sz="0" w:space="0" w:color="auto"/>
            <w:right w:val="none" w:sz="0" w:space="0" w:color="auto"/>
          </w:divBdr>
        </w:div>
      </w:divsChild>
    </w:div>
    <w:div w:id="1745686847">
      <w:bodyDiv w:val="1"/>
      <w:marLeft w:val="0"/>
      <w:marRight w:val="0"/>
      <w:marTop w:val="0"/>
      <w:marBottom w:val="0"/>
      <w:divBdr>
        <w:top w:val="none" w:sz="0" w:space="0" w:color="auto"/>
        <w:left w:val="none" w:sz="0" w:space="0" w:color="auto"/>
        <w:bottom w:val="none" w:sz="0" w:space="0" w:color="auto"/>
        <w:right w:val="none" w:sz="0" w:space="0" w:color="auto"/>
      </w:divBdr>
    </w:div>
    <w:div w:id="1812477179">
      <w:bodyDiv w:val="1"/>
      <w:marLeft w:val="0"/>
      <w:marRight w:val="0"/>
      <w:marTop w:val="0"/>
      <w:marBottom w:val="0"/>
      <w:divBdr>
        <w:top w:val="none" w:sz="0" w:space="0" w:color="auto"/>
        <w:left w:val="none" w:sz="0" w:space="0" w:color="auto"/>
        <w:bottom w:val="none" w:sz="0" w:space="0" w:color="auto"/>
        <w:right w:val="none" w:sz="0" w:space="0" w:color="auto"/>
      </w:divBdr>
    </w:div>
    <w:div w:id="2019768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ft.vanderbilt.edu/guides-sub-pages/blooms-taxonomy/" TargetMode="External"/><Relationship Id="rId13" Type="http://schemas.openxmlformats.org/officeDocument/2006/relationships/image" Target="media/image7.jpeg"/><Relationship Id="rId18" Type="http://schemas.openxmlformats.org/officeDocument/2006/relationships/hyperlink" Target="http://creativecommons.org/licenses/by-nc/4.0/"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creativecommons.org/licenses/by-nc/4.0/"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cft.vanderbilt.edu/guides-sub-pages/writing-good-multiple-choice-test-questions/" TargetMode="External"/><Relationship Id="rId11" Type="http://schemas.openxmlformats.org/officeDocument/2006/relationships/image" Target="media/image5.jpg"/><Relationship Id="rId5" Type="http://schemas.openxmlformats.org/officeDocument/2006/relationships/image" Target="media/image1.png"/><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1374</Words>
  <Characters>7832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Brame, Cynthia J</dc:creator>
  <cp:keywords/>
  <dc:description/>
  <cp:lastModifiedBy>McDaniel, Rhett</cp:lastModifiedBy>
  <cp:revision>3</cp:revision>
  <dcterms:created xsi:type="dcterms:W3CDTF">2022-03-11T15:47:00Z</dcterms:created>
  <dcterms:modified xsi:type="dcterms:W3CDTF">2022-03-11T15:48:00Z</dcterms:modified>
</cp:coreProperties>
</file>