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496315F" w:rsidR="004A136A" w:rsidRPr="00C90F72" w:rsidRDefault="585EB457" w:rsidP="00C90F72">
      <w:pPr>
        <w:rPr>
          <w:rFonts w:asciiTheme="minorHAnsi" w:hAnsiTheme="minorHAnsi" w:cstheme="minorHAnsi"/>
          <w:b/>
          <w:bCs/>
          <w:sz w:val="36"/>
          <w:szCs w:val="36"/>
        </w:rPr>
      </w:pPr>
      <w:r w:rsidRPr="00C90F72">
        <w:rPr>
          <w:rFonts w:asciiTheme="minorHAnsi" w:hAnsiTheme="minorHAnsi" w:cstheme="minorHAnsi"/>
          <w:b/>
          <w:bCs/>
          <w:sz w:val="36"/>
          <w:szCs w:val="36"/>
        </w:rPr>
        <w:t xml:space="preserve">Personal Devices in the Classroom </w:t>
      </w:r>
    </w:p>
    <w:p w14:paraId="50F0DDBC" w14:textId="27AD885A" w:rsidR="00C90F72" w:rsidRPr="00C90F72" w:rsidRDefault="00C90F72">
      <w:pPr>
        <w:rPr>
          <w:rFonts w:asciiTheme="minorHAnsi" w:hAnsiTheme="minorHAnsi" w:cstheme="minorHAnsi"/>
          <w:i/>
          <w:iCs/>
          <w:sz w:val="18"/>
          <w:szCs w:val="18"/>
        </w:rPr>
      </w:pPr>
      <w:r w:rsidRPr="00C90F72">
        <w:rPr>
          <w:rFonts w:asciiTheme="minorHAnsi" w:hAnsiTheme="minorHAnsi" w:cstheme="minorHAnsi"/>
          <w:i/>
          <w:iCs/>
          <w:sz w:val="18"/>
          <w:szCs w:val="18"/>
        </w:rPr>
        <w:t>By Jenny Park</w:t>
      </w:r>
    </w:p>
    <w:p w14:paraId="5788B5D7" w14:textId="0D77656E" w:rsidR="00C90F72" w:rsidRDefault="00C90F72" w:rsidP="00C90F72">
      <w:pPr>
        <w:rPr>
          <w:rFonts w:asciiTheme="minorHAnsi" w:hAnsiTheme="minorHAnsi" w:cstheme="minorHAnsi"/>
          <w:sz w:val="18"/>
          <w:szCs w:val="18"/>
        </w:rPr>
      </w:pPr>
      <w:r w:rsidRPr="00C90F72">
        <w:rPr>
          <w:rStyle w:val="Strong"/>
          <w:rFonts w:asciiTheme="minorHAnsi" w:eastAsiaTheme="majorEastAsia" w:hAnsiTheme="minorHAnsi" w:cstheme="minorHAnsi"/>
          <w:sz w:val="18"/>
          <w:szCs w:val="18"/>
        </w:rPr>
        <w:t>Cite this guide:</w:t>
      </w:r>
      <w:r w:rsidRPr="00C90F72">
        <w:rPr>
          <w:rFonts w:asciiTheme="minorHAnsi" w:hAnsiTheme="minorHAnsi" w:cstheme="minorHAnsi"/>
          <w:sz w:val="18"/>
          <w:szCs w:val="18"/>
        </w:rPr>
        <w:t xml:space="preserve"> Park, J. (2021). Personal Devices in the Classroom. Vanderbilt University Center for Teaching. Retrieved [</w:t>
      </w:r>
      <w:proofErr w:type="spellStart"/>
      <w:r w:rsidRPr="00C90F72">
        <w:rPr>
          <w:rFonts w:asciiTheme="minorHAnsi" w:hAnsiTheme="minorHAnsi" w:cstheme="minorHAnsi"/>
          <w:sz w:val="18"/>
          <w:szCs w:val="18"/>
        </w:rPr>
        <w:t>todaysdate</w:t>
      </w:r>
      <w:proofErr w:type="spellEnd"/>
      <w:r w:rsidRPr="00C90F72">
        <w:rPr>
          <w:rFonts w:asciiTheme="minorHAnsi" w:hAnsiTheme="minorHAnsi" w:cstheme="minorHAnsi"/>
          <w:sz w:val="18"/>
          <w:szCs w:val="18"/>
        </w:rPr>
        <w:t xml:space="preserve">] from </w:t>
      </w:r>
      <w:hyperlink r:id="rId6" w:history="1">
        <w:r w:rsidRPr="00BF2A78">
          <w:rPr>
            <w:rStyle w:val="Hyperlink"/>
            <w:rFonts w:asciiTheme="minorHAnsi" w:hAnsiTheme="minorHAnsi" w:cstheme="minorHAnsi"/>
            <w:sz w:val="18"/>
            <w:szCs w:val="18"/>
          </w:rPr>
          <w:t>https://cft.vanderbilt.edu/guides-sub-pages/personal-devices-in-the-classroom/</w:t>
        </w:r>
      </w:hyperlink>
      <w:r w:rsidRPr="00C90F72">
        <w:rPr>
          <w:rFonts w:asciiTheme="minorHAnsi" w:hAnsiTheme="minorHAnsi" w:cstheme="minorHAnsi"/>
          <w:sz w:val="18"/>
          <w:szCs w:val="18"/>
        </w:rPr>
        <w:t>.</w:t>
      </w:r>
    </w:p>
    <w:p w14:paraId="6364C2D8" w14:textId="77777777" w:rsidR="00C90F72" w:rsidRPr="00C90F72" w:rsidRDefault="00C90F72" w:rsidP="00C90F72">
      <w:pPr>
        <w:rPr>
          <w:rFonts w:asciiTheme="minorHAnsi" w:hAnsiTheme="minorHAnsi" w:cstheme="minorHAnsi"/>
          <w:sz w:val="18"/>
          <w:szCs w:val="18"/>
        </w:rPr>
      </w:pPr>
    </w:p>
    <w:p w14:paraId="4754B026" w14:textId="2A746D5A" w:rsidR="00C90F72" w:rsidRDefault="00C90F72">
      <w:r>
        <w:rPr>
          <w:noProof/>
        </w:rPr>
        <w:drawing>
          <wp:anchor distT="0" distB="0" distL="114300" distR="114300" simplePos="0" relativeHeight="251658240" behindDoc="0" locked="0" layoutInCell="1" allowOverlap="1" wp14:anchorId="04D4FE47" wp14:editId="3FEF595D">
            <wp:simplePos x="0" y="0"/>
            <wp:positionH relativeFrom="column">
              <wp:posOffset>3558074</wp:posOffset>
            </wp:positionH>
            <wp:positionV relativeFrom="paragraph">
              <wp:posOffset>177165</wp:posOffset>
            </wp:positionV>
            <wp:extent cx="2286000" cy="1524000"/>
            <wp:effectExtent l="0" t="0" r="0" b="0"/>
            <wp:wrapSquare wrapText="bothSides"/>
            <wp:docPr id="1578487892" name="Picture 15784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p>
    <w:p w14:paraId="4174FF8B" w14:textId="1BDA8D88" w:rsidR="2D70BA11" w:rsidRPr="00C90F72" w:rsidRDefault="01731FC2" w:rsidP="00C90F72">
      <w:pPr>
        <w:rPr>
          <w:rFonts w:asciiTheme="minorHAnsi" w:hAnsiTheme="minorHAnsi" w:cstheme="minorHAnsi"/>
          <w:sz w:val="20"/>
          <w:szCs w:val="20"/>
          <w:highlight w:val="yellow"/>
        </w:rPr>
      </w:pPr>
      <w:r w:rsidRPr="00C90F72">
        <w:rPr>
          <w:rFonts w:asciiTheme="minorHAnsi" w:eastAsia="Roboto" w:hAnsiTheme="minorHAnsi" w:cstheme="minorHAnsi"/>
          <w:color w:val="222222"/>
          <w:sz w:val="20"/>
          <w:szCs w:val="20"/>
        </w:rPr>
        <w:t>E</w:t>
      </w:r>
      <w:r w:rsidR="79E11380" w:rsidRPr="00C90F72">
        <w:rPr>
          <w:rFonts w:asciiTheme="minorHAnsi" w:eastAsia="Roboto" w:hAnsiTheme="minorHAnsi" w:cstheme="minorHAnsi"/>
          <w:color w:val="222222"/>
          <w:sz w:val="20"/>
          <w:szCs w:val="20"/>
        </w:rPr>
        <w:t>lectronic devices</w:t>
      </w:r>
      <w:r w:rsidR="6F1D43A6" w:rsidRPr="00C90F72">
        <w:rPr>
          <w:rFonts w:asciiTheme="minorHAnsi" w:eastAsia="Roboto" w:hAnsiTheme="minorHAnsi" w:cstheme="minorHAnsi"/>
          <w:color w:val="222222"/>
          <w:sz w:val="20"/>
          <w:szCs w:val="20"/>
        </w:rPr>
        <w:t xml:space="preserve"> </w:t>
      </w:r>
      <w:r w:rsidR="2D70BA11" w:rsidRPr="00C90F72">
        <w:rPr>
          <w:rFonts w:asciiTheme="minorHAnsi" w:eastAsia="Roboto" w:hAnsiTheme="minorHAnsi" w:cstheme="minorHAnsi"/>
          <w:color w:val="222222"/>
          <w:sz w:val="20"/>
          <w:szCs w:val="20"/>
        </w:rPr>
        <w:t>can create a barrier between the instructor and student</w:t>
      </w:r>
      <w:r w:rsidR="500AC500" w:rsidRPr="00C90F72">
        <w:rPr>
          <w:rFonts w:asciiTheme="minorHAnsi" w:eastAsia="Roboto" w:hAnsiTheme="minorHAnsi" w:cstheme="minorHAnsi"/>
          <w:color w:val="222222"/>
          <w:sz w:val="20"/>
          <w:szCs w:val="20"/>
        </w:rPr>
        <w:t xml:space="preserve">. </w:t>
      </w:r>
      <w:r w:rsidR="6716BF46" w:rsidRPr="00C90F72">
        <w:rPr>
          <w:rFonts w:asciiTheme="minorHAnsi" w:eastAsia="Roboto" w:hAnsiTheme="minorHAnsi" w:cstheme="minorHAnsi"/>
          <w:color w:val="222222"/>
          <w:sz w:val="20"/>
          <w:szCs w:val="20"/>
        </w:rPr>
        <w:t xml:space="preserve">Instructors might wonder what students are doing on their devices. </w:t>
      </w:r>
      <w:r w:rsidR="2D70BA11" w:rsidRPr="00C90F72">
        <w:rPr>
          <w:rFonts w:asciiTheme="minorHAnsi" w:eastAsia="Roboto" w:hAnsiTheme="minorHAnsi" w:cstheme="minorHAnsi"/>
          <w:color w:val="222222"/>
          <w:sz w:val="20"/>
          <w:szCs w:val="20"/>
        </w:rPr>
        <w:t xml:space="preserve">Is the student taking careful notes? Searching web sites relevant to the class discussion? Accessing </w:t>
      </w:r>
      <w:r w:rsidR="7AAF14FE" w:rsidRPr="00C90F72">
        <w:rPr>
          <w:rFonts w:asciiTheme="minorHAnsi" w:eastAsia="Roboto" w:hAnsiTheme="minorHAnsi" w:cstheme="minorHAnsi"/>
          <w:color w:val="222222"/>
          <w:sz w:val="20"/>
          <w:szCs w:val="20"/>
        </w:rPr>
        <w:t>Brightspace</w:t>
      </w:r>
      <w:r w:rsidR="2D70BA11" w:rsidRPr="00C90F72">
        <w:rPr>
          <w:rFonts w:asciiTheme="minorHAnsi" w:eastAsia="Roboto" w:hAnsiTheme="minorHAnsi" w:cstheme="minorHAnsi"/>
          <w:color w:val="222222"/>
          <w:sz w:val="20"/>
          <w:szCs w:val="20"/>
        </w:rPr>
        <w:t xml:space="preserve">? It can be difficult for an instructor to distinguish these activities from chatting with friends, </w:t>
      </w:r>
      <w:r w:rsidR="6949E2A0" w:rsidRPr="00C90F72">
        <w:rPr>
          <w:rFonts w:asciiTheme="minorHAnsi" w:eastAsia="Roboto" w:hAnsiTheme="minorHAnsi" w:cstheme="minorHAnsi"/>
          <w:color w:val="222222"/>
          <w:sz w:val="20"/>
          <w:szCs w:val="20"/>
        </w:rPr>
        <w:t xml:space="preserve">checking Instagram </w:t>
      </w:r>
      <w:r w:rsidR="58D26A7C" w:rsidRPr="00C90F72">
        <w:rPr>
          <w:rFonts w:asciiTheme="minorHAnsi" w:eastAsia="Roboto" w:hAnsiTheme="minorHAnsi" w:cstheme="minorHAnsi"/>
          <w:color w:val="222222"/>
          <w:sz w:val="20"/>
          <w:szCs w:val="20"/>
        </w:rPr>
        <w:t xml:space="preserve">and </w:t>
      </w:r>
      <w:proofErr w:type="spellStart"/>
      <w:r w:rsidR="6949E2A0" w:rsidRPr="00C90F72">
        <w:rPr>
          <w:rFonts w:asciiTheme="minorHAnsi" w:eastAsia="Roboto" w:hAnsiTheme="minorHAnsi" w:cstheme="minorHAnsi"/>
          <w:color w:val="222222"/>
          <w:sz w:val="20"/>
          <w:szCs w:val="20"/>
        </w:rPr>
        <w:t>TikTok</w:t>
      </w:r>
      <w:proofErr w:type="spellEnd"/>
      <w:r w:rsidR="2D70BA11" w:rsidRPr="00C90F72">
        <w:rPr>
          <w:rFonts w:asciiTheme="minorHAnsi" w:eastAsia="Roboto" w:hAnsiTheme="minorHAnsi" w:cstheme="minorHAnsi"/>
          <w:color w:val="222222"/>
          <w:sz w:val="20"/>
          <w:szCs w:val="20"/>
        </w:rPr>
        <w:t>, or shopping online.</w:t>
      </w:r>
    </w:p>
    <w:p w14:paraId="4DB0B99A" w14:textId="79C94765" w:rsidR="2D70BA11" w:rsidRPr="00C90F72" w:rsidRDefault="00C90F72" w:rsidP="0D1CB161">
      <w:pPr>
        <w:rPr>
          <w:rFonts w:asciiTheme="minorHAnsi" w:eastAsia="Roboto" w:hAnsiTheme="minorHAnsi" w:cstheme="minorHAnsi"/>
          <w:color w:val="222222"/>
          <w:sz w:val="20"/>
          <w:szCs w:val="20"/>
        </w:rPr>
      </w:pPr>
      <w:r>
        <w:rPr>
          <w:rFonts w:asciiTheme="minorHAnsi" w:eastAsia="Roboto" w:hAnsiTheme="minorHAnsi" w:cstheme="minorHAnsi"/>
          <w:color w:val="222222"/>
          <w:sz w:val="20"/>
          <w:szCs w:val="20"/>
        </w:rPr>
        <w:br/>
      </w:r>
      <w:r w:rsidR="00747A4B" w:rsidRPr="00C90F72">
        <w:rPr>
          <w:rFonts w:asciiTheme="minorHAnsi" w:eastAsia="Roboto" w:hAnsiTheme="minorHAnsi" w:cstheme="minorHAnsi"/>
          <w:color w:val="222222"/>
          <w:sz w:val="20"/>
          <w:szCs w:val="20"/>
        </w:rPr>
        <w:t>The topic of developing policies around the usage of personal electronic devices</w:t>
      </w:r>
      <w:r w:rsidR="09144488" w:rsidRPr="00C90F72">
        <w:rPr>
          <w:rFonts w:asciiTheme="minorHAnsi" w:eastAsia="Roboto" w:hAnsiTheme="minorHAnsi" w:cstheme="minorHAnsi"/>
          <w:color w:val="222222"/>
          <w:sz w:val="20"/>
          <w:szCs w:val="20"/>
        </w:rPr>
        <w:t xml:space="preserve"> in college classrooms</w:t>
      </w:r>
      <w:r w:rsidR="00747A4B" w:rsidRPr="00C90F72">
        <w:rPr>
          <w:rFonts w:asciiTheme="minorHAnsi" w:eastAsia="Roboto" w:hAnsiTheme="minorHAnsi" w:cstheme="minorHAnsi"/>
          <w:color w:val="222222"/>
          <w:sz w:val="20"/>
          <w:szCs w:val="20"/>
        </w:rPr>
        <w:t xml:space="preserve"> has been hotly debated. </w:t>
      </w:r>
      <w:r w:rsidR="18233B0B" w:rsidRPr="00C90F72">
        <w:rPr>
          <w:rFonts w:asciiTheme="minorHAnsi" w:eastAsia="Roboto" w:hAnsiTheme="minorHAnsi" w:cstheme="minorHAnsi"/>
          <w:color w:val="222222"/>
          <w:sz w:val="20"/>
          <w:szCs w:val="20"/>
        </w:rPr>
        <w:t>Some have</w:t>
      </w:r>
      <w:r w:rsidR="0F25FB8A" w:rsidRPr="00C90F72">
        <w:rPr>
          <w:rFonts w:asciiTheme="minorHAnsi" w:eastAsia="Roboto" w:hAnsiTheme="minorHAnsi" w:cstheme="minorHAnsi"/>
          <w:color w:val="222222"/>
          <w:sz w:val="20"/>
          <w:szCs w:val="20"/>
        </w:rPr>
        <w:t xml:space="preserve"> </w:t>
      </w:r>
      <w:r w:rsidR="18233B0B" w:rsidRPr="00C90F72">
        <w:rPr>
          <w:rFonts w:asciiTheme="minorHAnsi" w:eastAsia="Roboto" w:hAnsiTheme="minorHAnsi" w:cstheme="minorHAnsi"/>
          <w:color w:val="222222"/>
          <w:sz w:val="20"/>
          <w:szCs w:val="20"/>
        </w:rPr>
        <w:t>come out in favor of laptop bans</w:t>
      </w:r>
      <w:r w:rsidR="756EB266" w:rsidRPr="00C90F72">
        <w:rPr>
          <w:rFonts w:asciiTheme="minorHAnsi" w:eastAsia="Roboto" w:hAnsiTheme="minorHAnsi" w:cstheme="minorHAnsi"/>
          <w:color w:val="222222"/>
          <w:sz w:val="20"/>
          <w:szCs w:val="20"/>
        </w:rPr>
        <w:t xml:space="preserve"> </w:t>
      </w:r>
      <w:r w:rsidR="0FA7F392" w:rsidRPr="00C90F72">
        <w:rPr>
          <w:rFonts w:asciiTheme="minorHAnsi" w:eastAsia="Roboto" w:hAnsiTheme="minorHAnsi" w:cstheme="minorHAnsi"/>
          <w:color w:val="222222"/>
          <w:sz w:val="20"/>
          <w:szCs w:val="20"/>
        </w:rPr>
        <w:t xml:space="preserve">(see </w:t>
      </w:r>
      <w:proofErr w:type="spellStart"/>
      <w:r w:rsidR="0FA7F392" w:rsidRPr="00C90F72">
        <w:rPr>
          <w:rFonts w:asciiTheme="minorHAnsi" w:eastAsia="Roboto" w:hAnsiTheme="minorHAnsi" w:cstheme="minorHAnsi"/>
          <w:color w:val="222222"/>
          <w:sz w:val="20"/>
          <w:szCs w:val="20"/>
        </w:rPr>
        <w:t>Dynarski</w:t>
      </w:r>
      <w:proofErr w:type="spellEnd"/>
      <w:r w:rsidR="0FA7F392" w:rsidRPr="00C90F72">
        <w:rPr>
          <w:rFonts w:asciiTheme="minorHAnsi" w:eastAsia="Roboto" w:hAnsiTheme="minorHAnsi" w:cstheme="minorHAnsi"/>
          <w:color w:val="222222"/>
          <w:sz w:val="20"/>
          <w:szCs w:val="20"/>
        </w:rPr>
        <w:t>),</w:t>
      </w:r>
      <w:r w:rsidR="18233B0B" w:rsidRPr="00C90F72">
        <w:rPr>
          <w:rFonts w:asciiTheme="minorHAnsi" w:eastAsia="Roboto" w:hAnsiTheme="minorHAnsi" w:cstheme="minorHAnsi"/>
          <w:color w:val="222222"/>
          <w:sz w:val="20"/>
          <w:szCs w:val="20"/>
        </w:rPr>
        <w:t xml:space="preserve"> citing studies that </w:t>
      </w:r>
      <w:r w:rsidR="41AF0242" w:rsidRPr="00C90F72">
        <w:rPr>
          <w:rFonts w:asciiTheme="minorHAnsi" w:eastAsia="Roboto" w:hAnsiTheme="minorHAnsi" w:cstheme="minorHAnsi"/>
          <w:color w:val="222222"/>
          <w:sz w:val="20"/>
          <w:szCs w:val="20"/>
        </w:rPr>
        <w:t xml:space="preserve">indicate </w:t>
      </w:r>
      <w:r w:rsidR="62F6FF13" w:rsidRPr="00C90F72">
        <w:rPr>
          <w:rFonts w:asciiTheme="minorHAnsi" w:eastAsia="Roboto" w:hAnsiTheme="minorHAnsi" w:cstheme="minorHAnsi"/>
          <w:color w:val="222222"/>
          <w:sz w:val="20"/>
          <w:szCs w:val="20"/>
        </w:rPr>
        <w:t xml:space="preserve">that some students who use </w:t>
      </w:r>
      <w:r w:rsidR="65B4650E" w:rsidRPr="00C90F72">
        <w:rPr>
          <w:rFonts w:asciiTheme="minorHAnsi" w:eastAsia="Roboto" w:hAnsiTheme="minorHAnsi" w:cstheme="minorHAnsi"/>
          <w:color w:val="222222"/>
          <w:sz w:val="20"/>
          <w:szCs w:val="20"/>
        </w:rPr>
        <w:t>laptops in class retain less information and distract their peers more than students who do not use laptops</w:t>
      </w:r>
      <w:r w:rsidR="4405C2A7" w:rsidRPr="00C90F72">
        <w:rPr>
          <w:rFonts w:asciiTheme="minorHAnsi" w:eastAsia="Roboto" w:hAnsiTheme="minorHAnsi" w:cstheme="minorHAnsi"/>
          <w:color w:val="222222"/>
          <w:sz w:val="20"/>
          <w:szCs w:val="20"/>
        </w:rPr>
        <w:t xml:space="preserve"> </w:t>
      </w:r>
      <w:r w:rsidR="40EF1BAF" w:rsidRPr="00C90F72">
        <w:rPr>
          <w:rFonts w:asciiTheme="minorHAnsi" w:eastAsia="Roboto" w:hAnsiTheme="minorHAnsi" w:cstheme="minorHAnsi"/>
          <w:color w:val="222222"/>
          <w:sz w:val="20"/>
          <w:szCs w:val="20"/>
        </w:rPr>
        <w:t>(see</w:t>
      </w:r>
      <w:r w:rsidR="7F3CAC8D" w:rsidRPr="00C90F72">
        <w:rPr>
          <w:rFonts w:asciiTheme="minorHAnsi" w:eastAsia="Roboto" w:hAnsiTheme="minorHAnsi" w:cstheme="minorHAnsi"/>
          <w:color w:val="222222"/>
          <w:sz w:val="20"/>
          <w:szCs w:val="20"/>
        </w:rPr>
        <w:t xml:space="preserve"> Carter, Greenberg, and Walker).</w:t>
      </w:r>
      <w:r w:rsidR="18233B0B" w:rsidRPr="00C90F72">
        <w:rPr>
          <w:rFonts w:asciiTheme="minorHAnsi" w:eastAsia="Roboto" w:hAnsiTheme="minorHAnsi" w:cstheme="minorHAnsi"/>
          <w:color w:val="222222"/>
          <w:sz w:val="20"/>
          <w:szCs w:val="20"/>
        </w:rPr>
        <w:t xml:space="preserve"> Others have</w:t>
      </w:r>
      <w:r w:rsidR="4A105CEC" w:rsidRPr="00C90F72">
        <w:rPr>
          <w:rFonts w:asciiTheme="minorHAnsi" w:eastAsia="Roboto" w:hAnsiTheme="minorHAnsi" w:cstheme="minorHAnsi"/>
          <w:color w:val="222222"/>
          <w:sz w:val="20"/>
          <w:szCs w:val="20"/>
        </w:rPr>
        <w:t xml:space="preserve"> </w:t>
      </w:r>
      <w:r w:rsidR="4F3F8BE8" w:rsidRPr="00C90F72">
        <w:rPr>
          <w:rFonts w:asciiTheme="minorHAnsi" w:eastAsia="Roboto" w:hAnsiTheme="minorHAnsi" w:cstheme="minorHAnsi"/>
          <w:color w:val="222222"/>
          <w:sz w:val="20"/>
          <w:szCs w:val="20"/>
        </w:rPr>
        <w:t xml:space="preserve">defended </w:t>
      </w:r>
      <w:r w:rsidR="11F0E99B" w:rsidRPr="00C90F72">
        <w:rPr>
          <w:rFonts w:asciiTheme="minorHAnsi" w:eastAsia="Roboto" w:hAnsiTheme="minorHAnsi" w:cstheme="minorHAnsi"/>
          <w:color w:val="222222"/>
          <w:sz w:val="20"/>
          <w:szCs w:val="20"/>
        </w:rPr>
        <w:t xml:space="preserve">the usage of </w:t>
      </w:r>
      <w:r w:rsidR="4FD82322" w:rsidRPr="00C90F72">
        <w:rPr>
          <w:rFonts w:asciiTheme="minorHAnsi" w:eastAsia="Roboto" w:hAnsiTheme="minorHAnsi" w:cstheme="minorHAnsi"/>
          <w:color w:val="222222"/>
          <w:sz w:val="20"/>
          <w:szCs w:val="20"/>
        </w:rPr>
        <w:t>personal electronic device</w:t>
      </w:r>
      <w:r w:rsidR="7806EC64" w:rsidRPr="00C90F72">
        <w:rPr>
          <w:rFonts w:asciiTheme="minorHAnsi" w:eastAsia="Roboto" w:hAnsiTheme="minorHAnsi" w:cstheme="minorHAnsi"/>
          <w:color w:val="222222"/>
          <w:sz w:val="20"/>
          <w:szCs w:val="20"/>
        </w:rPr>
        <w:t>s</w:t>
      </w:r>
      <w:r w:rsidR="4FD82322" w:rsidRPr="00C90F72">
        <w:rPr>
          <w:rFonts w:asciiTheme="minorHAnsi" w:eastAsia="Roboto" w:hAnsiTheme="minorHAnsi" w:cstheme="minorHAnsi"/>
          <w:color w:val="222222"/>
          <w:sz w:val="20"/>
          <w:szCs w:val="20"/>
        </w:rPr>
        <w:t xml:space="preserve"> in the classroom in order to </w:t>
      </w:r>
      <w:r w:rsidR="71E8AF92" w:rsidRPr="00C90F72">
        <w:rPr>
          <w:rFonts w:asciiTheme="minorHAnsi" w:eastAsia="Roboto" w:hAnsiTheme="minorHAnsi" w:cstheme="minorHAnsi"/>
          <w:color w:val="222222"/>
          <w:sz w:val="20"/>
          <w:szCs w:val="20"/>
        </w:rPr>
        <w:t>protect the</w:t>
      </w:r>
      <w:r w:rsidR="5804BD10" w:rsidRPr="00C90F72">
        <w:rPr>
          <w:rFonts w:asciiTheme="minorHAnsi" w:eastAsia="Roboto" w:hAnsiTheme="minorHAnsi" w:cstheme="minorHAnsi"/>
          <w:color w:val="222222"/>
          <w:sz w:val="20"/>
          <w:szCs w:val="20"/>
        </w:rPr>
        <w:t xml:space="preserve"> privacy of students who must use them for accessibility reasons</w:t>
      </w:r>
      <w:r w:rsidR="4FD82322" w:rsidRPr="00C90F72">
        <w:rPr>
          <w:rFonts w:asciiTheme="minorHAnsi" w:eastAsia="Roboto" w:hAnsiTheme="minorHAnsi" w:cstheme="minorHAnsi"/>
          <w:color w:val="222222"/>
          <w:sz w:val="20"/>
          <w:szCs w:val="20"/>
        </w:rPr>
        <w:t xml:space="preserve"> and to </w:t>
      </w:r>
      <w:r w:rsidR="020D4AFC" w:rsidRPr="00C90F72">
        <w:rPr>
          <w:rFonts w:asciiTheme="minorHAnsi" w:eastAsia="Roboto" w:hAnsiTheme="minorHAnsi" w:cstheme="minorHAnsi"/>
          <w:color w:val="222222"/>
          <w:sz w:val="20"/>
          <w:szCs w:val="20"/>
        </w:rPr>
        <w:t>allow for easier integration of online tools in classes</w:t>
      </w:r>
      <w:r w:rsidR="18B479CC" w:rsidRPr="00C90F72">
        <w:rPr>
          <w:rFonts w:asciiTheme="minorHAnsi" w:eastAsia="Roboto" w:hAnsiTheme="minorHAnsi" w:cstheme="minorHAnsi"/>
          <w:color w:val="222222"/>
          <w:sz w:val="20"/>
          <w:szCs w:val="20"/>
        </w:rPr>
        <w:t xml:space="preserve"> (see </w:t>
      </w:r>
      <w:proofErr w:type="spellStart"/>
      <w:r w:rsidR="18B479CC" w:rsidRPr="00C90F72">
        <w:rPr>
          <w:rFonts w:asciiTheme="minorHAnsi" w:eastAsia="Roboto" w:hAnsiTheme="minorHAnsi" w:cstheme="minorHAnsi"/>
          <w:color w:val="222222"/>
          <w:sz w:val="20"/>
          <w:szCs w:val="20"/>
        </w:rPr>
        <w:t>Pryal</w:t>
      </w:r>
      <w:proofErr w:type="spellEnd"/>
      <w:r w:rsidR="18B479CC" w:rsidRPr="00C90F72">
        <w:rPr>
          <w:rFonts w:asciiTheme="minorHAnsi" w:eastAsia="Roboto" w:hAnsiTheme="minorHAnsi" w:cstheme="minorHAnsi"/>
          <w:color w:val="222222"/>
          <w:sz w:val="20"/>
          <w:szCs w:val="20"/>
        </w:rPr>
        <w:t xml:space="preserve">). </w:t>
      </w:r>
      <w:r w:rsidR="67838294" w:rsidRPr="00C90F72">
        <w:rPr>
          <w:rFonts w:asciiTheme="minorHAnsi" w:eastAsia="Roboto" w:hAnsiTheme="minorHAnsi" w:cstheme="minorHAnsi"/>
          <w:color w:val="222222"/>
          <w:sz w:val="20"/>
          <w:szCs w:val="20"/>
        </w:rPr>
        <w:t xml:space="preserve">Still others have called into </w:t>
      </w:r>
      <w:r w:rsidR="6108F564" w:rsidRPr="00C90F72">
        <w:rPr>
          <w:rFonts w:asciiTheme="minorHAnsi" w:eastAsia="Roboto" w:hAnsiTheme="minorHAnsi" w:cstheme="minorHAnsi"/>
          <w:color w:val="222222"/>
          <w:sz w:val="20"/>
          <w:szCs w:val="20"/>
        </w:rPr>
        <w:t xml:space="preserve">question whether the </w:t>
      </w:r>
      <w:r w:rsidR="50D033F6" w:rsidRPr="00C90F72">
        <w:rPr>
          <w:rFonts w:asciiTheme="minorHAnsi" w:eastAsia="Roboto" w:hAnsiTheme="minorHAnsi" w:cstheme="minorHAnsi"/>
          <w:color w:val="222222"/>
          <w:sz w:val="20"/>
          <w:szCs w:val="20"/>
        </w:rPr>
        <w:t xml:space="preserve">debate around </w:t>
      </w:r>
      <w:r w:rsidR="09EB61FB" w:rsidRPr="00C90F72">
        <w:rPr>
          <w:rFonts w:asciiTheme="minorHAnsi" w:eastAsia="Roboto" w:hAnsiTheme="minorHAnsi" w:cstheme="minorHAnsi"/>
          <w:color w:val="222222"/>
          <w:sz w:val="20"/>
          <w:szCs w:val="20"/>
        </w:rPr>
        <w:t xml:space="preserve">banning laptops and other electronic devices distracts from </w:t>
      </w:r>
      <w:r w:rsidR="40E9F4B2" w:rsidRPr="00C90F72">
        <w:rPr>
          <w:rFonts w:asciiTheme="minorHAnsi" w:eastAsia="Roboto" w:hAnsiTheme="minorHAnsi" w:cstheme="minorHAnsi"/>
          <w:color w:val="222222"/>
          <w:sz w:val="20"/>
          <w:szCs w:val="20"/>
        </w:rPr>
        <w:t xml:space="preserve">the larger </w:t>
      </w:r>
      <w:r w:rsidR="09EB61FB" w:rsidRPr="00C90F72">
        <w:rPr>
          <w:rFonts w:asciiTheme="minorHAnsi" w:eastAsia="Roboto" w:hAnsiTheme="minorHAnsi" w:cstheme="minorHAnsi"/>
          <w:color w:val="222222"/>
          <w:sz w:val="20"/>
          <w:szCs w:val="20"/>
        </w:rPr>
        <w:t>mission of</w:t>
      </w:r>
      <w:r w:rsidR="3DBDC60D" w:rsidRPr="00C90F72">
        <w:rPr>
          <w:rFonts w:asciiTheme="minorHAnsi" w:eastAsia="Roboto" w:hAnsiTheme="minorHAnsi" w:cstheme="minorHAnsi"/>
          <w:color w:val="222222"/>
          <w:sz w:val="20"/>
          <w:szCs w:val="20"/>
        </w:rPr>
        <w:t xml:space="preserve"> </w:t>
      </w:r>
      <w:r w:rsidR="7C62AB3E" w:rsidRPr="00C90F72">
        <w:rPr>
          <w:rFonts w:asciiTheme="minorHAnsi" w:eastAsia="Roboto" w:hAnsiTheme="minorHAnsi" w:cstheme="minorHAnsi"/>
          <w:color w:val="222222"/>
          <w:sz w:val="20"/>
          <w:szCs w:val="20"/>
        </w:rPr>
        <w:t xml:space="preserve">enhancing </w:t>
      </w:r>
      <w:r w:rsidR="3DBDC60D" w:rsidRPr="00C90F72">
        <w:rPr>
          <w:rFonts w:asciiTheme="minorHAnsi" w:eastAsia="Roboto" w:hAnsiTheme="minorHAnsi" w:cstheme="minorHAnsi"/>
          <w:color w:val="222222"/>
          <w:sz w:val="20"/>
          <w:szCs w:val="20"/>
        </w:rPr>
        <w:t>the learning experience for students</w:t>
      </w:r>
      <w:r w:rsidR="535EC7B8" w:rsidRPr="00C90F72">
        <w:rPr>
          <w:rFonts w:asciiTheme="minorHAnsi" w:eastAsia="Roboto" w:hAnsiTheme="minorHAnsi" w:cstheme="minorHAnsi"/>
          <w:color w:val="222222"/>
          <w:sz w:val="20"/>
          <w:szCs w:val="20"/>
        </w:rPr>
        <w:t xml:space="preserve"> (see Lieberman).</w:t>
      </w:r>
      <w:r>
        <w:rPr>
          <w:rFonts w:asciiTheme="minorHAnsi" w:eastAsia="Roboto" w:hAnsiTheme="minorHAnsi" w:cstheme="minorHAnsi"/>
          <w:color w:val="222222"/>
          <w:sz w:val="20"/>
          <w:szCs w:val="20"/>
        </w:rPr>
        <w:br/>
      </w:r>
    </w:p>
    <w:p w14:paraId="48C1BF30" w14:textId="39C4E62D" w:rsidR="2D70BA11" w:rsidRPr="00C90F72" w:rsidRDefault="121BB4B7" w:rsidP="25D9D7AD">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For a variety of reasons, banning electronic devices such as laptops can lead to negative outcomes. However, many </w:t>
      </w:r>
      <w:proofErr w:type="gramStart"/>
      <w:r w:rsidRPr="00C90F72">
        <w:rPr>
          <w:rFonts w:asciiTheme="minorHAnsi" w:eastAsia="Roboto" w:hAnsiTheme="minorHAnsi" w:cstheme="minorHAnsi"/>
          <w:color w:val="222222"/>
          <w:sz w:val="20"/>
          <w:szCs w:val="20"/>
        </w:rPr>
        <w:t>faculty</w:t>
      </w:r>
      <w:proofErr w:type="gramEnd"/>
      <w:r w:rsidRPr="00C90F72">
        <w:rPr>
          <w:rFonts w:asciiTheme="minorHAnsi" w:eastAsia="Roboto" w:hAnsiTheme="minorHAnsi" w:cstheme="minorHAnsi"/>
          <w:color w:val="222222"/>
          <w:sz w:val="20"/>
          <w:szCs w:val="20"/>
        </w:rPr>
        <w:t xml:space="preserve"> will want to establish clear, compassionate policies that guide students in using technology well in face-to-face classrooms.  </w:t>
      </w:r>
      <w:r w:rsidR="00C90F72">
        <w:rPr>
          <w:rFonts w:asciiTheme="minorHAnsi" w:eastAsia="Roboto" w:hAnsiTheme="minorHAnsi" w:cstheme="minorHAnsi"/>
          <w:color w:val="222222"/>
          <w:sz w:val="20"/>
          <w:szCs w:val="20"/>
        </w:rPr>
        <w:br/>
      </w:r>
    </w:p>
    <w:p w14:paraId="712E45ED" w14:textId="51BF292F" w:rsidR="2D70BA11" w:rsidRPr="00C90F72" w:rsidRDefault="2D70BA11" w:rsidP="25D9D7AD">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Set</w:t>
      </w:r>
      <w:r w:rsidR="1F841C78" w:rsidRPr="00C90F72">
        <w:rPr>
          <w:rFonts w:asciiTheme="minorHAnsi" w:eastAsia="Roboto" w:hAnsiTheme="minorHAnsi" w:cstheme="minorHAnsi"/>
          <w:color w:val="222222"/>
          <w:sz w:val="20"/>
          <w:szCs w:val="20"/>
        </w:rPr>
        <w:t xml:space="preserve"> </w:t>
      </w:r>
      <w:r w:rsidRPr="00C90F72">
        <w:rPr>
          <w:rFonts w:asciiTheme="minorHAnsi" w:eastAsia="Roboto" w:hAnsiTheme="minorHAnsi" w:cstheme="minorHAnsi"/>
          <w:color w:val="222222"/>
          <w:sz w:val="20"/>
          <w:szCs w:val="20"/>
        </w:rPr>
        <w:t xml:space="preserve">clear guidelines upfront by including a statement in your syllabus about the use of </w:t>
      </w:r>
      <w:r w:rsidR="05458203" w:rsidRPr="00C90F72">
        <w:rPr>
          <w:rFonts w:asciiTheme="minorHAnsi" w:eastAsia="Roboto" w:hAnsiTheme="minorHAnsi" w:cstheme="minorHAnsi"/>
          <w:color w:val="222222"/>
          <w:sz w:val="20"/>
          <w:szCs w:val="20"/>
        </w:rPr>
        <w:t xml:space="preserve">personal electronic devices. </w:t>
      </w:r>
      <w:r w:rsidRPr="00C90F72">
        <w:rPr>
          <w:rFonts w:asciiTheme="minorHAnsi" w:eastAsia="Roboto" w:hAnsiTheme="minorHAnsi" w:cstheme="minorHAnsi"/>
          <w:color w:val="222222"/>
          <w:sz w:val="20"/>
          <w:szCs w:val="20"/>
        </w:rPr>
        <w:t xml:space="preserve">Here are a few questions to guide you when thinking about what role </w:t>
      </w:r>
      <w:r w:rsidR="5CC27096" w:rsidRPr="00C90F72">
        <w:rPr>
          <w:rFonts w:asciiTheme="minorHAnsi" w:eastAsia="Roboto" w:hAnsiTheme="minorHAnsi" w:cstheme="minorHAnsi"/>
          <w:color w:val="222222"/>
          <w:sz w:val="20"/>
          <w:szCs w:val="20"/>
        </w:rPr>
        <w:t>students’ personal</w:t>
      </w:r>
      <w:r w:rsidRPr="00C90F72">
        <w:rPr>
          <w:rFonts w:asciiTheme="minorHAnsi" w:eastAsia="Roboto" w:hAnsiTheme="minorHAnsi" w:cstheme="minorHAnsi"/>
          <w:color w:val="222222"/>
          <w:sz w:val="20"/>
          <w:szCs w:val="20"/>
        </w:rPr>
        <w:t xml:space="preserve"> </w:t>
      </w:r>
      <w:r w:rsidR="3794D7B3" w:rsidRPr="00C90F72">
        <w:rPr>
          <w:rFonts w:asciiTheme="minorHAnsi" w:eastAsia="Roboto" w:hAnsiTheme="minorHAnsi" w:cstheme="minorHAnsi"/>
          <w:color w:val="222222"/>
          <w:sz w:val="20"/>
          <w:szCs w:val="20"/>
        </w:rPr>
        <w:t xml:space="preserve">electronic devices </w:t>
      </w:r>
      <w:r w:rsidRPr="00C90F72">
        <w:rPr>
          <w:rFonts w:asciiTheme="minorHAnsi" w:eastAsia="Roboto" w:hAnsiTheme="minorHAnsi" w:cstheme="minorHAnsi"/>
          <w:color w:val="222222"/>
          <w:sz w:val="20"/>
          <w:szCs w:val="20"/>
        </w:rPr>
        <w:t>will play in your classroom.</w:t>
      </w:r>
      <w:r w:rsidR="00C90F72">
        <w:rPr>
          <w:rFonts w:asciiTheme="minorHAnsi" w:eastAsia="Roboto" w:hAnsiTheme="minorHAnsi" w:cstheme="minorHAnsi"/>
          <w:color w:val="222222"/>
          <w:sz w:val="20"/>
          <w:szCs w:val="20"/>
        </w:rPr>
        <w:br/>
      </w:r>
    </w:p>
    <w:p w14:paraId="13ABAC85" w14:textId="2D9BCBF0" w:rsidR="2D70BA11" w:rsidRPr="00C90F72" w:rsidRDefault="2D70BA11" w:rsidP="00FD5D40">
      <w:pPr>
        <w:ind w:left="540"/>
        <w:rPr>
          <w:rFonts w:asciiTheme="minorHAnsi" w:hAnsiTheme="minorHAnsi" w:cstheme="minorHAnsi"/>
          <w:sz w:val="20"/>
          <w:szCs w:val="20"/>
        </w:rPr>
      </w:pPr>
      <w:r w:rsidRPr="00C90F72">
        <w:rPr>
          <w:rFonts w:asciiTheme="minorHAnsi" w:eastAsia="Roboto" w:hAnsiTheme="minorHAnsi" w:cstheme="minorHAnsi"/>
          <w:b/>
          <w:bCs/>
          <w:color w:val="222222"/>
          <w:sz w:val="20"/>
          <w:szCs w:val="20"/>
        </w:rPr>
        <w:t xml:space="preserve">Will </w:t>
      </w:r>
      <w:r w:rsidR="1258DA9B" w:rsidRPr="00C90F72">
        <w:rPr>
          <w:rFonts w:asciiTheme="minorHAnsi" w:eastAsia="Roboto" w:hAnsiTheme="minorHAnsi" w:cstheme="minorHAnsi"/>
          <w:b/>
          <w:bCs/>
          <w:color w:val="222222"/>
          <w:sz w:val="20"/>
          <w:szCs w:val="20"/>
        </w:rPr>
        <w:t>electronic device</w:t>
      </w:r>
      <w:r w:rsidRPr="00C90F72">
        <w:rPr>
          <w:rFonts w:asciiTheme="minorHAnsi" w:eastAsia="Roboto" w:hAnsiTheme="minorHAnsi" w:cstheme="minorHAnsi"/>
          <w:b/>
          <w:bCs/>
          <w:color w:val="222222"/>
          <w:sz w:val="20"/>
          <w:szCs w:val="20"/>
        </w:rPr>
        <w:t>s be integrated into your classroom activities?</w:t>
      </w:r>
      <w:r w:rsidRPr="00C90F72">
        <w:rPr>
          <w:rFonts w:asciiTheme="minorHAnsi" w:hAnsiTheme="minorHAnsi" w:cstheme="minorHAnsi"/>
          <w:sz w:val="20"/>
          <w:szCs w:val="20"/>
        </w:rPr>
        <w:br/>
      </w:r>
      <w:r w:rsidR="6562528D" w:rsidRPr="00C90F72">
        <w:rPr>
          <w:rFonts w:asciiTheme="minorHAnsi" w:eastAsia="Roboto" w:hAnsiTheme="minorHAnsi" w:cstheme="minorHAnsi"/>
          <w:color w:val="222222"/>
          <w:sz w:val="20"/>
          <w:szCs w:val="20"/>
        </w:rPr>
        <w:t>Electronic devices</w:t>
      </w:r>
      <w:r w:rsidRPr="00C90F72">
        <w:rPr>
          <w:rFonts w:asciiTheme="minorHAnsi" w:eastAsia="Roboto" w:hAnsiTheme="minorHAnsi" w:cstheme="minorHAnsi"/>
          <w:color w:val="222222"/>
          <w:sz w:val="20"/>
          <w:szCs w:val="20"/>
        </w:rPr>
        <w:t xml:space="preserve"> may make sense in some classes more than others. If your class is largely discussion based, then it may be appropriate to adopt a policy that limits the use of </w:t>
      </w:r>
      <w:r w:rsidR="42965CC7" w:rsidRPr="00C90F72">
        <w:rPr>
          <w:rFonts w:asciiTheme="minorHAnsi" w:eastAsia="Roboto" w:hAnsiTheme="minorHAnsi" w:cstheme="minorHAnsi"/>
          <w:color w:val="222222"/>
          <w:sz w:val="20"/>
          <w:szCs w:val="20"/>
        </w:rPr>
        <w:t>electronic devices</w:t>
      </w:r>
      <w:r w:rsidRPr="00C90F72">
        <w:rPr>
          <w:rFonts w:asciiTheme="minorHAnsi" w:eastAsia="Roboto" w:hAnsiTheme="minorHAnsi" w:cstheme="minorHAnsi"/>
          <w:color w:val="222222"/>
          <w:sz w:val="20"/>
          <w:szCs w:val="20"/>
        </w:rPr>
        <w:t xml:space="preserve"> in class.</w:t>
      </w:r>
      <w:r w:rsidR="00C90F72">
        <w:rPr>
          <w:rFonts w:asciiTheme="minorHAnsi" w:eastAsia="Roboto" w:hAnsiTheme="minorHAnsi" w:cstheme="minorHAnsi"/>
          <w:color w:val="222222"/>
          <w:sz w:val="20"/>
          <w:szCs w:val="20"/>
        </w:rPr>
        <w:br/>
      </w:r>
    </w:p>
    <w:p w14:paraId="59924EA0" w14:textId="4CEB8430" w:rsidR="2D70BA11" w:rsidRPr="00C90F72" w:rsidRDefault="2D70BA11" w:rsidP="00FD5D40">
      <w:pPr>
        <w:ind w:left="540"/>
        <w:rPr>
          <w:rFonts w:asciiTheme="minorHAnsi" w:hAnsiTheme="minorHAnsi" w:cstheme="minorHAnsi"/>
          <w:sz w:val="20"/>
          <w:szCs w:val="20"/>
        </w:rPr>
      </w:pPr>
      <w:r w:rsidRPr="00C90F72">
        <w:rPr>
          <w:rFonts w:asciiTheme="minorHAnsi" w:eastAsia="Roboto" w:hAnsiTheme="minorHAnsi" w:cstheme="minorHAnsi"/>
          <w:b/>
          <w:bCs/>
          <w:color w:val="222222"/>
          <w:sz w:val="20"/>
          <w:szCs w:val="20"/>
        </w:rPr>
        <w:t>Are course assignments posted electronically for students to access?</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 xml:space="preserve">If your students will be accessing content and resources for your class via </w:t>
      </w:r>
      <w:r w:rsidR="2F83A608" w:rsidRPr="00C90F72">
        <w:rPr>
          <w:rFonts w:asciiTheme="minorHAnsi" w:eastAsia="Roboto" w:hAnsiTheme="minorHAnsi" w:cstheme="minorHAnsi"/>
          <w:color w:val="222222"/>
          <w:sz w:val="20"/>
          <w:szCs w:val="20"/>
        </w:rPr>
        <w:t>Brightspace</w:t>
      </w:r>
      <w:r w:rsidRPr="00C90F72">
        <w:rPr>
          <w:rFonts w:asciiTheme="minorHAnsi" w:eastAsia="Roboto" w:hAnsiTheme="minorHAnsi" w:cstheme="minorHAnsi"/>
          <w:color w:val="222222"/>
          <w:sz w:val="20"/>
          <w:szCs w:val="20"/>
        </w:rPr>
        <w:t xml:space="preserve"> or if the class involves using a particular piece of software like Excel or Photoshop, then a stronger case might be made for the inclusion of laptops </w:t>
      </w:r>
      <w:r w:rsidR="2E21A5A8" w:rsidRPr="00C90F72">
        <w:rPr>
          <w:rFonts w:asciiTheme="minorHAnsi" w:eastAsia="Roboto" w:hAnsiTheme="minorHAnsi" w:cstheme="minorHAnsi"/>
          <w:color w:val="222222"/>
          <w:sz w:val="20"/>
          <w:szCs w:val="20"/>
        </w:rPr>
        <w:t xml:space="preserve">and other electronic devices </w:t>
      </w:r>
      <w:r w:rsidRPr="00C90F72">
        <w:rPr>
          <w:rFonts w:asciiTheme="minorHAnsi" w:eastAsia="Roboto" w:hAnsiTheme="minorHAnsi" w:cstheme="minorHAnsi"/>
          <w:color w:val="222222"/>
          <w:sz w:val="20"/>
          <w:szCs w:val="20"/>
        </w:rPr>
        <w:t>in class so that students can access these resources.</w:t>
      </w:r>
      <w:r w:rsidR="00C90F72">
        <w:rPr>
          <w:rFonts w:asciiTheme="minorHAnsi" w:eastAsia="Roboto" w:hAnsiTheme="minorHAnsi" w:cstheme="minorHAnsi"/>
          <w:color w:val="222222"/>
          <w:sz w:val="20"/>
          <w:szCs w:val="20"/>
        </w:rPr>
        <w:br/>
      </w:r>
    </w:p>
    <w:p w14:paraId="168AF938" w14:textId="023B02A7" w:rsidR="2D70BA11" w:rsidRPr="00C90F72" w:rsidRDefault="2D70BA11" w:rsidP="00FD5D40">
      <w:pPr>
        <w:ind w:left="540"/>
        <w:rPr>
          <w:rFonts w:asciiTheme="minorHAnsi" w:hAnsiTheme="minorHAnsi" w:cstheme="minorHAnsi"/>
          <w:sz w:val="20"/>
          <w:szCs w:val="20"/>
        </w:rPr>
      </w:pPr>
      <w:r w:rsidRPr="00C90F72">
        <w:rPr>
          <w:rFonts w:asciiTheme="minorHAnsi" w:eastAsia="Roboto" w:hAnsiTheme="minorHAnsi" w:cstheme="minorHAnsi"/>
          <w:b/>
          <w:bCs/>
          <w:color w:val="222222"/>
          <w:sz w:val="20"/>
          <w:szCs w:val="20"/>
        </w:rPr>
        <w:t>Is the class structure consistent from one meeting to the next?</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A</w:t>
      </w:r>
      <w:r w:rsidR="29E99C01" w:rsidRPr="00C90F72">
        <w:rPr>
          <w:rFonts w:asciiTheme="minorHAnsi" w:eastAsia="Roboto" w:hAnsiTheme="minorHAnsi" w:cstheme="minorHAnsi"/>
          <w:color w:val="222222"/>
          <w:sz w:val="20"/>
          <w:szCs w:val="20"/>
        </w:rPr>
        <w:t xml:space="preserve">n electronic devices </w:t>
      </w:r>
      <w:r w:rsidRPr="00C90F72">
        <w:rPr>
          <w:rFonts w:asciiTheme="minorHAnsi" w:eastAsia="Roboto" w:hAnsiTheme="minorHAnsi" w:cstheme="minorHAnsi"/>
          <w:color w:val="222222"/>
          <w:sz w:val="20"/>
          <w:szCs w:val="20"/>
        </w:rPr>
        <w:t>policy does not have to be an all-or-nothing proposition. It may be that s</w:t>
      </w:r>
      <w:r w:rsidR="4330D1CA" w:rsidRPr="00C90F72">
        <w:rPr>
          <w:rFonts w:asciiTheme="minorHAnsi" w:eastAsia="Roboto" w:hAnsiTheme="minorHAnsi" w:cstheme="minorHAnsi"/>
          <w:color w:val="222222"/>
          <w:sz w:val="20"/>
          <w:szCs w:val="20"/>
        </w:rPr>
        <w:t>uch devices</w:t>
      </w:r>
      <w:r w:rsidRPr="00C90F72">
        <w:rPr>
          <w:rFonts w:asciiTheme="minorHAnsi" w:eastAsia="Roboto" w:hAnsiTheme="minorHAnsi" w:cstheme="minorHAnsi"/>
          <w:color w:val="222222"/>
          <w:sz w:val="20"/>
          <w:szCs w:val="20"/>
        </w:rPr>
        <w:t xml:space="preserve"> are more useful or acceptable during some class meetings than others. In these instances, a hybrid policy might be beneficial</w:t>
      </w:r>
      <w:r w:rsidR="4DFCF4BA" w:rsidRPr="00C90F72">
        <w:rPr>
          <w:rFonts w:asciiTheme="minorHAnsi" w:eastAsia="Roboto" w:hAnsiTheme="minorHAnsi" w:cstheme="minorHAnsi"/>
          <w:color w:val="222222"/>
          <w:sz w:val="20"/>
          <w:szCs w:val="20"/>
        </w:rPr>
        <w:t>.</w:t>
      </w:r>
      <w:r w:rsidR="00C90F72">
        <w:rPr>
          <w:rFonts w:asciiTheme="minorHAnsi" w:eastAsia="Roboto" w:hAnsiTheme="minorHAnsi" w:cstheme="minorHAnsi"/>
          <w:color w:val="222222"/>
          <w:sz w:val="20"/>
          <w:szCs w:val="20"/>
        </w:rPr>
        <w:br/>
      </w:r>
    </w:p>
    <w:p w14:paraId="332254E3" w14:textId="16958867" w:rsidR="2D70BA11" w:rsidRPr="00C90F72" w:rsidRDefault="07CB7D0C" w:rsidP="00FD5D40">
      <w:pPr>
        <w:ind w:left="540"/>
        <w:rPr>
          <w:rFonts w:asciiTheme="minorHAnsi" w:eastAsia="Roboto" w:hAnsiTheme="minorHAnsi" w:cstheme="minorHAnsi"/>
          <w:b/>
          <w:bCs/>
          <w:color w:val="222222"/>
          <w:sz w:val="20"/>
          <w:szCs w:val="20"/>
        </w:rPr>
      </w:pPr>
      <w:r w:rsidRPr="00C90F72">
        <w:rPr>
          <w:rFonts w:asciiTheme="minorHAnsi" w:eastAsia="Roboto" w:hAnsiTheme="minorHAnsi" w:cstheme="minorHAnsi"/>
          <w:b/>
          <w:bCs/>
          <w:color w:val="222222"/>
          <w:sz w:val="20"/>
          <w:szCs w:val="20"/>
        </w:rPr>
        <w:t xml:space="preserve">In what ways will students themselves help to shape a technology policy in my class? </w:t>
      </w:r>
    </w:p>
    <w:p w14:paraId="1C1FBE6E" w14:textId="0CCF399A" w:rsidR="2D70BA11" w:rsidRPr="00C90F72" w:rsidRDefault="07CB7D0C" w:rsidP="00FD5D40">
      <w:pPr>
        <w:ind w:left="540"/>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Students have a vested interest in the structure and effectiveness of classroom activities. Involving students in a discussion or even a development of a technology policy reinforces their role as co-creators of the classroom experience. How do students want to engage in class discussions? How do they see technology as necessary for their own learning? What kinds of policies will help them do their best work? </w:t>
      </w:r>
    </w:p>
    <w:p w14:paraId="58E997B0" w14:textId="05A9C863" w:rsidR="2D70BA11" w:rsidRPr="00C90F72" w:rsidRDefault="671DEFA4" w:rsidP="00FD5D40">
      <w:pPr>
        <w:ind w:left="540"/>
        <w:rPr>
          <w:rFonts w:asciiTheme="minorHAnsi" w:hAnsiTheme="minorHAnsi" w:cstheme="minorHAnsi"/>
          <w:sz w:val="20"/>
          <w:szCs w:val="20"/>
        </w:rPr>
      </w:pPr>
      <w:r w:rsidRPr="00C90F72">
        <w:rPr>
          <w:rFonts w:asciiTheme="minorHAnsi" w:eastAsia="Roboto" w:hAnsiTheme="minorHAnsi" w:cstheme="minorHAnsi"/>
          <w:color w:val="222222"/>
          <w:sz w:val="20"/>
          <w:szCs w:val="20"/>
        </w:rPr>
        <w:t>Considering t</w:t>
      </w:r>
      <w:r w:rsidR="2D70BA11" w:rsidRPr="00C90F72">
        <w:rPr>
          <w:rFonts w:asciiTheme="minorHAnsi" w:eastAsia="Roboto" w:hAnsiTheme="minorHAnsi" w:cstheme="minorHAnsi"/>
          <w:color w:val="222222"/>
          <w:sz w:val="20"/>
          <w:szCs w:val="20"/>
        </w:rPr>
        <w:t>hese questions will also help you communicate to students</w:t>
      </w:r>
      <w:r w:rsidR="2D70BA11" w:rsidRPr="00C90F72">
        <w:rPr>
          <w:rFonts w:asciiTheme="minorHAnsi" w:eastAsia="Roboto" w:hAnsiTheme="minorHAnsi" w:cstheme="minorHAnsi"/>
          <w:i/>
          <w:iCs/>
          <w:color w:val="222222"/>
          <w:sz w:val="20"/>
          <w:szCs w:val="20"/>
        </w:rPr>
        <w:t xml:space="preserve"> why</w:t>
      </w:r>
      <w:r w:rsidR="2D70BA11" w:rsidRPr="00C90F72">
        <w:rPr>
          <w:rFonts w:asciiTheme="minorHAnsi" w:eastAsia="Roboto" w:hAnsiTheme="minorHAnsi" w:cstheme="minorHAnsi"/>
          <w:color w:val="222222"/>
          <w:sz w:val="20"/>
          <w:szCs w:val="20"/>
        </w:rPr>
        <w:t xml:space="preserve"> a policy is in place, potentially resulting in better acceptance of the guidelines.</w:t>
      </w:r>
    </w:p>
    <w:p w14:paraId="0159C66C" w14:textId="1789EF10" w:rsidR="2D70BA11" w:rsidRPr="00C90F72" w:rsidRDefault="2D70BA11" w:rsidP="5517A0CC">
      <w:pPr>
        <w:pStyle w:val="Heading2"/>
        <w:rPr>
          <w:rFonts w:asciiTheme="minorHAnsi" w:eastAsia="Source Sans Pro" w:hAnsiTheme="minorHAnsi" w:cstheme="minorHAnsi"/>
          <w:b/>
          <w:bCs/>
          <w:color w:val="222222"/>
          <w:sz w:val="32"/>
          <w:szCs w:val="32"/>
        </w:rPr>
      </w:pPr>
      <w:r w:rsidRPr="00C90F72">
        <w:rPr>
          <w:rFonts w:asciiTheme="minorHAnsi" w:eastAsia="Source Sans Pro" w:hAnsiTheme="minorHAnsi" w:cstheme="minorHAnsi"/>
          <w:b/>
          <w:bCs/>
          <w:color w:val="222222"/>
          <w:sz w:val="32"/>
          <w:szCs w:val="32"/>
        </w:rPr>
        <w:lastRenderedPageBreak/>
        <w:t>Developing A Policy</w:t>
      </w:r>
    </w:p>
    <w:p w14:paraId="56E4ACDA" w14:textId="2CE172A6" w:rsidR="2D70BA11" w:rsidRDefault="2D70BA11" w:rsidP="25D9D7AD">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Once you have determined the extent to which you</w:t>
      </w:r>
      <w:r w:rsidR="10DA0FF3" w:rsidRPr="00C90F72">
        <w:rPr>
          <w:rFonts w:asciiTheme="minorHAnsi" w:eastAsia="Roboto" w:hAnsiTheme="minorHAnsi" w:cstheme="minorHAnsi"/>
          <w:color w:val="222222"/>
          <w:sz w:val="20"/>
          <w:szCs w:val="20"/>
        </w:rPr>
        <w:t xml:space="preserve"> and your students will </w:t>
      </w:r>
      <w:r w:rsidRPr="00C90F72">
        <w:rPr>
          <w:rFonts w:asciiTheme="minorHAnsi" w:eastAsia="Roboto" w:hAnsiTheme="minorHAnsi" w:cstheme="minorHAnsi"/>
          <w:color w:val="222222"/>
          <w:sz w:val="20"/>
          <w:szCs w:val="20"/>
        </w:rPr>
        <w:t>use</w:t>
      </w:r>
      <w:r w:rsidRPr="00C90F72">
        <w:rPr>
          <w:rFonts w:asciiTheme="minorHAnsi" w:eastAsia="Roboto" w:hAnsiTheme="minorHAnsi" w:cstheme="minorHAnsi"/>
          <w:i/>
          <w:iCs/>
          <w:color w:val="222222"/>
          <w:sz w:val="20"/>
          <w:szCs w:val="20"/>
        </w:rPr>
        <w:t xml:space="preserve"> </w:t>
      </w:r>
      <w:r w:rsidR="304D3DB9" w:rsidRPr="00C90F72">
        <w:rPr>
          <w:rFonts w:asciiTheme="minorHAnsi" w:eastAsia="Roboto" w:hAnsiTheme="minorHAnsi" w:cstheme="minorHAnsi"/>
          <w:color w:val="222222"/>
          <w:sz w:val="20"/>
          <w:szCs w:val="20"/>
        </w:rPr>
        <w:t>electronic devices in class</w:t>
      </w:r>
      <w:r w:rsidRPr="00C90F72">
        <w:rPr>
          <w:rFonts w:asciiTheme="minorHAnsi" w:eastAsia="Roboto" w:hAnsiTheme="minorHAnsi" w:cstheme="minorHAnsi"/>
          <w:color w:val="222222"/>
          <w:sz w:val="20"/>
          <w:szCs w:val="20"/>
        </w:rPr>
        <w:t xml:space="preserve">, you will want to develop a supporting policy statement for your syllabus. This could take many </w:t>
      </w:r>
      <w:proofErr w:type="gramStart"/>
      <w:r w:rsidRPr="00C90F72">
        <w:rPr>
          <w:rFonts w:asciiTheme="minorHAnsi" w:eastAsia="Roboto" w:hAnsiTheme="minorHAnsi" w:cstheme="minorHAnsi"/>
          <w:color w:val="222222"/>
          <w:sz w:val="20"/>
          <w:szCs w:val="20"/>
        </w:rPr>
        <w:t>forms, and</w:t>
      </w:r>
      <w:proofErr w:type="gramEnd"/>
      <w:r w:rsidRPr="00C90F72">
        <w:rPr>
          <w:rFonts w:asciiTheme="minorHAnsi" w:eastAsia="Roboto" w:hAnsiTheme="minorHAnsi" w:cstheme="minorHAnsi"/>
          <w:color w:val="222222"/>
          <w:sz w:val="20"/>
          <w:szCs w:val="20"/>
        </w:rPr>
        <w:t xml:space="preserve"> </w:t>
      </w:r>
      <w:r w:rsidR="11A9F773" w:rsidRPr="00C90F72">
        <w:rPr>
          <w:rFonts w:asciiTheme="minorHAnsi" w:eastAsia="Roboto" w:hAnsiTheme="minorHAnsi" w:cstheme="minorHAnsi"/>
          <w:color w:val="222222"/>
          <w:sz w:val="20"/>
          <w:szCs w:val="20"/>
        </w:rPr>
        <w:t xml:space="preserve">may depend </w:t>
      </w:r>
      <w:r w:rsidRPr="00C90F72">
        <w:rPr>
          <w:rFonts w:asciiTheme="minorHAnsi" w:eastAsia="Roboto" w:hAnsiTheme="minorHAnsi" w:cstheme="minorHAnsi"/>
          <w:color w:val="222222"/>
          <w:sz w:val="20"/>
          <w:szCs w:val="20"/>
        </w:rPr>
        <w:t>on the nature of your course</w:t>
      </w:r>
      <w:r w:rsidR="4510B1A5" w:rsidRPr="00C90F72">
        <w:rPr>
          <w:rFonts w:asciiTheme="minorHAnsi" w:eastAsia="Roboto" w:hAnsiTheme="minorHAnsi" w:cstheme="minorHAnsi"/>
          <w:color w:val="222222"/>
          <w:sz w:val="20"/>
          <w:szCs w:val="20"/>
        </w:rPr>
        <w:t>.</w:t>
      </w:r>
    </w:p>
    <w:p w14:paraId="5FF803B3" w14:textId="77777777" w:rsidR="00C90F72" w:rsidRPr="00C90F72" w:rsidRDefault="00C90F72" w:rsidP="25D9D7AD">
      <w:pPr>
        <w:rPr>
          <w:rFonts w:asciiTheme="minorHAnsi" w:eastAsia="Roboto" w:hAnsiTheme="minorHAnsi" w:cstheme="minorHAnsi"/>
          <w:color w:val="222222"/>
          <w:sz w:val="20"/>
          <w:szCs w:val="20"/>
        </w:rPr>
      </w:pPr>
    </w:p>
    <w:p w14:paraId="294D66D5" w14:textId="48B2E01D" w:rsidR="2D70BA11" w:rsidRDefault="2D70BA11" w:rsidP="00FD5D40">
      <w:pPr>
        <w:ind w:left="630"/>
        <w:rPr>
          <w:rFonts w:asciiTheme="minorHAnsi" w:eastAsia="Roboto" w:hAnsiTheme="minorHAnsi" w:cstheme="minorHAnsi"/>
          <w:color w:val="222222"/>
          <w:sz w:val="20"/>
          <w:szCs w:val="20"/>
        </w:rPr>
      </w:pPr>
      <w:r w:rsidRPr="00C90F72">
        <w:rPr>
          <w:rFonts w:asciiTheme="minorHAnsi" w:eastAsia="Roboto" w:hAnsiTheme="minorHAnsi" w:cstheme="minorHAnsi"/>
          <w:b/>
          <w:bCs/>
          <w:color w:val="222222"/>
          <w:sz w:val="20"/>
          <w:szCs w:val="20"/>
        </w:rPr>
        <w:t>Purpose</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 xml:space="preserve">Explain why </w:t>
      </w:r>
      <w:r w:rsidR="367C323F" w:rsidRPr="00C90F72">
        <w:rPr>
          <w:rFonts w:asciiTheme="minorHAnsi" w:eastAsia="Roboto" w:hAnsiTheme="minorHAnsi" w:cstheme="minorHAnsi"/>
          <w:color w:val="222222"/>
          <w:sz w:val="20"/>
          <w:szCs w:val="20"/>
        </w:rPr>
        <w:t>you have</w:t>
      </w:r>
      <w:r w:rsidRPr="00C90F72">
        <w:rPr>
          <w:rFonts w:asciiTheme="minorHAnsi" w:eastAsia="Roboto" w:hAnsiTheme="minorHAnsi" w:cstheme="minorHAnsi"/>
          <w:color w:val="222222"/>
          <w:sz w:val="20"/>
          <w:szCs w:val="20"/>
        </w:rPr>
        <w:t xml:space="preserve"> implemented a policy.  It could be that the format of your class relies heavily on discussion or other activities from which </w:t>
      </w:r>
      <w:r w:rsidR="0E3498D3" w:rsidRPr="00C90F72">
        <w:rPr>
          <w:rFonts w:asciiTheme="minorHAnsi" w:eastAsia="Roboto" w:hAnsiTheme="minorHAnsi" w:cstheme="minorHAnsi"/>
          <w:color w:val="222222"/>
          <w:sz w:val="20"/>
          <w:szCs w:val="20"/>
        </w:rPr>
        <w:t>electronic</w:t>
      </w:r>
      <w:r w:rsidRPr="00C90F72">
        <w:rPr>
          <w:rFonts w:asciiTheme="minorHAnsi" w:eastAsia="Roboto" w:hAnsiTheme="minorHAnsi" w:cstheme="minorHAnsi"/>
          <w:color w:val="222222"/>
          <w:sz w:val="20"/>
          <w:szCs w:val="20"/>
        </w:rPr>
        <w:t xml:space="preserve"> devices would distract. This is a great opportunity to explain your teaching philosophy and expectations for student</w:t>
      </w:r>
      <w:r w:rsidR="2E660FD4" w:rsidRPr="00C90F72">
        <w:rPr>
          <w:rFonts w:asciiTheme="minorHAnsi" w:eastAsia="Roboto" w:hAnsiTheme="minorHAnsi" w:cstheme="minorHAnsi"/>
          <w:color w:val="222222"/>
          <w:sz w:val="20"/>
          <w:szCs w:val="20"/>
        </w:rPr>
        <w:t xml:space="preserve"> engagement</w:t>
      </w:r>
      <w:r w:rsidRPr="00C90F72">
        <w:rPr>
          <w:rFonts w:asciiTheme="minorHAnsi" w:eastAsia="Roboto" w:hAnsiTheme="minorHAnsi" w:cstheme="minorHAnsi"/>
          <w:color w:val="222222"/>
          <w:sz w:val="20"/>
          <w:szCs w:val="20"/>
        </w:rPr>
        <w:t xml:space="preserve"> during class.</w:t>
      </w:r>
    </w:p>
    <w:p w14:paraId="114C9C91" w14:textId="77777777" w:rsidR="00C90F72" w:rsidRPr="00C90F72" w:rsidRDefault="00C90F72" w:rsidP="00FD5D40">
      <w:pPr>
        <w:ind w:left="630"/>
        <w:rPr>
          <w:rFonts w:asciiTheme="minorHAnsi" w:hAnsiTheme="minorHAnsi" w:cstheme="minorHAnsi"/>
          <w:sz w:val="20"/>
          <w:szCs w:val="20"/>
        </w:rPr>
      </w:pPr>
    </w:p>
    <w:p w14:paraId="48C14829" w14:textId="431F2CF5" w:rsidR="2D70BA11" w:rsidRDefault="2D70BA11" w:rsidP="00FD5D40">
      <w:pPr>
        <w:ind w:left="630"/>
        <w:rPr>
          <w:rFonts w:asciiTheme="minorHAnsi" w:eastAsia="Roboto" w:hAnsiTheme="minorHAnsi" w:cstheme="minorHAnsi"/>
          <w:color w:val="222222"/>
          <w:sz w:val="20"/>
          <w:szCs w:val="20"/>
        </w:rPr>
      </w:pPr>
      <w:r w:rsidRPr="00C90F72">
        <w:rPr>
          <w:rFonts w:asciiTheme="minorHAnsi" w:eastAsia="Roboto" w:hAnsiTheme="minorHAnsi" w:cstheme="minorHAnsi"/>
          <w:b/>
          <w:bCs/>
          <w:color w:val="222222"/>
          <w:sz w:val="20"/>
          <w:szCs w:val="20"/>
        </w:rPr>
        <w:t>Definitions</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 xml:space="preserve">State clearly what devices your policy </w:t>
      </w:r>
      <w:r w:rsidR="385CFC68" w:rsidRPr="00C90F72">
        <w:rPr>
          <w:rFonts w:asciiTheme="minorHAnsi" w:eastAsia="Roboto" w:hAnsiTheme="minorHAnsi" w:cstheme="minorHAnsi"/>
          <w:color w:val="222222"/>
          <w:sz w:val="20"/>
          <w:szCs w:val="20"/>
        </w:rPr>
        <w:t xml:space="preserve">includes: </w:t>
      </w:r>
      <w:r w:rsidRPr="00C90F72">
        <w:rPr>
          <w:rFonts w:asciiTheme="minorHAnsi" w:eastAsia="Roboto" w:hAnsiTheme="minorHAnsi" w:cstheme="minorHAnsi"/>
          <w:color w:val="222222"/>
          <w:sz w:val="20"/>
          <w:szCs w:val="20"/>
        </w:rPr>
        <w:t xml:space="preserve">laptops, cell phones, </w:t>
      </w:r>
      <w:r w:rsidR="6E105A5E" w:rsidRPr="00C90F72">
        <w:rPr>
          <w:rFonts w:asciiTheme="minorHAnsi" w:eastAsia="Roboto" w:hAnsiTheme="minorHAnsi" w:cstheme="minorHAnsi"/>
          <w:color w:val="222222"/>
          <w:sz w:val="20"/>
          <w:szCs w:val="20"/>
        </w:rPr>
        <w:t>tablets, etc.</w:t>
      </w:r>
    </w:p>
    <w:p w14:paraId="1E0C9B62" w14:textId="77777777" w:rsidR="00C90F72" w:rsidRPr="00C90F72" w:rsidRDefault="00C90F72" w:rsidP="00FD5D40">
      <w:pPr>
        <w:ind w:left="630"/>
        <w:rPr>
          <w:rFonts w:asciiTheme="minorHAnsi" w:eastAsia="Roboto" w:hAnsiTheme="minorHAnsi" w:cstheme="minorHAnsi"/>
          <w:color w:val="222222"/>
          <w:sz w:val="20"/>
          <w:szCs w:val="20"/>
        </w:rPr>
      </w:pPr>
    </w:p>
    <w:p w14:paraId="4D1A3199" w14:textId="64B1B30D" w:rsidR="2D70BA11" w:rsidRDefault="2D70BA11" w:rsidP="00FD5D40">
      <w:pPr>
        <w:ind w:left="630"/>
        <w:rPr>
          <w:rFonts w:asciiTheme="minorHAnsi" w:eastAsia="Roboto" w:hAnsiTheme="minorHAnsi" w:cstheme="minorHAnsi"/>
          <w:color w:val="222222"/>
          <w:sz w:val="20"/>
          <w:szCs w:val="20"/>
        </w:rPr>
      </w:pPr>
      <w:r w:rsidRPr="00C90F72">
        <w:rPr>
          <w:rFonts w:asciiTheme="minorHAnsi" w:eastAsia="Roboto" w:hAnsiTheme="minorHAnsi" w:cstheme="minorHAnsi"/>
          <w:b/>
          <w:bCs/>
          <w:color w:val="222222"/>
          <w:sz w:val="20"/>
          <w:szCs w:val="20"/>
        </w:rPr>
        <w:t>Procedures</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 xml:space="preserve">If laptops and other </w:t>
      </w:r>
      <w:r w:rsidR="0EF5CEA5" w:rsidRPr="00C90F72">
        <w:rPr>
          <w:rFonts w:asciiTheme="minorHAnsi" w:eastAsia="Roboto" w:hAnsiTheme="minorHAnsi" w:cstheme="minorHAnsi"/>
          <w:color w:val="222222"/>
          <w:sz w:val="20"/>
          <w:szCs w:val="20"/>
        </w:rPr>
        <w:t>personal electronic device</w:t>
      </w:r>
      <w:r w:rsidRPr="00C90F72">
        <w:rPr>
          <w:rFonts w:asciiTheme="minorHAnsi" w:eastAsia="Roboto" w:hAnsiTheme="minorHAnsi" w:cstheme="minorHAnsi"/>
          <w:color w:val="222222"/>
          <w:sz w:val="20"/>
          <w:szCs w:val="20"/>
        </w:rPr>
        <w:t>s are allowed in class, how will the use be managed?</w:t>
      </w:r>
      <w:r w:rsidR="6B775517" w:rsidRPr="00C90F72">
        <w:rPr>
          <w:rFonts w:asciiTheme="minorHAnsi" w:eastAsia="Roboto" w:hAnsiTheme="minorHAnsi" w:cstheme="minorHAnsi"/>
          <w:color w:val="222222"/>
          <w:sz w:val="20"/>
          <w:szCs w:val="20"/>
        </w:rPr>
        <w:t xml:space="preserve"> Some policies simply require students to be conscientious of others in the classroom. Will students be able to connect the laptop to a power outlet or only use battery power? Should students put the lid down on the laptop during class discussion time? What behaviors will you expect from students?  Will students who want simply to take notes be permitted to use the laptop, but not an Internet connection? How about students who benefit from accessibility features on their devices?</w:t>
      </w:r>
    </w:p>
    <w:p w14:paraId="102ED942" w14:textId="77777777" w:rsidR="00C90F72" w:rsidRPr="00C90F72" w:rsidRDefault="00C90F72" w:rsidP="00FD5D40">
      <w:pPr>
        <w:ind w:left="630"/>
        <w:rPr>
          <w:rFonts w:asciiTheme="minorHAnsi" w:eastAsia="Roboto" w:hAnsiTheme="minorHAnsi" w:cstheme="minorHAnsi"/>
          <w:color w:val="222222"/>
          <w:sz w:val="20"/>
          <w:szCs w:val="20"/>
        </w:rPr>
      </w:pPr>
    </w:p>
    <w:p w14:paraId="136926AB" w14:textId="70518327" w:rsidR="2D70BA11" w:rsidRDefault="2D70BA11" w:rsidP="00FD5D40">
      <w:pPr>
        <w:ind w:left="630"/>
        <w:rPr>
          <w:rFonts w:asciiTheme="minorHAnsi" w:eastAsia="Roboto" w:hAnsiTheme="minorHAnsi" w:cstheme="minorHAnsi"/>
          <w:color w:val="222222"/>
          <w:sz w:val="20"/>
          <w:szCs w:val="20"/>
        </w:rPr>
      </w:pPr>
      <w:r w:rsidRPr="00C90F72">
        <w:rPr>
          <w:rFonts w:asciiTheme="minorHAnsi" w:eastAsia="Roboto" w:hAnsiTheme="minorHAnsi" w:cstheme="minorHAnsi"/>
          <w:b/>
          <w:bCs/>
          <w:color w:val="222222"/>
          <w:sz w:val="20"/>
          <w:szCs w:val="20"/>
        </w:rPr>
        <w:t>Consequences</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 xml:space="preserve">Clearly state the consequences students will face when they do not adhere to the policy. </w:t>
      </w:r>
      <w:r w:rsidR="2C62ABBA" w:rsidRPr="00C90F72">
        <w:rPr>
          <w:rFonts w:asciiTheme="minorHAnsi" w:eastAsia="Roboto" w:hAnsiTheme="minorHAnsi" w:cstheme="minorHAnsi"/>
          <w:color w:val="222222"/>
          <w:sz w:val="20"/>
          <w:szCs w:val="20"/>
        </w:rPr>
        <w:t>M</w:t>
      </w:r>
      <w:r w:rsidRPr="00C90F72">
        <w:rPr>
          <w:rFonts w:asciiTheme="minorHAnsi" w:eastAsia="Roboto" w:hAnsiTheme="minorHAnsi" w:cstheme="minorHAnsi"/>
          <w:color w:val="222222"/>
          <w:sz w:val="20"/>
          <w:szCs w:val="20"/>
        </w:rPr>
        <w:t>ake sure the penalties are enforceable and that you are willing to follow through with them.</w:t>
      </w:r>
      <w:r w:rsidR="452DF448" w:rsidRPr="00C90F72">
        <w:rPr>
          <w:rFonts w:asciiTheme="minorHAnsi" w:eastAsia="Roboto" w:hAnsiTheme="minorHAnsi" w:cstheme="minorHAnsi"/>
          <w:color w:val="222222"/>
          <w:sz w:val="20"/>
          <w:szCs w:val="20"/>
        </w:rPr>
        <w:t xml:space="preserve"> If you have involved students in this policy from the beginning and they have bought into the principles behind the policy, just reminding students of the agreement the class made as a group will help get folks back on track.</w:t>
      </w:r>
    </w:p>
    <w:p w14:paraId="022168A1" w14:textId="77777777" w:rsidR="00C90F72" w:rsidRPr="00C90F72" w:rsidRDefault="00C90F72" w:rsidP="00FD5D40">
      <w:pPr>
        <w:ind w:left="630"/>
        <w:rPr>
          <w:rFonts w:asciiTheme="minorHAnsi" w:eastAsia="Roboto" w:hAnsiTheme="minorHAnsi" w:cstheme="minorHAnsi"/>
          <w:color w:val="222222"/>
          <w:sz w:val="20"/>
          <w:szCs w:val="20"/>
        </w:rPr>
      </w:pPr>
    </w:p>
    <w:p w14:paraId="234A635E" w14:textId="56B7ACE6" w:rsidR="2D70BA11" w:rsidRDefault="2D70BA11" w:rsidP="00FD5D40">
      <w:pPr>
        <w:ind w:left="630"/>
        <w:rPr>
          <w:rFonts w:asciiTheme="minorHAnsi" w:eastAsia="Roboto" w:hAnsiTheme="minorHAnsi" w:cstheme="minorHAnsi"/>
          <w:color w:val="222222"/>
          <w:sz w:val="20"/>
          <w:szCs w:val="20"/>
        </w:rPr>
      </w:pPr>
      <w:r w:rsidRPr="00C90F72">
        <w:rPr>
          <w:rFonts w:asciiTheme="minorHAnsi" w:eastAsia="Roboto" w:hAnsiTheme="minorHAnsi" w:cstheme="minorHAnsi"/>
          <w:b/>
          <w:bCs/>
          <w:color w:val="222222"/>
          <w:sz w:val="20"/>
          <w:szCs w:val="20"/>
        </w:rPr>
        <w:t>Exemptions</w:t>
      </w:r>
      <w:r w:rsidRPr="00C90F72">
        <w:rPr>
          <w:rFonts w:asciiTheme="minorHAnsi" w:hAnsiTheme="minorHAnsi" w:cstheme="minorHAnsi"/>
          <w:sz w:val="20"/>
          <w:szCs w:val="20"/>
        </w:rPr>
        <w:br/>
      </w:r>
      <w:r w:rsidRPr="00C90F72">
        <w:rPr>
          <w:rFonts w:asciiTheme="minorHAnsi" w:eastAsia="Roboto" w:hAnsiTheme="minorHAnsi" w:cstheme="minorHAnsi"/>
          <w:color w:val="222222"/>
          <w:sz w:val="20"/>
          <w:szCs w:val="20"/>
        </w:rPr>
        <w:t>Keep in mind any</w:t>
      </w:r>
      <w:r w:rsidR="7C0939EA" w:rsidRPr="00C90F72">
        <w:rPr>
          <w:rFonts w:asciiTheme="minorHAnsi" w:eastAsia="Roboto" w:hAnsiTheme="minorHAnsi" w:cstheme="minorHAnsi"/>
          <w:color w:val="222222"/>
          <w:sz w:val="20"/>
          <w:szCs w:val="20"/>
        </w:rPr>
        <w:t xml:space="preserve"> accessibility related</w:t>
      </w:r>
      <w:r w:rsidRPr="00C90F72">
        <w:rPr>
          <w:rFonts w:asciiTheme="minorHAnsi" w:eastAsia="Roboto" w:hAnsiTheme="minorHAnsi" w:cstheme="minorHAnsi"/>
          <w:color w:val="222222"/>
          <w:sz w:val="20"/>
          <w:szCs w:val="20"/>
        </w:rPr>
        <w:t xml:space="preserve"> reasons a student might have that require a laptop or other electronic device for class. The policy should not be so restrictive that it impedes the rights of those students with special needs or does not make allowance for ADA compliance.</w:t>
      </w:r>
      <w:r w:rsidR="30AF5FFB" w:rsidRPr="00C90F72">
        <w:rPr>
          <w:rFonts w:asciiTheme="minorHAnsi" w:eastAsia="Roboto" w:hAnsiTheme="minorHAnsi" w:cstheme="minorHAnsi"/>
          <w:color w:val="222222"/>
          <w:sz w:val="20"/>
          <w:szCs w:val="20"/>
        </w:rPr>
        <w:t xml:space="preserve"> For instance, it may be worthwhile to consider if your policy for a certain class would inadvertently single out students with disabilities and/or accessibility needs.</w:t>
      </w:r>
    </w:p>
    <w:p w14:paraId="5F70C72D" w14:textId="0495EF1B" w:rsidR="00C90F72" w:rsidRDefault="00C90F72" w:rsidP="25D9D7AD">
      <w:pPr>
        <w:rPr>
          <w:rFonts w:asciiTheme="minorHAnsi" w:eastAsia="Roboto" w:hAnsiTheme="minorHAnsi" w:cstheme="minorHAnsi"/>
          <w:color w:val="222222"/>
          <w:sz w:val="20"/>
          <w:szCs w:val="20"/>
        </w:rPr>
      </w:pPr>
    </w:p>
    <w:p w14:paraId="0702858D" w14:textId="77777777" w:rsidR="00C90F72" w:rsidRPr="00C90F72" w:rsidRDefault="00C90F72" w:rsidP="25D9D7AD">
      <w:pPr>
        <w:rPr>
          <w:rFonts w:asciiTheme="minorHAnsi" w:eastAsia="Roboto" w:hAnsiTheme="minorHAnsi" w:cstheme="minorHAnsi"/>
          <w:b/>
          <w:bCs/>
          <w:color w:val="222222"/>
          <w:sz w:val="20"/>
          <w:szCs w:val="20"/>
        </w:rPr>
      </w:pPr>
    </w:p>
    <w:p w14:paraId="3F44266A" w14:textId="21BA7046" w:rsidR="2D70BA11" w:rsidRPr="00C90F72" w:rsidRDefault="2D70BA11" w:rsidP="5517A0CC">
      <w:pPr>
        <w:rPr>
          <w:rFonts w:asciiTheme="minorHAnsi" w:eastAsia="Source Sans Pro" w:hAnsiTheme="minorHAnsi" w:cstheme="minorHAnsi"/>
          <w:b/>
          <w:bCs/>
          <w:color w:val="222222"/>
          <w:sz w:val="32"/>
          <w:szCs w:val="32"/>
        </w:rPr>
      </w:pPr>
      <w:r w:rsidRPr="00C90F72">
        <w:rPr>
          <w:rFonts w:asciiTheme="minorHAnsi" w:eastAsia="Source Sans Pro" w:hAnsiTheme="minorHAnsi" w:cstheme="minorHAnsi"/>
          <w:b/>
          <w:bCs/>
          <w:color w:val="222222"/>
          <w:sz w:val="32"/>
          <w:szCs w:val="32"/>
        </w:rPr>
        <w:t>S</w:t>
      </w:r>
      <w:r w:rsidR="36EAFAE9" w:rsidRPr="00C90F72">
        <w:rPr>
          <w:rFonts w:asciiTheme="minorHAnsi" w:eastAsia="Source Sans Pro" w:hAnsiTheme="minorHAnsi" w:cstheme="minorHAnsi"/>
          <w:b/>
          <w:bCs/>
          <w:color w:val="222222"/>
          <w:sz w:val="32"/>
          <w:szCs w:val="32"/>
        </w:rPr>
        <w:t>yllabus Design</w:t>
      </w:r>
    </w:p>
    <w:p w14:paraId="61E4155C" w14:textId="06CA222E" w:rsidR="6B8AC736" w:rsidRDefault="6B8AC736" w:rsidP="5517A0CC">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It may be useful to keep in mind </w:t>
      </w:r>
      <w:r w:rsidR="52AFDDD5" w:rsidRPr="00C90F72">
        <w:rPr>
          <w:rFonts w:asciiTheme="minorHAnsi" w:eastAsia="Roboto" w:hAnsiTheme="minorHAnsi" w:cstheme="minorHAnsi"/>
          <w:color w:val="222222"/>
          <w:sz w:val="20"/>
          <w:szCs w:val="20"/>
        </w:rPr>
        <w:t xml:space="preserve">general best practices for good syllabus design, including co-creating rubrics with students (when applicable), as you define and communicate your policy around the usage of personal </w:t>
      </w:r>
      <w:r w:rsidR="0AEE2CA3" w:rsidRPr="00C90F72">
        <w:rPr>
          <w:rFonts w:asciiTheme="minorHAnsi" w:eastAsia="Roboto" w:hAnsiTheme="minorHAnsi" w:cstheme="minorHAnsi"/>
          <w:color w:val="222222"/>
          <w:sz w:val="20"/>
          <w:szCs w:val="20"/>
        </w:rPr>
        <w:t>electronic devices in the classroom</w:t>
      </w:r>
      <w:r w:rsidR="52AFDDD5" w:rsidRPr="00C90F72">
        <w:rPr>
          <w:rFonts w:asciiTheme="minorHAnsi" w:eastAsia="Roboto" w:hAnsiTheme="minorHAnsi" w:cstheme="minorHAnsi"/>
          <w:color w:val="222222"/>
          <w:sz w:val="20"/>
          <w:szCs w:val="20"/>
        </w:rPr>
        <w:t xml:space="preserve">. </w:t>
      </w:r>
    </w:p>
    <w:p w14:paraId="138DFBC8" w14:textId="77777777" w:rsidR="00C90F72" w:rsidRPr="00C90F72" w:rsidRDefault="00C90F72" w:rsidP="5517A0CC">
      <w:pPr>
        <w:rPr>
          <w:rFonts w:asciiTheme="minorHAnsi" w:eastAsia="Roboto" w:hAnsiTheme="minorHAnsi" w:cstheme="minorHAnsi"/>
          <w:color w:val="222222"/>
          <w:sz w:val="20"/>
          <w:szCs w:val="20"/>
        </w:rPr>
      </w:pPr>
    </w:p>
    <w:p w14:paraId="44949B57" w14:textId="4900DC8E" w:rsidR="42E5DF2A" w:rsidRDefault="73428C83" w:rsidP="70B76DB7">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Past </w:t>
      </w:r>
      <w:r w:rsidR="74B3EE97" w:rsidRPr="00C90F72">
        <w:rPr>
          <w:rFonts w:asciiTheme="minorHAnsi" w:eastAsia="Roboto" w:hAnsiTheme="minorHAnsi" w:cstheme="minorHAnsi"/>
          <w:color w:val="222222"/>
          <w:sz w:val="20"/>
          <w:szCs w:val="20"/>
        </w:rPr>
        <w:t xml:space="preserve">Vanderbilt University </w:t>
      </w:r>
      <w:r w:rsidR="503C1ABB" w:rsidRPr="00C90F72">
        <w:rPr>
          <w:rFonts w:asciiTheme="minorHAnsi" w:eastAsia="Roboto" w:hAnsiTheme="minorHAnsi" w:cstheme="minorHAnsi"/>
          <w:color w:val="222222"/>
          <w:sz w:val="20"/>
          <w:szCs w:val="20"/>
        </w:rPr>
        <w:t xml:space="preserve">Senior </w:t>
      </w:r>
      <w:r w:rsidR="74B3EE97" w:rsidRPr="00C90F72">
        <w:rPr>
          <w:rFonts w:asciiTheme="minorHAnsi" w:eastAsia="Roboto" w:hAnsiTheme="minorHAnsi" w:cstheme="minorHAnsi"/>
          <w:color w:val="222222"/>
          <w:sz w:val="20"/>
          <w:szCs w:val="20"/>
        </w:rPr>
        <w:t xml:space="preserve">Graduate Teaching Fellows </w:t>
      </w:r>
      <w:r w:rsidR="40D1AC00" w:rsidRPr="00C90F72">
        <w:rPr>
          <w:rFonts w:asciiTheme="minorHAnsi" w:eastAsia="Roboto" w:hAnsiTheme="minorHAnsi" w:cstheme="minorHAnsi"/>
          <w:color w:val="222222"/>
          <w:sz w:val="20"/>
          <w:szCs w:val="20"/>
        </w:rPr>
        <w:t xml:space="preserve">and Graduate Teaching Fellows </w:t>
      </w:r>
      <w:r w:rsidR="048A8E8D" w:rsidRPr="00C90F72">
        <w:rPr>
          <w:rFonts w:asciiTheme="minorHAnsi" w:eastAsia="Roboto" w:hAnsiTheme="minorHAnsi" w:cstheme="minorHAnsi"/>
          <w:color w:val="222222"/>
          <w:sz w:val="20"/>
          <w:szCs w:val="20"/>
        </w:rPr>
        <w:t>Jessica Riviere, Danielle Picard, and Richard Coble</w:t>
      </w:r>
      <w:r w:rsidR="5B880B94" w:rsidRPr="00C90F72">
        <w:rPr>
          <w:rFonts w:asciiTheme="minorHAnsi" w:eastAsia="Roboto" w:hAnsiTheme="minorHAnsi" w:cstheme="minorHAnsi"/>
          <w:color w:val="222222"/>
          <w:sz w:val="20"/>
          <w:szCs w:val="20"/>
        </w:rPr>
        <w:t xml:space="preserve"> </w:t>
      </w:r>
      <w:r w:rsidR="3096355A" w:rsidRPr="00C90F72">
        <w:rPr>
          <w:rFonts w:asciiTheme="minorHAnsi" w:eastAsia="Roboto" w:hAnsiTheme="minorHAnsi" w:cstheme="minorHAnsi"/>
          <w:color w:val="222222"/>
          <w:sz w:val="20"/>
          <w:szCs w:val="20"/>
        </w:rPr>
        <w:t xml:space="preserve">produced a </w:t>
      </w:r>
      <w:hyperlink r:id="rId8">
        <w:r w:rsidR="57DB0554" w:rsidRPr="00C90F72">
          <w:rPr>
            <w:rStyle w:val="Hyperlink"/>
            <w:rFonts w:asciiTheme="minorHAnsi" w:eastAsia="Roboto" w:hAnsiTheme="minorHAnsi" w:cstheme="minorHAnsi"/>
            <w:sz w:val="20"/>
            <w:szCs w:val="20"/>
          </w:rPr>
          <w:t>guide on Syllabus Design</w:t>
        </w:r>
      </w:hyperlink>
      <w:r w:rsidR="3096355A" w:rsidRPr="00C90F72">
        <w:rPr>
          <w:rFonts w:asciiTheme="minorHAnsi" w:eastAsia="Roboto" w:hAnsiTheme="minorHAnsi" w:cstheme="minorHAnsi"/>
          <w:color w:val="222222"/>
          <w:sz w:val="20"/>
          <w:szCs w:val="20"/>
        </w:rPr>
        <w:t xml:space="preserve">. </w:t>
      </w:r>
      <w:r w:rsidR="6B1FD6B2" w:rsidRPr="00C90F72">
        <w:rPr>
          <w:rFonts w:asciiTheme="minorHAnsi" w:eastAsia="Roboto" w:hAnsiTheme="minorHAnsi" w:cstheme="minorHAnsi"/>
          <w:color w:val="222222"/>
          <w:sz w:val="20"/>
          <w:szCs w:val="20"/>
        </w:rPr>
        <w:t>The guide considers</w:t>
      </w:r>
      <w:r w:rsidR="020DE4CD" w:rsidRPr="00C90F72">
        <w:rPr>
          <w:rFonts w:asciiTheme="minorHAnsi" w:eastAsia="Roboto" w:hAnsiTheme="minorHAnsi" w:cstheme="minorHAnsi"/>
          <w:color w:val="222222"/>
          <w:sz w:val="20"/>
          <w:szCs w:val="20"/>
        </w:rPr>
        <w:t xml:space="preserve"> </w:t>
      </w:r>
      <w:r w:rsidR="48278258" w:rsidRPr="00C90F72">
        <w:rPr>
          <w:rFonts w:asciiTheme="minorHAnsi" w:eastAsia="Roboto" w:hAnsiTheme="minorHAnsi" w:cstheme="minorHAnsi"/>
          <w:color w:val="222222"/>
          <w:sz w:val="20"/>
          <w:szCs w:val="20"/>
        </w:rPr>
        <w:t>what</w:t>
      </w:r>
      <w:r w:rsidR="020DE4CD" w:rsidRPr="00C90F72">
        <w:rPr>
          <w:rFonts w:asciiTheme="minorHAnsi" w:eastAsia="Roboto" w:hAnsiTheme="minorHAnsi" w:cstheme="minorHAnsi"/>
          <w:color w:val="222222"/>
          <w:sz w:val="20"/>
          <w:szCs w:val="20"/>
        </w:rPr>
        <w:t xml:space="preserve"> </w:t>
      </w:r>
      <w:r w:rsidR="63CBA30D" w:rsidRPr="00C90F72">
        <w:rPr>
          <w:rFonts w:asciiTheme="minorHAnsi" w:eastAsia="Roboto" w:hAnsiTheme="minorHAnsi" w:cstheme="minorHAnsi"/>
          <w:color w:val="222222"/>
          <w:sz w:val="20"/>
          <w:szCs w:val="20"/>
        </w:rPr>
        <w:t xml:space="preserve">components can be incorporated into a syllabus and how a syllabus </w:t>
      </w:r>
      <w:r w:rsidR="6E5EA09C" w:rsidRPr="00C90F72">
        <w:rPr>
          <w:rFonts w:asciiTheme="minorHAnsi" w:eastAsia="Roboto" w:hAnsiTheme="minorHAnsi" w:cstheme="minorHAnsi"/>
          <w:color w:val="222222"/>
          <w:sz w:val="20"/>
          <w:szCs w:val="20"/>
        </w:rPr>
        <w:t>is related to course design</w:t>
      </w:r>
      <w:r w:rsidR="68680778" w:rsidRPr="00C90F72">
        <w:rPr>
          <w:rFonts w:asciiTheme="minorHAnsi" w:eastAsia="Roboto" w:hAnsiTheme="minorHAnsi" w:cstheme="minorHAnsi"/>
          <w:color w:val="222222"/>
          <w:sz w:val="20"/>
          <w:szCs w:val="20"/>
        </w:rPr>
        <w:t xml:space="preserve">. </w:t>
      </w:r>
    </w:p>
    <w:p w14:paraId="411A1691" w14:textId="77777777" w:rsidR="00C90F72" w:rsidRPr="00C90F72" w:rsidRDefault="00C90F72" w:rsidP="70B76DB7">
      <w:pPr>
        <w:rPr>
          <w:rFonts w:asciiTheme="minorHAnsi" w:eastAsia="Roboto" w:hAnsiTheme="minorHAnsi" w:cstheme="minorHAnsi"/>
          <w:color w:val="222222"/>
          <w:sz w:val="20"/>
          <w:szCs w:val="20"/>
        </w:rPr>
      </w:pPr>
    </w:p>
    <w:p w14:paraId="2C6ACE60" w14:textId="20E0907E" w:rsidR="6C4E1AEE" w:rsidRDefault="6C4E1AEE" w:rsidP="4DEEDFA5">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The University of Colorado Boulder</w:t>
      </w:r>
      <w:r w:rsidR="69909093" w:rsidRPr="00C90F72">
        <w:rPr>
          <w:rFonts w:asciiTheme="minorHAnsi" w:eastAsia="Roboto" w:hAnsiTheme="minorHAnsi" w:cstheme="minorHAnsi"/>
          <w:color w:val="222222"/>
          <w:sz w:val="20"/>
          <w:szCs w:val="20"/>
        </w:rPr>
        <w:t xml:space="preserve"> </w:t>
      </w:r>
      <w:r w:rsidR="679064DE" w:rsidRPr="00C90F72">
        <w:rPr>
          <w:rFonts w:asciiTheme="minorHAnsi" w:eastAsia="Roboto" w:hAnsiTheme="minorHAnsi" w:cstheme="minorHAnsi"/>
          <w:color w:val="222222"/>
          <w:sz w:val="20"/>
          <w:szCs w:val="20"/>
        </w:rPr>
        <w:t xml:space="preserve">developed </w:t>
      </w:r>
      <w:hyperlink r:id="rId9">
        <w:r w:rsidR="7A176275" w:rsidRPr="00C90F72">
          <w:rPr>
            <w:rStyle w:val="Hyperlink"/>
            <w:rFonts w:asciiTheme="minorHAnsi" w:eastAsia="Roboto" w:hAnsiTheme="minorHAnsi" w:cstheme="minorHAnsi"/>
            <w:sz w:val="20"/>
            <w:szCs w:val="20"/>
          </w:rPr>
          <w:t>a teaching resource that explores the process of co-creating rubrics with students.</w:t>
        </w:r>
      </w:hyperlink>
      <w:r w:rsidR="42E5DF2A" w:rsidRPr="00C90F72">
        <w:rPr>
          <w:rFonts w:asciiTheme="minorHAnsi" w:eastAsia="Roboto" w:hAnsiTheme="minorHAnsi" w:cstheme="minorHAnsi"/>
          <w:color w:val="222222"/>
          <w:sz w:val="20"/>
          <w:szCs w:val="20"/>
        </w:rPr>
        <w:t xml:space="preserve"> </w:t>
      </w:r>
      <w:r w:rsidR="60EF9685" w:rsidRPr="00C90F72">
        <w:rPr>
          <w:rFonts w:asciiTheme="minorHAnsi" w:eastAsia="Roboto" w:hAnsiTheme="minorHAnsi" w:cstheme="minorHAnsi"/>
          <w:color w:val="222222"/>
          <w:sz w:val="20"/>
          <w:szCs w:val="20"/>
        </w:rPr>
        <w:t xml:space="preserve">The resource </w:t>
      </w:r>
      <w:r w:rsidR="449949A6" w:rsidRPr="00C90F72">
        <w:rPr>
          <w:rFonts w:asciiTheme="minorHAnsi" w:eastAsia="Roboto" w:hAnsiTheme="minorHAnsi" w:cstheme="minorHAnsi"/>
          <w:color w:val="222222"/>
          <w:sz w:val="20"/>
          <w:szCs w:val="20"/>
        </w:rPr>
        <w:t>offers some approaches and best practices for this rubric co-creation process</w:t>
      </w:r>
      <w:r w:rsidR="682F3D1D" w:rsidRPr="00C90F72">
        <w:rPr>
          <w:rFonts w:asciiTheme="minorHAnsi" w:eastAsia="Roboto" w:hAnsiTheme="minorHAnsi" w:cstheme="minorHAnsi"/>
          <w:color w:val="222222"/>
          <w:sz w:val="20"/>
          <w:szCs w:val="20"/>
        </w:rPr>
        <w:t xml:space="preserve">, such as focusing on learning outcomes and continuing to draft the rubric as the course progresses. </w:t>
      </w:r>
    </w:p>
    <w:p w14:paraId="6214071D" w14:textId="77777777" w:rsidR="00C90F72" w:rsidRPr="00C90F72" w:rsidRDefault="00C90F72" w:rsidP="4DEEDFA5">
      <w:pPr>
        <w:rPr>
          <w:rFonts w:asciiTheme="minorHAnsi" w:eastAsia="Roboto" w:hAnsiTheme="minorHAnsi" w:cstheme="minorHAnsi"/>
          <w:color w:val="222222"/>
          <w:sz w:val="20"/>
          <w:szCs w:val="20"/>
        </w:rPr>
      </w:pPr>
    </w:p>
    <w:p w14:paraId="3FE04849" w14:textId="3561DF78" w:rsidR="68680778" w:rsidRDefault="42E5DF2A" w:rsidP="4064341F">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The Center for Education Innovation &amp; Learning in the Sciences at the University of California Los Angeles has gathered several resources on inclusive syllabus design</w:t>
      </w:r>
      <w:r w:rsidR="581DF8C9" w:rsidRPr="00C90F72">
        <w:rPr>
          <w:rFonts w:asciiTheme="minorHAnsi" w:eastAsia="Roboto" w:hAnsiTheme="minorHAnsi" w:cstheme="minorHAnsi"/>
          <w:color w:val="222222"/>
          <w:sz w:val="20"/>
          <w:szCs w:val="20"/>
        </w:rPr>
        <w:t xml:space="preserve"> </w:t>
      </w:r>
      <w:hyperlink r:id="rId10">
        <w:r w:rsidR="581DF8C9" w:rsidRPr="00C90F72">
          <w:rPr>
            <w:rStyle w:val="Hyperlink"/>
            <w:rFonts w:asciiTheme="minorHAnsi" w:eastAsia="Roboto" w:hAnsiTheme="minorHAnsi" w:cstheme="minorHAnsi"/>
            <w:sz w:val="20"/>
            <w:szCs w:val="20"/>
          </w:rPr>
          <w:t>in a teaching guide here</w:t>
        </w:r>
      </w:hyperlink>
      <w:r w:rsidRPr="00C90F72">
        <w:rPr>
          <w:rFonts w:asciiTheme="minorHAnsi" w:eastAsia="Roboto" w:hAnsiTheme="minorHAnsi" w:cstheme="minorHAnsi"/>
          <w:color w:val="222222"/>
          <w:sz w:val="20"/>
          <w:szCs w:val="20"/>
        </w:rPr>
        <w:t>.</w:t>
      </w:r>
      <w:r w:rsidR="3E4E0E10" w:rsidRPr="00C90F72">
        <w:rPr>
          <w:rFonts w:asciiTheme="minorHAnsi" w:eastAsia="Roboto" w:hAnsiTheme="minorHAnsi" w:cstheme="minorHAnsi"/>
          <w:color w:val="222222"/>
          <w:sz w:val="20"/>
          <w:szCs w:val="20"/>
        </w:rPr>
        <w:t xml:space="preserve"> </w:t>
      </w:r>
      <w:r w:rsidR="012EEBA7" w:rsidRPr="00C90F72">
        <w:rPr>
          <w:rFonts w:asciiTheme="minorHAnsi" w:eastAsia="Roboto" w:hAnsiTheme="minorHAnsi" w:cstheme="minorHAnsi"/>
          <w:color w:val="222222"/>
          <w:sz w:val="20"/>
          <w:szCs w:val="20"/>
        </w:rPr>
        <w:t xml:space="preserve">It </w:t>
      </w:r>
      <w:r w:rsidR="617E86C7" w:rsidRPr="00C90F72">
        <w:rPr>
          <w:rFonts w:asciiTheme="minorHAnsi" w:eastAsia="Roboto" w:hAnsiTheme="minorHAnsi" w:cstheme="minorHAnsi"/>
          <w:color w:val="222222"/>
          <w:sz w:val="20"/>
          <w:szCs w:val="20"/>
        </w:rPr>
        <w:t xml:space="preserve">highlights how a syllabus can welcome students and </w:t>
      </w:r>
      <w:r w:rsidR="67A14978" w:rsidRPr="00C90F72">
        <w:rPr>
          <w:rFonts w:asciiTheme="minorHAnsi" w:eastAsia="Roboto" w:hAnsiTheme="minorHAnsi" w:cstheme="minorHAnsi"/>
          <w:color w:val="222222"/>
          <w:sz w:val="20"/>
          <w:szCs w:val="20"/>
        </w:rPr>
        <w:t xml:space="preserve">promote student growth. </w:t>
      </w:r>
      <w:r w:rsidR="68680778" w:rsidRPr="00C90F72">
        <w:rPr>
          <w:rFonts w:asciiTheme="minorHAnsi" w:eastAsia="Roboto" w:hAnsiTheme="minorHAnsi" w:cstheme="minorHAnsi"/>
          <w:color w:val="222222"/>
          <w:sz w:val="20"/>
          <w:szCs w:val="20"/>
        </w:rPr>
        <w:t xml:space="preserve">Additionally, </w:t>
      </w:r>
      <w:r w:rsidR="0B52C7CE" w:rsidRPr="00C90F72">
        <w:rPr>
          <w:rFonts w:asciiTheme="minorHAnsi" w:eastAsia="Roboto" w:hAnsiTheme="minorHAnsi" w:cstheme="minorHAnsi"/>
          <w:color w:val="222222"/>
          <w:sz w:val="20"/>
          <w:szCs w:val="20"/>
        </w:rPr>
        <w:t xml:space="preserve">Professors </w:t>
      </w:r>
      <w:r w:rsidR="79E2DC88" w:rsidRPr="00C90F72">
        <w:rPr>
          <w:rFonts w:asciiTheme="minorHAnsi" w:eastAsia="Roboto" w:hAnsiTheme="minorHAnsi" w:cstheme="minorHAnsi"/>
          <w:color w:val="222222"/>
          <w:sz w:val="20"/>
          <w:szCs w:val="20"/>
        </w:rPr>
        <w:t>Tracie Marcella Addy, Derek Dube and Khadijah A. Mitchell</w:t>
      </w:r>
      <w:r w:rsidR="3004AD93" w:rsidRPr="00C90F72">
        <w:rPr>
          <w:rFonts w:asciiTheme="minorHAnsi" w:eastAsia="Roboto" w:hAnsiTheme="minorHAnsi" w:cstheme="minorHAnsi"/>
          <w:color w:val="222222"/>
          <w:sz w:val="20"/>
          <w:szCs w:val="20"/>
        </w:rPr>
        <w:t xml:space="preserve"> wrote about </w:t>
      </w:r>
      <w:r w:rsidR="40EFBC7C" w:rsidRPr="00C90F72">
        <w:rPr>
          <w:rFonts w:asciiTheme="minorHAnsi" w:eastAsia="Roboto" w:hAnsiTheme="minorHAnsi" w:cstheme="minorHAnsi"/>
          <w:color w:val="222222"/>
          <w:sz w:val="20"/>
          <w:szCs w:val="20"/>
        </w:rPr>
        <w:t xml:space="preserve">steps that instructors can take to foster an inclusive classroom </w:t>
      </w:r>
      <w:r w:rsidR="632281C7" w:rsidRPr="00C90F72">
        <w:rPr>
          <w:rFonts w:asciiTheme="minorHAnsi" w:eastAsia="Roboto" w:hAnsiTheme="minorHAnsi" w:cstheme="minorHAnsi"/>
          <w:color w:val="222222"/>
          <w:sz w:val="20"/>
          <w:szCs w:val="20"/>
        </w:rPr>
        <w:t>in an</w:t>
      </w:r>
      <w:r w:rsidR="37706B62" w:rsidRPr="00C90F72">
        <w:rPr>
          <w:rFonts w:asciiTheme="minorHAnsi" w:eastAsia="Roboto" w:hAnsiTheme="minorHAnsi" w:cstheme="minorHAnsi"/>
          <w:color w:val="222222"/>
          <w:sz w:val="20"/>
          <w:szCs w:val="20"/>
        </w:rPr>
        <w:t xml:space="preserve"> </w:t>
      </w:r>
      <w:hyperlink r:id="rId11">
        <w:r w:rsidR="37706B62" w:rsidRPr="00C90F72">
          <w:rPr>
            <w:rStyle w:val="Hyperlink"/>
            <w:rFonts w:asciiTheme="minorHAnsi" w:eastAsia="Roboto" w:hAnsiTheme="minorHAnsi" w:cstheme="minorHAnsi"/>
            <w:sz w:val="20"/>
            <w:szCs w:val="20"/>
          </w:rPr>
          <w:t>Inside Higher Ed feature.</w:t>
        </w:r>
      </w:hyperlink>
      <w:r w:rsidR="37706B62" w:rsidRPr="00C90F72">
        <w:rPr>
          <w:rFonts w:asciiTheme="minorHAnsi" w:eastAsia="Roboto" w:hAnsiTheme="minorHAnsi" w:cstheme="minorHAnsi"/>
          <w:color w:val="222222"/>
          <w:sz w:val="20"/>
          <w:szCs w:val="20"/>
        </w:rPr>
        <w:t xml:space="preserve"> </w:t>
      </w:r>
      <w:r w:rsidR="09FF8FF9" w:rsidRPr="00C90F72">
        <w:rPr>
          <w:rFonts w:asciiTheme="minorHAnsi" w:eastAsia="Roboto" w:hAnsiTheme="minorHAnsi" w:cstheme="minorHAnsi"/>
          <w:color w:val="222222"/>
          <w:sz w:val="20"/>
          <w:szCs w:val="20"/>
        </w:rPr>
        <w:t xml:space="preserve">Their suggestions include but are not limited to </w:t>
      </w:r>
      <w:r w:rsidR="6701F2DE" w:rsidRPr="00C90F72">
        <w:rPr>
          <w:rFonts w:asciiTheme="minorHAnsi" w:eastAsia="Roboto" w:hAnsiTheme="minorHAnsi" w:cstheme="minorHAnsi"/>
          <w:color w:val="222222"/>
          <w:sz w:val="20"/>
          <w:szCs w:val="20"/>
        </w:rPr>
        <w:t>regularly communicating with students and highlighting diverse practitioners in the field.</w:t>
      </w:r>
    </w:p>
    <w:p w14:paraId="06C6C2B5" w14:textId="77777777" w:rsidR="00C90F72" w:rsidRPr="00C90F72" w:rsidRDefault="00C90F72" w:rsidP="4064341F">
      <w:pPr>
        <w:rPr>
          <w:rFonts w:asciiTheme="minorHAnsi" w:eastAsia="Roboto" w:hAnsiTheme="minorHAnsi" w:cstheme="minorHAnsi"/>
          <w:color w:val="222222"/>
          <w:sz w:val="20"/>
          <w:szCs w:val="20"/>
        </w:rPr>
      </w:pPr>
    </w:p>
    <w:p w14:paraId="6E3B1705" w14:textId="18B3B812" w:rsidR="2D70BA11" w:rsidRPr="00FD5D40" w:rsidRDefault="2D70BA11" w:rsidP="5517A0CC">
      <w:pPr>
        <w:pStyle w:val="Heading2"/>
        <w:rPr>
          <w:rFonts w:asciiTheme="minorHAnsi" w:eastAsia="Source Sans Pro" w:hAnsiTheme="minorHAnsi" w:cstheme="minorHAnsi"/>
          <w:b/>
          <w:bCs/>
          <w:color w:val="222222"/>
          <w:sz w:val="32"/>
          <w:szCs w:val="32"/>
        </w:rPr>
      </w:pPr>
      <w:r w:rsidRPr="00FD5D40">
        <w:rPr>
          <w:rFonts w:asciiTheme="minorHAnsi" w:eastAsia="Source Sans Pro" w:hAnsiTheme="minorHAnsi" w:cstheme="minorHAnsi"/>
          <w:b/>
          <w:bCs/>
          <w:color w:val="222222"/>
          <w:sz w:val="32"/>
          <w:szCs w:val="32"/>
        </w:rPr>
        <w:t>Instructional Strategies</w:t>
      </w:r>
    </w:p>
    <w:p w14:paraId="4E0560F5" w14:textId="3BC84BE3" w:rsidR="2D70BA11" w:rsidRDefault="2D70BA11" w:rsidP="5517A0CC">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In addition to a written policy, there are also techniques you can incorporate into your teaching that will help you manage students’ use of </w:t>
      </w:r>
      <w:r w:rsidR="4D3C25E5" w:rsidRPr="00C90F72">
        <w:rPr>
          <w:rFonts w:asciiTheme="minorHAnsi" w:eastAsia="Roboto" w:hAnsiTheme="minorHAnsi" w:cstheme="minorHAnsi"/>
          <w:color w:val="222222"/>
          <w:sz w:val="20"/>
          <w:szCs w:val="20"/>
        </w:rPr>
        <w:t xml:space="preserve">electronic devices </w:t>
      </w:r>
      <w:r w:rsidRPr="00C90F72">
        <w:rPr>
          <w:rFonts w:asciiTheme="minorHAnsi" w:eastAsia="Roboto" w:hAnsiTheme="minorHAnsi" w:cstheme="minorHAnsi"/>
          <w:color w:val="222222"/>
          <w:sz w:val="20"/>
          <w:szCs w:val="20"/>
        </w:rPr>
        <w:t>in the classroom. One simple technique is to have a screen-up and screen-down time in order to focus student attention. This strategy, as well as others can be found by exploring the links below.</w:t>
      </w:r>
    </w:p>
    <w:p w14:paraId="0E1418BD" w14:textId="77777777" w:rsidR="00FD5D40" w:rsidRPr="00C90F72" w:rsidRDefault="00FD5D40" w:rsidP="5517A0CC">
      <w:pPr>
        <w:rPr>
          <w:rFonts w:asciiTheme="minorHAnsi" w:eastAsia="Roboto" w:hAnsiTheme="minorHAnsi" w:cstheme="minorHAnsi"/>
          <w:color w:val="222222"/>
          <w:sz w:val="20"/>
          <w:szCs w:val="20"/>
        </w:rPr>
      </w:pPr>
    </w:p>
    <w:p w14:paraId="506A7267" w14:textId="240F94AE" w:rsidR="2D70BA11" w:rsidRPr="00C90F72" w:rsidRDefault="2D70BA11" w:rsidP="4064341F">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Ellen </w:t>
      </w:r>
      <w:proofErr w:type="spellStart"/>
      <w:r w:rsidRPr="00C90F72">
        <w:rPr>
          <w:rFonts w:asciiTheme="minorHAnsi" w:eastAsia="Roboto" w:hAnsiTheme="minorHAnsi" w:cstheme="minorHAnsi"/>
          <w:color w:val="222222"/>
          <w:sz w:val="20"/>
          <w:szCs w:val="20"/>
        </w:rPr>
        <w:t>Granberg</w:t>
      </w:r>
      <w:proofErr w:type="spellEnd"/>
      <w:r w:rsidRPr="00C90F72">
        <w:rPr>
          <w:rFonts w:asciiTheme="minorHAnsi" w:eastAsia="Roboto" w:hAnsiTheme="minorHAnsi" w:cstheme="minorHAnsi"/>
          <w:color w:val="222222"/>
          <w:sz w:val="20"/>
          <w:szCs w:val="20"/>
        </w:rPr>
        <w:t xml:space="preserve"> and James Witte, assistant professors of sociology at Clemson University, published </w:t>
      </w:r>
      <w:hyperlink r:id="rId12">
        <w:r w:rsidRPr="00C90F72">
          <w:rPr>
            <w:rStyle w:val="Hyperlink"/>
            <w:rFonts w:asciiTheme="minorHAnsi" w:eastAsia="Roboto" w:hAnsiTheme="minorHAnsi" w:cstheme="minorHAnsi"/>
            <w:sz w:val="20"/>
            <w:szCs w:val="20"/>
          </w:rPr>
          <w:t>this book chapter</w:t>
        </w:r>
      </w:hyperlink>
      <w:r w:rsidRPr="00C90F72">
        <w:rPr>
          <w:rFonts w:asciiTheme="minorHAnsi" w:eastAsia="Roboto" w:hAnsiTheme="minorHAnsi" w:cstheme="minorHAnsi"/>
          <w:color w:val="222222"/>
          <w:sz w:val="20"/>
          <w:szCs w:val="20"/>
        </w:rPr>
        <w:t xml:space="preserve"> about </w:t>
      </w:r>
      <w:r w:rsidR="1F5D36AF" w:rsidRPr="00C90F72">
        <w:rPr>
          <w:rFonts w:asciiTheme="minorHAnsi" w:eastAsia="Roboto" w:hAnsiTheme="minorHAnsi" w:cstheme="minorHAnsi"/>
          <w:color w:val="222222"/>
          <w:sz w:val="20"/>
          <w:szCs w:val="20"/>
        </w:rPr>
        <w:t>their</w:t>
      </w:r>
      <w:r w:rsidRPr="00C90F72">
        <w:rPr>
          <w:rFonts w:asciiTheme="minorHAnsi" w:eastAsia="Roboto" w:hAnsiTheme="minorHAnsi" w:cstheme="minorHAnsi"/>
          <w:color w:val="222222"/>
          <w:sz w:val="20"/>
          <w:szCs w:val="20"/>
        </w:rPr>
        <w:t xml:space="preserve"> experiences with laptops in the classroom.</w:t>
      </w:r>
      <w:r w:rsidR="1CB6F6D9" w:rsidRPr="00C90F72">
        <w:rPr>
          <w:rFonts w:asciiTheme="minorHAnsi" w:eastAsia="Roboto" w:hAnsiTheme="minorHAnsi" w:cstheme="minorHAnsi"/>
          <w:color w:val="222222"/>
          <w:sz w:val="20"/>
          <w:szCs w:val="20"/>
        </w:rPr>
        <w:t xml:space="preserve"> The</w:t>
      </w:r>
      <w:r w:rsidR="7C428E72" w:rsidRPr="00C90F72">
        <w:rPr>
          <w:rFonts w:asciiTheme="minorHAnsi" w:eastAsia="Roboto" w:hAnsiTheme="minorHAnsi" w:cstheme="minorHAnsi"/>
          <w:color w:val="222222"/>
          <w:sz w:val="20"/>
          <w:szCs w:val="20"/>
        </w:rPr>
        <w:t>y</w:t>
      </w:r>
      <w:r w:rsidR="5076BD31" w:rsidRPr="00C90F72">
        <w:rPr>
          <w:rFonts w:asciiTheme="minorHAnsi" w:eastAsia="Roboto" w:hAnsiTheme="minorHAnsi" w:cstheme="minorHAnsi"/>
          <w:color w:val="222222"/>
          <w:sz w:val="20"/>
          <w:szCs w:val="20"/>
        </w:rPr>
        <w:t xml:space="preserve"> </w:t>
      </w:r>
      <w:r w:rsidR="5BEE68D9" w:rsidRPr="00C90F72">
        <w:rPr>
          <w:rFonts w:asciiTheme="minorHAnsi" w:eastAsia="Roboto" w:hAnsiTheme="minorHAnsi" w:cstheme="minorHAnsi"/>
          <w:color w:val="222222"/>
          <w:sz w:val="20"/>
          <w:szCs w:val="20"/>
        </w:rPr>
        <w:t>found that laptops had a great potential to increase student engagement and learning when clear direct</w:t>
      </w:r>
      <w:r w:rsidR="7D722BDE" w:rsidRPr="00C90F72">
        <w:rPr>
          <w:rFonts w:asciiTheme="minorHAnsi" w:eastAsia="Roboto" w:hAnsiTheme="minorHAnsi" w:cstheme="minorHAnsi"/>
          <w:color w:val="222222"/>
          <w:sz w:val="20"/>
          <w:szCs w:val="20"/>
        </w:rPr>
        <w:t>ions and instructions on when to use laptops were given.</w:t>
      </w:r>
    </w:p>
    <w:p w14:paraId="545677F5" w14:textId="3405B2E6" w:rsidR="2D70BA11" w:rsidRDefault="00771FFE" w:rsidP="0D1CB161">
      <w:pPr>
        <w:rPr>
          <w:rFonts w:asciiTheme="minorHAnsi" w:eastAsia="Roboto" w:hAnsiTheme="minorHAnsi" w:cstheme="minorHAnsi"/>
          <w:color w:val="222222"/>
          <w:sz w:val="20"/>
          <w:szCs w:val="20"/>
        </w:rPr>
      </w:pPr>
      <w:hyperlink r:id="rId13">
        <w:r w:rsidR="2D70BA11" w:rsidRPr="00C90F72">
          <w:rPr>
            <w:rStyle w:val="Hyperlink"/>
            <w:rFonts w:asciiTheme="minorHAnsi" w:eastAsia="Roboto" w:hAnsiTheme="minorHAnsi" w:cstheme="minorHAnsi"/>
            <w:sz w:val="20"/>
            <w:szCs w:val="20"/>
          </w:rPr>
          <w:t>The Teaching, Learning, and Technology Group</w:t>
        </w:r>
      </w:hyperlink>
      <w:r w:rsidR="2D70BA11" w:rsidRPr="00C90F72">
        <w:rPr>
          <w:rFonts w:asciiTheme="minorHAnsi" w:eastAsia="Roboto" w:hAnsiTheme="minorHAnsi" w:cstheme="minorHAnsi"/>
          <w:color w:val="222222"/>
          <w:sz w:val="20"/>
          <w:szCs w:val="20"/>
        </w:rPr>
        <w:t xml:space="preserve"> has developed a </w:t>
      </w:r>
      <w:hyperlink r:id="rId14">
        <w:r w:rsidR="2D70BA11" w:rsidRPr="00C90F72">
          <w:rPr>
            <w:rStyle w:val="Hyperlink"/>
            <w:rFonts w:asciiTheme="minorHAnsi" w:eastAsia="Roboto" w:hAnsiTheme="minorHAnsi" w:cstheme="minorHAnsi"/>
            <w:sz w:val="20"/>
            <w:szCs w:val="20"/>
          </w:rPr>
          <w:t>collection of instructional strategies for teaching with technology</w:t>
        </w:r>
      </w:hyperlink>
      <w:r w:rsidR="2D70BA11" w:rsidRPr="00C90F72">
        <w:rPr>
          <w:rFonts w:asciiTheme="minorHAnsi" w:eastAsia="Roboto" w:hAnsiTheme="minorHAnsi" w:cstheme="minorHAnsi"/>
          <w:color w:val="222222"/>
          <w:sz w:val="20"/>
          <w:szCs w:val="20"/>
        </w:rPr>
        <w:t xml:space="preserve"> based on Chickering and </w:t>
      </w:r>
      <w:proofErr w:type="spellStart"/>
      <w:r w:rsidR="2D70BA11" w:rsidRPr="00C90F72">
        <w:rPr>
          <w:rFonts w:asciiTheme="minorHAnsi" w:eastAsia="Roboto" w:hAnsiTheme="minorHAnsi" w:cstheme="minorHAnsi"/>
          <w:color w:val="222222"/>
          <w:sz w:val="20"/>
          <w:szCs w:val="20"/>
        </w:rPr>
        <w:t>Gamson’s</w:t>
      </w:r>
      <w:proofErr w:type="spellEnd"/>
      <w:r w:rsidR="2D70BA11" w:rsidRPr="00C90F72">
        <w:rPr>
          <w:rFonts w:asciiTheme="minorHAnsi" w:eastAsia="Roboto" w:hAnsiTheme="minorHAnsi" w:cstheme="minorHAnsi"/>
          <w:color w:val="222222"/>
          <w:sz w:val="20"/>
          <w:szCs w:val="20"/>
        </w:rPr>
        <w:t xml:space="preserve"> “Seven Principles for Good Practice in Undergraduate Education.” This rich resource contains an assortment of practical ideas you can incorporate into your teaching.</w:t>
      </w:r>
      <w:r w:rsidR="3F8DB7BD" w:rsidRPr="00C90F72">
        <w:rPr>
          <w:rFonts w:asciiTheme="minorHAnsi" w:eastAsia="Roboto" w:hAnsiTheme="minorHAnsi" w:cstheme="minorHAnsi"/>
          <w:color w:val="222222"/>
          <w:sz w:val="20"/>
          <w:szCs w:val="20"/>
        </w:rPr>
        <w:t xml:space="preserve"> </w:t>
      </w:r>
      <w:r w:rsidR="3CFE4777" w:rsidRPr="00C90F72">
        <w:rPr>
          <w:rFonts w:asciiTheme="minorHAnsi" w:eastAsia="Roboto" w:hAnsiTheme="minorHAnsi" w:cstheme="minorHAnsi"/>
          <w:color w:val="222222"/>
          <w:sz w:val="20"/>
          <w:szCs w:val="20"/>
        </w:rPr>
        <w:t xml:space="preserve">This includes </w:t>
      </w:r>
      <w:r w:rsidR="7AEFB3C4" w:rsidRPr="00C90F72">
        <w:rPr>
          <w:rFonts w:asciiTheme="minorHAnsi" w:eastAsia="Roboto" w:hAnsiTheme="minorHAnsi" w:cstheme="minorHAnsi"/>
          <w:color w:val="222222"/>
          <w:sz w:val="20"/>
          <w:szCs w:val="20"/>
        </w:rPr>
        <w:t xml:space="preserve">using digital tools to publicize your availability and to </w:t>
      </w:r>
      <w:r w:rsidR="35A26128" w:rsidRPr="00C90F72">
        <w:rPr>
          <w:rFonts w:asciiTheme="minorHAnsi" w:eastAsia="Roboto" w:hAnsiTheme="minorHAnsi" w:cstheme="minorHAnsi"/>
          <w:color w:val="222222"/>
          <w:sz w:val="20"/>
          <w:szCs w:val="20"/>
        </w:rPr>
        <w:t xml:space="preserve">virtually meet with students when the need arises. </w:t>
      </w:r>
    </w:p>
    <w:p w14:paraId="59ACE9C9" w14:textId="77777777" w:rsidR="00FD5D40" w:rsidRPr="00C90F72" w:rsidRDefault="00FD5D40" w:rsidP="0D1CB161">
      <w:pPr>
        <w:rPr>
          <w:rFonts w:asciiTheme="minorHAnsi" w:eastAsia="Roboto" w:hAnsiTheme="minorHAnsi" w:cstheme="minorHAnsi"/>
          <w:color w:val="222222"/>
          <w:sz w:val="20"/>
          <w:szCs w:val="20"/>
        </w:rPr>
      </w:pPr>
    </w:p>
    <w:p w14:paraId="7A50FB21" w14:textId="593C6A49" w:rsidR="2D70BA11" w:rsidRPr="00FD5D40" w:rsidRDefault="2D70BA11" w:rsidP="5517A0CC">
      <w:pPr>
        <w:pStyle w:val="Heading2"/>
        <w:rPr>
          <w:rFonts w:asciiTheme="minorHAnsi" w:eastAsia="Source Sans Pro" w:hAnsiTheme="minorHAnsi" w:cstheme="minorHAnsi"/>
          <w:b/>
          <w:bCs/>
          <w:color w:val="222222"/>
          <w:sz w:val="32"/>
          <w:szCs w:val="32"/>
        </w:rPr>
      </w:pPr>
      <w:r w:rsidRPr="00FD5D40">
        <w:rPr>
          <w:rFonts w:asciiTheme="minorHAnsi" w:eastAsia="Source Sans Pro" w:hAnsiTheme="minorHAnsi" w:cstheme="minorHAnsi"/>
          <w:b/>
          <w:bCs/>
          <w:color w:val="222222"/>
          <w:sz w:val="32"/>
          <w:szCs w:val="32"/>
        </w:rPr>
        <w:t>Student Considerations</w:t>
      </w:r>
    </w:p>
    <w:p w14:paraId="354902DE" w14:textId="5991A1C1" w:rsidR="2D70BA11" w:rsidRDefault="2D70BA11" w:rsidP="25D9D7AD">
      <w:pPr>
        <w:rPr>
          <w:rFonts w:asciiTheme="minorHAnsi" w:eastAsia="Roboto" w:hAnsiTheme="minorHAnsi" w:cstheme="minorHAnsi"/>
          <w:color w:val="222222"/>
          <w:sz w:val="20"/>
          <w:szCs w:val="20"/>
        </w:rPr>
      </w:pPr>
      <w:r w:rsidRPr="00C90F72">
        <w:rPr>
          <w:rFonts w:asciiTheme="minorHAnsi" w:eastAsia="Roboto" w:hAnsiTheme="minorHAnsi" w:cstheme="minorHAnsi"/>
          <w:color w:val="222222"/>
          <w:sz w:val="20"/>
          <w:szCs w:val="20"/>
        </w:rPr>
        <w:t xml:space="preserve">The decision to allow or restrict use of </w:t>
      </w:r>
      <w:r w:rsidR="26498C5B" w:rsidRPr="00C90F72">
        <w:rPr>
          <w:rFonts w:asciiTheme="minorHAnsi" w:eastAsia="Roboto" w:hAnsiTheme="minorHAnsi" w:cstheme="minorHAnsi"/>
          <w:color w:val="222222"/>
          <w:sz w:val="20"/>
          <w:szCs w:val="20"/>
        </w:rPr>
        <w:t xml:space="preserve">electronic devices </w:t>
      </w:r>
      <w:r w:rsidRPr="00C90F72">
        <w:rPr>
          <w:rFonts w:asciiTheme="minorHAnsi" w:eastAsia="Roboto" w:hAnsiTheme="minorHAnsi" w:cstheme="minorHAnsi"/>
          <w:color w:val="222222"/>
          <w:sz w:val="20"/>
          <w:szCs w:val="20"/>
        </w:rPr>
        <w:t xml:space="preserve">in class can be a complex one. Policies will likely differ among your colleagues and may even differ for yourself among the courses you teach. Don’t hesitate to </w:t>
      </w:r>
      <w:hyperlink r:id="rId15">
        <w:r w:rsidRPr="00C90F72">
          <w:rPr>
            <w:rStyle w:val="Hyperlink"/>
            <w:rFonts w:asciiTheme="minorHAnsi" w:eastAsia="Roboto" w:hAnsiTheme="minorHAnsi" w:cstheme="minorHAnsi"/>
            <w:sz w:val="20"/>
            <w:szCs w:val="20"/>
          </w:rPr>
          <w:t>contact the CFT</w:t>
        </w:r>
      </w:hyperlink>
      <w:r w:rsidRPr="00C90F72">
        <w:rPr>
          <w:rFonts w:asciiTheme="minorHAnsi" w:eastAsia="Roboto" w:hAnsiTheme="minorHAnsi" w:cstheme="minorHAnsi"/>
          <w:color w:val="222222"/>
          <w:sz w:val="20"/>
          <w:szCs w:val="20"/>
        </w:rPr>
        <w:t xml:space="preserve"> if you are part of the Vanderbilt instructional community and would like to talk further with one of our consultants about this topic.</w:t>
      </w:r>
    </w:p>
    <w:p w14:paraId="42F74BDE" w14:textId="77777777" w:rsidR="00FD5D40" w:rsidRPr="00C90F72" w:rsidRDefault="00FD5D40" w:rsidP="25D9D7AD">
      <w:pPr>
        <w:rPr>
          <w:rFonts w:asciiTheme="minorHAnsi" w:eastAsia="Roboto" w:hAnsiTheme="minorHAnsi" w:cstheme="minorHAnsi"/>
          <w:color w:val="222222"/>
          <w:sz w:val="20"/>
          <w:szCs w:val="20"/>
        </w:rPr>
      </w:pPr>
    </w:p>
    <w:p w14:paraId="7BFDC05C" w14:textId="31A118AB" w:rsidR="31F2EE2C" w:rsidRPr="00FD5D40" w:rsidRDefault="24005217" w:rsidP="0D1CB161">
      <w:pPr>
        <w:rPr>
          <w:rFonts w:asciiTheme="minorHAnsi" w:hAnsiTheme="minorHAnsi" w:cstheme="minorHAnsi"/>
          <w:b/>
          <w:bCs/>
          <w:sz w:val="32"/>
          <w:szCs w:val="32"/>
        </w:rPr>
      </w:pPr>
      <w:r w:rsidRPr="00FD5D40">
        <w:rPr>
          <w:rFonts w:asciiTheme="minorHAnsi" w:hAnsiTheme="minorHAnsi" w:cstheme="minorHAnsi"/>
          <w:b/>
          <w:bCs/>
          <w:sz w:val="32"/>
          <w:szCs w:val="32"/>
        </w:rPr>
        <w:t>Cita</w:t>
      </w:r>
      <w:r w:rsidR="7FF8B031" w:rsidRPr="00FD5D40">
        <w:rPr>
          <w:rFonts w:asciiTheme="minorHAnsi" w:hAnsiTheme="minorHAnsi" w:cstheme="minorHAnsi"/>
          <w:b/>
          <w:bCs/>
          <w:sz w:val="32"/>
          <w:szCs w:val="32"/>
        </w:rPr>
        <w:t>tions</w:t>
      </w:r>
    </w:p>
    <w:p w14:paraId="0A073DD6" w14:textId="2BD1946B" w:rsidR="58A57585" w:rsidRPr="00C90F72" w:rsidRDefault="58A57585" w:rsidP="3CA2867B">
      <w:pPr>
        <w:ind w:left="720" w:hanging="720"/>
        <w:rPr>
          <w:rFonts w:asciiTheme="minorHAnsi" w:eastAsia="Roboto" w:hAnsiTheme="minorHAnsi" w:cstheme="minorHAnsi"/>
          <w:sz w:val="20"/>
          <w:szCs w:val="20"/>
        </w:rPr>
      </w:pPr>
      <w:r w:rsidRPr="00C90F72">
        <w:rPr>
          <w:rFonts w:asciiTheme="minorHAnsi" w:eastAsia="Roboto" w:hAnsiTheme="minorHAnsi" w:cstheme="minorHAnsi"/>
          <w:sz w:val="20"/>
          <w:szCs w:val="20"/>
        </w:rPr>
        <w:t xml:space="preserve">Addy, Tracie Marcella, Derek Dube, and Khadijah A Mitchell. “Fostering an Inclusive Classroom.” Inside Higher Ed. Inside Higher Ed, August 5, 2020. </w:t>
      </w:r>
      <w:hyperlink r:id="rId16">
        <w:r w:rsidRPr="00C90F72">
          <w:rPr>
            <w:rStyle w:val="Hyperlink"/>
            <w:rFonts w:asciiTheme="minorHAnsi" w:eastAsia="Roboto" w:hAnsiTheme="minorHAnsi" w:cstheme="minorHAnsi"/>
            <w:sz w:val="20"/>
            <w:szCs w:val="20"/>
          </w:rPr>
          <w:t>https://www.insidehighered.com/advice/2020/08/05/small-steps-instructors-can-take-build-more-inclusive-classrooms-opinion</w:t>
        </w:r>
      </w:hyperlink>
      <w:r w:rsidRPr="00C90F72">
        <w:rPr>
          <w:rFonts w:asciiTheme="minorHAnsi" w:eastAsia="Roboto" w:hAnsiTheme="minorHAnsi" w:cstheme="minorHAnsi"/>
          <w:sz w:val="20"/>
          <w:szCs w:val="20"/>
        </w:rPr>
        <w:t xml:space="preserve">. </w:t>
      </w:r>
    </w:p>
    <w:p w14:paraId="574842C1" w14:textId="563AB23A" w:rsidR="58A57585" w:rsidRPr="00C90F72" w:rsidRDefault="58A57585" w:rsidP="3CA2867B">
      <w:pPr>
        <w:ind w:left="720" w:hanging="720"/>
        <w:rPr>
          <w:rFonts w:asciiTheme="minorHAnsi" w:eastAsia="Roboto" w:hAnsiTheme="minorHAnsi" w:cstheme="minorHAnsi"/>
          <w:sz w:val="20"/>
          <w:szCs w:val="20"/>
        </w:rPr>
      </w:pPr>
      <w:r w:rsidRPr="00C90F72">
        <w:rPr>
          <w:rFonts w:asciiTheme="minorHAnsi" w:eastAsia="Roboto" w:hAnsiTheme="minorHAnsi" w:cstheme="minorHAnsi"/>
          <w:sz w:val="20"/>
          <w:szCs w:val="20"/>
        </w:rPr>
        <w:t xml:space="preserve">Carter, Susan Payne, Kyle Greenberg, and Michael S Walker. “The Impact of Computer Usage on Academic Performance: Evidence from a Randomized Trial at the United States Military Academy.” </w:t>
      </w:r>
      <w:r w:rsidRPr="00C90F72">
        <w:rPr>
          <w:rFonts w:asciiTheme="minorHAnsi" w:eastAsia="Roboto" w:hAnsiTheme="minorHAnsi" w:cstheme="minorHAnsi"/>
          <w:i/>
          <w:iCs/>
          <w:sz w:val="20"/>
          <w:szCs w:val="20"/>
        </w:rPr>
        <w:t>Economics of Education Review</w:t>
      </w:r>
      <w:r w:rsidRPr="00C90F72">
        <w:rPr>
          <w:rFonts w:asciiTheme="minorHAnsi" w:eastAsia="Roboto" w:hAnsiTheme="minorHAnsi" w:cstheme="minorHAnsi"/>
          <w:sz w:val="20"/>
          <w:szCs w:val="20"/>
        </w:rPr>
        <w:t xml:space="preserve"> 56 (February 2017): 118–32. </w:t>
      </w:r>
      <w:hyperlink r:id="rId17">
        <w:r w:rsidRPr="00C90F72">
          <w:rPr>
            <w:rStyle w:val="Hyperlink"/>
            <w:rFonts w:asciiTheme="minorHAnsi" w:eastAsia="Roboto" w:hAnsiTheme="minorHAnsi" w:cstheme="minorHAnsi"/>
            <w:sz w:val="20"/>
            <w:szCs w:val="20"/>
          </w:rPr>
          <w:t>https://doi.org/https://doi.org/10.1016/j.econedurev.2016.12.005</w:t>
        </w:r>
      </w:hyperlink>
      <w:r w:rsidRPr="00C90F72">
        <w:rPr>
          <w:rFonts w:asciiTheme="minorHAnsi" w:eastAsia="Roboto" w:hAnsiTheme="minorHAnsi" w:cstheme="minorHAnsi"/>
          <w:sz w:val="20"/>
          <w:szCs w:val="20"/>
        </w:rPr>
        <w:t xml:space="preserve">. </w:t>
      </w:r>
    </w:p>
    <w:p w14:paraId="5AA87A1D" w14:textId="6C643954" w:rsidR="58A57585" w:rsidRPr="00C90F72" w:rsidRDefault="58A57585" w:rsidP="3CA2867B">
      <w:pPr>
        <w:ind w:left="720" w:hanging="720"/>
        <w:rPr>
          <w:rFonts w:asciiTheme="minorHAnsi" w:eastAsia="Roboto" w:hAnsiTheme="minorHAnsi" w:cstheme="minorHAnsi"/>
          <w:sz w:val="20"/>
          <w:szCs w:val="20"/>
        </w:rPr>
      </w:pPr>
      <w:r w:rsidRPr="00C90F72">
        <w:rPr>
          <w:rFonts w:asciiTheme="minorHAnsi" w:eastAsia="Roboto" w:hAnsiTheme="minorHAnsi" w:cstheme="minorHAnsi"/>
          <w:sz w:val="20"/>
          <w:szCs w:val="20"/>
        </w:rPr>
        <w:t xml:space="preserve">“Co-Creating Rubrics with Students.” Center for Teaching &amp; Learning. University of Colorado Boulder, March 18, 2021. </w:t>
      </w:r>
      <w:hyperlink r:id="rId18">
        <w:r w:rsidRPr="00C90F72">
          <w:rPr>
            <w:rStyle w:val="Hyperlink"/>
            <w:rFonts w:asciiTheme="minorHAnsi" w:eastAsia="Roboto" w:hAnsiTheme="minorHAnsi" w:cstheme="minorHAnsi"/>
            <w:sz w:val="20"/>
            <w:szCs w:val="20"/>
          </w:rPr>
          <w:t>https://www.colorado.edu/center/teaching-learning/teaching-resources/assessment/assessing-student-learning/rubrics/co-creating-rubrics-students</w:t>
        </w:r>
      </w:hyperlink>
      <w:r w:rsidRPr="00C90F72">
        <w:rPr>
          <w:rFonts w:asciiTheme="minorHAnsi" w:eastAsia="Roboto" w:hAnsiTheme="minorHAnsi" w:cstheme="minorHAnsi"/>
          <w:sz w:val="20"/>
          <w:szCs w:val="20"/>
        </w:rPr>
        <w:t xml:space="preserve">. </w:t>
      </w:r>
    </w:p>
    <w:p w14:paraId="7F690FED" w14:textId="1DC32CCF" w:rsidR="58A57585" w:rsidRPr="00C90F72" w:rsidRDefault="58A57585" w:rsidP="3CA2867B">
      <w:pPr>
        <w:ind w:left="720" w:hanging="720"/>
        <w:rPr>
          <w:rFonts w:asciiTheme="minorHAnsi" w:eastAsia="Roboto" w:hAnsiTheme="minorHAnsi" w:cstheme="minorHAnsi"/>
          <w:sz w:val="20"/>
          <w:szCs w:val="20"/>
        </w:rPr>
      </w:pPr>
      <w:proofErr w:type="spellStart"/>
      <w:r w:rsidRPr="00C90F72">
        <w:rPr>
          <w:rFonts w:asciiTheme="minorHAnsi" w:eastAsia="Roboto" w:hAnsiTheme="minorHAnsi" w:cstheme="minorHAnsi"/>
          <w:sz w:val="20"/>
          <w:szCs w:val="20"/>
        </w:rPr>
        <w:t>Dynarski</w:t>
      </w:r>
      <w:proofErr w:type="spellEnd"/>
      <w:r w:rsidRPr="00C90F72">
        <w:rPr>
          <w:rFonts w:asciiTheme="minorHAnsi" w:eastAsia="Roboto" w:hAnsiTheme="minorHAnsi" w:cstheme="minorHAnsi"/>
          <w:sz w:val="20"/>
          <w:szCs w:val="20"/>
        </w:rPr>
        <w:t xml:space="preserve">, Susan. “Laptops Are Great. But Not during a Lecture or a Meeting.” The New York Times. The New York Times, November 22, 2017. </w:t>
      </w:r>
      <w:hyperlink r:id="rId19">
        <w:r w:rsidRPr="00C90F72">
          <w:rPr>
            <w:rStyle w:val="Hyperlink"/>
            <w:rFonts w:asciiTheme="minorHAnsi" w:eastAsia="Roboto" w:hAnsiTheme="minorHAnsi" w:cstheme="minorHAnsi"/>
            <w:sz w:val="20"/>
            <w:szCs w:val="20"/>
          </w:rPr>
          <w:t>https://www.nytimes.com/2017/11/22/business/laptops-not-during-lecture-or-meeting.html</w:t>
        </w:r>
      </w:hyperlink>
      <w:r w:rsidRPr="00C90F72">
        <w:rPr>
          <w:rFonts w:asciiTheme="minorHAnsi" w:eastAsia="Roboto" w:hAnsiTheme="minorHAnsi" w:cstheme="minorHAnsi"/>
          <w:sz w:val="20"/>
          <w:szCs w:val="20"/>
        </w:rPr>
        <w:t xml:space="preserve">. </w:t>
      </w:r>
    </w:p>
    <w:p w14:paraId="46F10AA4" w14:textId="7A404B36" w:rsidR="58A57585" w:rsidRPr="00C90F72" w:rsidRDefault="58A57585" w:rsidP="3CA2867B">
      <w:pPr>
        <w:ind w:left="720" w:hanging="720"/>
        <w:rPr>
          <w:rFonts w:asciiTheme="minorHAnsi" w:eastAsia="Roboto" w:hAnsiTheme="minorHAnsi" w:cstheme="minorHAnsi"/>
          <w:sz w:val="20"/>
          <w:szCs w:val="20"/>
        </w:rPr>
      </w:pPr>
      <w:r w:rsidRPr="00C90F72">
        <w:rPr>
          <w:rFonts w:asciiTheme="minorHAnsi" w:eastAsia="Roboto" w:hAnsiTheme="minorHAnsi" w:cstheme="minorHAnsi"/>
          <w:sz w:val="20"/>
          <w:szCs w:val="20"/>
        </w:rPr>
        <w:t xml:space="preserve">“Inclusive Syllabus Design.” Center for Education Innovation and Learning in the Sciences. University of California, Los Angeles. Accessed October 11, 2021. </w:t>
      </w:r>
      <w:hyperlink r:id="rId20">
        <w:r w:rsidRPr="00C90F72">
          <w:rPr>
            <w:rStyle w:val="Hyperlink"/>
            <w:rFonts w:asciiTheme="minorHAnsi" w:eastAsia="Roboto" w:hAnsiTheme="minorHAnsi" w:cstheme="minorHAnsi"/>
            <w:sz w:val="20"/>
            <w:szCs w:val="20"/>
          </w:rPr>
          <w:t>https://ceils.ucla.edu/resources/teaching-guides/syllabus-design/</w:t>
        </w:r>
      </w:hyperlink>
      <w:r w:rsidRPr="00C90F72">
        <w:rPr>
          <w:rFonts w:asciiTheme="minorHAnsi" w:eastAsia="Roboto" w:hAnsiTheme="minorHAnsi" w:cstheme="minorHAnsi"/>
          <w:sz w:val="20"/>
          <w:szCs w:val="20"/>
        </w:rPr>
        <w:t xml:space="preserve">. </w:t>
      </w:r>
    </w:p>
    <w:p w14:paraId="369D3F8C" w14:textId="7D8477C9" w:rsidR="58A57585" w:rsidRPr="00C90F72" w:rsidRDefault="58A57585" w:rsidP="3CA2867B">
      <w:pPr>
        <w:ind w:left="720" w:hanging="720"/>
        <w:rPr>
          <w:rFonts w:asciiTheme="minorHAnsi" w:eastAsia="Roboto" w:hAnsiTheme="minorHAnsi" w:cstheme="minorHAnsi"/>
          <w:sz w:val="20"/>
          <w:szCs w:val="20"/>
        </w:rPr>
      </w:pPr>
      <w:r w:rsidRPr="00C90F72">
        <w:rPr>
          <w:rFonts w:asciiTheme="minorHAnsi" w:eastAsia="Roboto" w:hAnsiTheme="minorHAnsi" w:cstheme="minorHAnsi"/>
          <w:sz w:val="20"/>
          <w:szCs w:val="20"/>
        </w:rPr>
        <w:t xml:space="preserve">Lieberman, Mark. “Enough With the Laptop Ban Debate!” Inside Higher Ed. Inside Higher Ed, November 29, 2017. </w:t>
      </w:r>
      <w:hyperlink r:id="rId21">
        <w:r w:rsidRPr="00C90F72">
          <w:rPr>
            <w:rStyle w:val="Hyperlink"/>
            <w:rFonts w:asciiTheme="minorHAnsi" w:eastAsia="Roboto" w:hAnsiTheme="minorHAnsi" w:cstheme="minorHAnsi"/>
            <w:sz w:val="20"/>
            <w:szCs w:val="20"/>
          </w:rPr>
          <w:t>https://www.insidehighered.com/digital-learning/article/2017/11/29/debate-over-banning-laptops-resurfaces-academics-seek-more</w:t>
        </w:r>
      </w:hyperlink>
      <w:r w:rsidRPr="00C90F72">
        <w:rPr>
          <w:rFonts w:asciiTheme="minorHAnsi" w:eastAsia="Roboto" w:hAnsiTheme="minorHAnsi" w:cstheme="minorHAnsi"/>
          <w:sz w:val="20"/>
          <w:szCs w:val="20"/>
        </w:rPr>
        <w:t xml:space="preserve">. </w:t>
      </w:r>
    </w:p>
    <w:p w14:paraId="525F1780" w14:textId="55349A50" w:rsidR="58A57585" w:rsidRPr="00C90F72" w:rsidRDefault="58A57585" w:rsidP="3CA2867B">
      <w:pPr>
        <w:ind w:left="720" w:hanging="720"/>
        <w:rPr>
          <w:rFonts w:asciiTheme="minorHAnsi" w:eastAsia="Roboto" w:hAnsiTheme="minorHAnsi" w:cstheme="minorHAnsi"/>
          <w:sz w:val="20"/>
          <w:szCs w:val="20"/>
        </w:rPr>
      </w:pPr>
      <w:proofErr w:type="spellStart"/>
      <w:r w:rsidRPr="00C90F72">
        <w:rPr>
          <w:rFonts w:asciiTheme="minorHAnsi" w:eastAsia="Roboto" w:hAnsiTheme="minorHAnsi" w:cstheme="minorHAnsi"/>
          <w:sz w:val="20"/>
          <w:szCs w:val="20"/>
        </w:rPr>
        <w:t>Pryal</w:t>
      </w:r>
      <w:proofErr w:type="spellEnd"/>
      <w:r w:rsidRPr="00C90F72">
        <w:rPr>
          <w:rFonts w:asciiTheme="minorHAnsi" w:eastAsia="Roboto" w:hAnsiTheme="minorHAnsi" w:cstheme="minorHAnsi"/>
          <w:sz w:val="20"/>
          <w:szCs w:val="20"/>
        </w:rPr>
        <w:t xml:space="preserve">, Katie Rose Guest. “When You Talk about Banning Laptops, You Throw Disabled Students under the Bus.” HuffPost. HuffPost, November 28, 2017. </w:t>
      </w:r>
      <w:hyperlink r:id="rId22">
        <w:r w:rsidRPr="00C90F72">
          <w:rPr>
            <w:rStyle w:val="Hyperlink"/>
            <w:rFonts w:asciiTheme="minorHAnsi" w:eastAsia="Roboto" w:hAnsiTheme="minorHAnsi" w:cstheme="minorHAnsi"/>
            <w:sz w:val="20"/>
            <w:szCs w:val="20"/>
          </w:rPr>
          <w:t>https://www.huffpost.com/entry/when-you-talk-about-banning-laptops-you-throw-disabled_b_5a1ccb4ee4b07bcab2c6997d</w:t>
        </w:r>
      </w:hyperlink>
      <w:r w:rsidRPr="00C90F72">
        <w:rPr>
          <w:rFonts w:asciiTheme="minorHAnsi" w:eastAsia="Roboto" w:hAnsiTheme="minorHAnsi" w:cstheme="minorHAnsi"/>
          <w:sz w:val="20"/>
          <w:szCs w:val="20"/>
        </w:rPr>
        <w:t>.</w:t>
      </w:r>
    </w:p>
    <w:p w14:paraId="7F85223F" w14:textId="484B831F" w:rsidR="58A57585" w:rsidRPr="00C90F72" w:rsidRDefault="58A57585" w:rsidP="3CA2867B">
      <w:pPr>
        <w:ind w:left="720" w:hanging="720"/>
        <w:rPr>
          <w:rFonts w:asciiTheme="minorHAnsi" w:eastAsia="Roboto" w:hAnsiTheme="minorHAnsi" w:cstheme="minorHAnsi"/>
          <w:sz w:val="20"/>
          <w:szCs w:val="20"/>
        </w:rPr>
      </w:pPr>
      <w:r w:rsidRPr="00C90F72">
        <w:rPr>
          <w:rFonts w:asciiTheme="minorHAnsi" w:eastAsia="Roboto" w:hAnsiTheme="minorHAnsi" w:cstheme="minorHAnsi"/>
          <w:color w:val="222222"/>
          <w:sz w:val="20"/>
          <w:szCs w:val="20"/>
        </w:rPr>
        <w:t xml:space="preserve">Riviere, J., Picard, D., &amp; Coble, R. (2014). Syllabus Design. Vanderbilt University Center for Teaching. Retrieved 11 </w:t>
      </w:r>
      <w:proofErr w:type="gramStart"/>
      <w:r w:rsidRPr="00C90F72">
        <w:rPr>
          <w:rFonts w:asciiTheme="minorHAnsi" w:eastAsia="Roboto" w:hAnsiTheme="minorHAnsi" w:cstheme="minorHAnsi"/>
          <w:color w:val="222222"/>
          <w:sz w:val="20"/>
          <w:szCs w:val="20"/>
        </w:rPr>
        <w:t>October,</w:t>
      </w:r>
      <w:proofErr w:type="gramEnd"/>
      <w:r w:rsidRPr="00C90F72">
        <w:rPr>
          <w:rFonts w:asciiTheme="minorHAnsi" w:eastAsia="Roboto" w:hAnsiTheme="minorHAnsi" w:cstheme="minorHAnsi"/>
          <w:color w:val="222222"/>
          <w:sz w:val="20"/>
          <w:szCs w:val="20"/>
        </w:rPr>
        <w:t xml:space="preserve"> 2021. https://cft.vanderbilt.edu/guides-sub-pages/syllabus-design/.</w:t>
      </w:r>
    </w:p>
    <w:p w14:paraId="083229B7" w14:textId="2F0BE486" w:rsidR="3CA2867B" w:rsidRDefault="3CA2867B" w:rsidP="3CA2867B">
      <w:pPr>
        <w:rPr>
          <w:b/>
          <w:bCs/>
          <w:u w:val="single"/>
        </w:rPr>
      </w:pPr>
    </w:p>
    <w:p w14:paraId="4D17A6A7" w14:textId="77777777" w:rsidR="00FD5D40" w:rsidRDefault="00771FFE" w:rsidP="00FD5D40">
      <w:r>
        <w:rPr>
          <w:noProof/>
        </w:rPr>
        <w:pict w14:anchorId="164CEC8A">
          <v:rect id="_x0000_i1025" alt="" style="width:468pt;height:.05pt;mso-width-percent:0;mso-height-percent:0;mso-width-percent:0;mso-height-percent:0" o:hralign="center" o:hrstd="t" o:hr="t" fillcolor="#a0a0a0" stroked="f"/>
        </w:pict>
      </w:r>
    </w:p>
    <w:p w14:paraId="780FB3FC" w14:textId="3039BF03" w:rsidR="31F2EE2C" w:rsidRPr="00FA0E1B" w:rsidRDefault="00FD5D40" w:rsidP="00FA0E1B">
      <w:pPr>
        <w:pStyle w:val="NormalWeb"/>
        <w:jc w:val="center"/>
        <w:rPr>
          <w:sz w:val="13"/>
          <w:szCs w:val="13"/>
        </w:rPr>
      </w:pPr>
      <w:r w:rsidRPr="00FD5D40">
        <w:rPr>
          <w:noProof/>
          <w:color w:val="0000FF"/>
          <w:sz w:val="13"/>
          <w:szCs w:val="13"/>
        </w:rPr>
        <w:drawing>
          <wp:inline distT="0" distB="0" distL="0" distR="0" wp14:anchorId="201B2999" wp14:editId="758EA510">
            <wp:extent cx="1014095" cy="186690"/>
            <wp:effectExtent l="0" t="0" r="1905" b="3810"/>
            <wp:docPr id="1" name="Picture 1" descr="Creative Commons Licens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095" cy="186690"/>
                    </a:xfrm>
                    <a:prstGeom prst="rect">
                      <a:avLst/>
                    </a:prstGeom>
                    <a:noFill/>
                    <a:ln>
                      <a:noFill/>
                    </a:ln>
                  </pic:spPr>
                </pic:pic>
              </a:graphicData>
            </a:graphic>
          </wp:inline>
        </w:drawing>
      </w:r>
      <w:r w:rsidRPr="00FD5D40">
        <w:rPr>
          <w:sz w:val="13"/>
          <w:szCs w:val="13"/>
        </w:rPr>
        <w:br/>
        <w:t xml:space="preserve">This teaching guide is licensed under a </w:t>
      </w:r>
      <w:hyperlink r:id="rId25" w:history="1">
        <w:r w:rsidRPr="00FD5D40">
          <w:rPr>
            <w:rStyle w:val="Hyperlink"/>
            <w:sz w:val="13"/>
            <w:szCs w:val="13"/>
          </w:rPr>
          <w:t>Creative Commons Attribution-</w:t>
        </w:r>
        <w:proofErr w:type="spellStart"/>
        <w:r w:rsidRPr="00FD5D40">
          <w:rPr>
            <w:rStyle w:val="Hyperlink"/>
            <w:sz w:val="13"/>
            <w:szCs w:val="13"/>
          </w:rPr>
          <w:t>NonCommercial</w:t>
        </w:r>
        <w:proofErr w:type="spellEnd"/>
        <w:r w:rsidRPr="00FD5D40">
          <w:rPr>
            <w:rStyle w:val="Hyperlink"/>
            <w:sz w:val="13"/>
            <w:szCs w:val="13"/>
          </w:rPr>
          <w:t xml:space="preserve"> 4.0 International License</w:t>
        </w:r>
      </w:hyperlink>
      <w:r w:rsidRPr="00FD5D40">
        <w:rPr>
          <w:sz w:val="13"/>
          <w:szCs w:val="13"/>
        </w:rPr>
        <w:t>.</w:t>
      </w:r>
    </w:p>
    <w:sectPr w:rsidR="31F2EE2C" w:rsidRPr="00FA0E1B" w:rsidSect="00C90F72">
      <w:pgSz w:w="12240" w:h="15840"/>
      <w:pgMar w:top="1089"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ource Sans Pro">
    <w:panose1 w:val="020B0503030403090204"/>
    <w:charset w:val="00"/>
    <w:family w:val="swiss"/>
    <w:notTrueType/>
    <w:pitch w:val="variable"/>
    <w:sig w:usb0="600002F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62B7"/>
    <w:multiLevelType w:val="hybridMultilevel"/>
    <w:tmpl w:val="870083F2"/>
    <w:lvl w:ilvl="0" w:tplc="82767AA2">
      <w:start w:val="1"/>
      <w:numFmt w:val="bullet"/>
      <w:lvlText w:val=""/>
      <w:lvlJc w:val="left"/>
      <w:pPr>
        <w:ind w:left="720" w:hanging="360"/>
      </w:pPr>
      <w:rPr>
        <w:rFonts w:ascii="Symbol" w:hAnsi="Symbol" w:hint="default"/>
      </w:rPr>
    </w:lvl>
    <w:lvl w:ilvl="1" w:tplc="08529F10">
      <w:start w:val="1"/>
      <w:numFmt w:val="bullet"/>
      <w:lvlText w:val="o"/>
      <w:lvlJc w:val="left"/>
      <w:pPr>
        <w:ind w:left="1440" w:hanging="360"/>
      </w:pPr>
      <w:rPr>
        <w:rFonts w:ascii="Courier New" w:hAnsi="Courier New" w:hint="default"/>
      </w:rPr>
    </w:lvl>
    <w:lvl w:ilvl="2" w:tplc="D2FCA54A">
      <w:start w:val="1"/>
      <w:numFmt w:val="bullet"/>
      <w:lvlText w:val=""/>
      <w:lvlJc w:val="left"/>
      <w:pPr>
        <w:ind w:left="2160" w:hanging="360"/>
      </w:pPr>
      <w:rPr>
        <w:rFonts w:ascii="Wingdings" w:hAnsi="Wingdings" w:hint="default"/>
      </w:rPr>
    </w:lvl>
    <w:lvl w:ilvl="3" w:tplc="986CF0DE">
      <w:start w:val="1"/>
      <w:numFmt w:val="bullet"/>
      <w:lvlText w:val=""/>
      <w:lvlJc w:val="left"/>
      <w:pPr>
        <w:ind w:left="2880" w:hanging="360"/>
      </w:pPr>
      <w:rPr>
        <w:rFonts w:ascii="Symbol" w:hAnsi="Symbol" w:hint="default"/>
      </w:rPr>
    </w:lvl>
    <w:lvl w:ilvl="4" w:tplc="09A452AC">
      <w:start w:val="1"/>
      <w:numFmt w:val="bullet"/>
      <w:lvlText w:val="o"/>
      <w:lvlJc w:val="left"/>
      <w:pPr>
        <w:ind w:left="3600" w:hanging="360"/>
      </w:pPr>
      <w:rPr>
        <w:rFonts w:ascii="Courier New" w:hAnsi="Courier New" w:hint="default"/>
      </w:rPr>
    </w:lvl>
    <w:lvl w:ilvl="5" w:tplc="EE68D216">
      <w:start w:val="1"/>
      <w:numFmt w:val="bullet"/>
      <w:lvlText w:val=""/>
      <w:lvlJc w:val="left"/>
      <w:pPr>
        <w:ind w:left="4320" w:hanging="360"/>
      </w:pPr>
      <w:rPr>
        <w:rFonts w:ascii="Wingdings" w:hAnsi="Wingdings" w:hint="default"/>
      </w:rPr>
    </w:lvl>
    <w:lvl w:ilvl="6" w:tplc="2028FEDC">
      <w:start w:val="1"/>
      <w:numFmt w:val="bullet"/>
      <w:lvlText w:val=""/>
      <w:lvlJc w:val="left"/>
      <w:pPr>
        <w:ind w:left="5040" w:hanging="360"/>
      </w:pPr>
      <w:rPr>
        <w:rFonts w:ascii="Symbol" w:hAnsi="Symbol" w:hint="default"/>
      </w:rPr>
    </w:lvl>
    <w:lvl w:ilvl="7" w:tplc="F6B0441C">
      <w:start w:val="1"/>
      <w:numFmt w:val="bullet"/>
      <w:lvlText w:val="o"/>
      <w:lvlJc w:val="left"/>
      <w:pPr>
        <w:ind w:left="5760" w:hanging="360"/>
      </w:pPr>
      <w:rPr>
        <w:rFonts w:ascii="Courier New" w:hAnsi="Courier New" w:hint="default"/>
      </w:rPr>
    </w:lvl>
    <w:lvl w:ilvl="8" w:tplc="6C12786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9381B"/>
    <w:rsid w:val="0008584D"/>
    <w:rsid w:val="004A136A"/>
    <w:rsid w:val="004C141C"/>
    <w:rsid w:val="00747A4B"/>
    <w:rsid w:val="00771FFE"/>
    <w:rsid w:val="00912902"/>
    <w:rsid w:val="00C90F72"/>
    <w:rsid w:val="00EE2751"/>
    <w:rsid w:val="00F8130E"/>
    <w:rsid w:val="00FA0E1B"/>
    <w:rsid w:val="00FD5D40"/>
    <w:rsid w:val="012EEBA7"/>
    <w:rsid w:val="01382176"/>
    <w:rsid w:val="01731FC2"/>
    <w:rsid w:val="018AF421"/>
    <w:rsid w:val="020D4AFC"/>
    <w:rsid w:val="020DE4CD"/>
    <w:rsid w:val="02965DE3"/>
    <w:rsid w:val="02A77C4B"/>
    <w:rsid w:val="0340A2A3"/>
    <w:rsid w:val="035D597C"/>
    <w:rsid w:val="03791BC5"/>
    <w:rsid w:val="04322E44"/>
    <w:rsid w:val="0484B8DE"/>
    <w:rsid w:val="048A8E8D"/>
    <w:rsid w:val="048C1567"/>
    <w:rsid w:val="04D2F583"/>
    <w:rsid w:val="0504002A"/>
    <w:rsid w:val="05458203"/>
    <w:rsid w:val="0563F7BA"/>
    <w:rsid w:val="05953311"/>
    <w:rsid w:val="06ADF503"/>
    <w:rsid w:val="06ED6EB4"/>
    <w:rsid w:val="07CB7D0C"/>
    <w:rsid w:val="08B7477A"/>
    <w:rsid w:val="08C40EBA"/>
    <w:rsid w:val="09144488"/>
    <w:rsid w:val="09AABF8A"/>
    <w:rsid w:val="09EB61FB"/>
    <w:rsid w:val="09FF8FF9"/>
    <w:rsid w:val="0A3AFCF9"/>
    <w:rsid w:val="0A7BA22A"/>
    <w:rsid w:val="0AEE2CA3"/>
    <w:rsid w:val="0B52C7CE"/>
    <w:rsid w:val="0B66745B"/>
    <w:rsid w:val="0C28D77C"/>
    <w:rsid w:val="0D1CB161"/>
    <w:rsid w:val="0E3498D3"/>
    <w:rsid w:val="0E90ECA8"/>
    <w:rsid w:val="0EC04927"/>
    <w:rsid w:val="0EF5CEA5"/>
    <w:rsid w:val="0F25FB8A"/>
    <w:rsid w:val="0FA7F392"/>
    <w:rsid w:val="10597029"/>
    <w:rsid w:val="10DA0FF3"/>
    <w:rsid w:val="115711B7"/>
    <w:rsid w:val="11745072"/>
    <w:rsid w:val="1187ACCF"/>
    <w:rsid w:val="11A9F773"/>
    <w:rsid w:val="11F0E99B"/>
    <w:rsid w:val="121BB4B7"/>
    <w:rsid w:val="122866A6"/>
    <w:rsid w:val="12295265"/>
    <w:rsid w:val="124DE368"/>
    <w:rsid w:val="1258DA9B"/>
    <w:rsid w:val="126CE0EB"/>
    <w:rsid w:val="1290882D"/>
    <w:rsid w:val="1399FB51"/>
    <w:rsid w:val="13C34547"/>
    <w:rsid w:val="141CAF79"/>
    <w:rsid w:val="1443B53E"/>
    <w:rsid w:val="15600768"/>
    <w:rsid w:val="16406AAE"/>
    <w:rsid w:val="16C6FA7C"/>
    <w:rsid w:val="16F2DF6F"/>
    <w:rsid w:val="1744D8B1"/>
    <w:rsid w:val="18233B0B"/>
    <w:rsid w:val="1857E89A"/>
    <w:rsid w:val="1869B1FD"/>
    <w:rsid w:val="18737D96"/>
    <w:rsid w:val="18B479CC"/>
    <w:rsid w:val="18EF7862"/>
    <w:rsid w:val="1A66E829"/>
    <w:rsid w:val="1C00D104"/>
    <w:rsid w:val="1CB6F6D9"/>
    <w:rsid w:val="1CC3F79E"/>
    <w:rsid w:val="1CE2B051"/>
    <w:rsid w:val="1D0E8E93"/>
    <w:rsid w:val="1E02A8C2"/>
    <w:rsid w:val="1E426144"/>
    <w:rsid w:val="1ED404D5"/>
    <w:rsid w:val="1F1D23CD"/>
    <w:rsid w:val="1F5D36AF"/>
    <w:rsid w:val="1F6F7313"/>
    <w:rsid w:val="1F841C78"/>
    <w:rsid w:val="2017C5BD"/>
    <w:rsid w:val="20659F4B"/>
    <w:rsid w:val="20F1A3B8"/>
    <w:rsid w:val="211C0217"/>
    <w:rsid w:val="215F9F79"/>
    <w:rsid w:val="21781A81"/>
    <w:rsid w:val="21EC655C"/>
    <w:rsid w:val="22A272DC"/>
    <w:rsid w:val="235509B2"/>
    <w:rsid w:val="23C164D5"/>
    <w:rsid w:val="23E6CA83"/>
    <w:rsid w:val="24005217"/>
    <w:rsid w:val="25600FAA"/>
    <w:rsid w:val="25D9D7AD"/>
    <w:rsid w:val="25F30F6A"/>
    <w:rsid w:val="26498C5B"/>
    <w:rsid w:val="266049A4"/>
    <w:rsid w:val="26B02251"/>
    <w:rsid w:val="27FCC62C"/>
    <w:rsid w:val="289AC9D8"/>
    <w:rsid w:val="28AB61A4"/>
    <w:rsid w:val="28DFD9E4"/>
    <w:rsid w:val="29E99C01"/>
    <w:rsid w:val="29F4DAC2"/>
    <w:rsid w:val="2A455C4C"/>
    <w:rsid w:val="2B9E08BA"/>
    <w:rsid w:val="2BDFFBA4"/>
    <w:rsid w:val="2BE12CAD"/>
    <w:rsid w:val="2BF37EE3"/>
    <w:rsid w:val="2BF3D651"/>
    <w:rsid w:val="2C62ABBA"/>
    <w:rsid w:val="2C9A62AF"/>
    <w:rsid w:val="2D70BA11"/>
    <w:rsid w:val="2D7BCC05"/>
    <w:rsid w:val="2E21A5A8"/>
    <w:rsid w:val="2E660FD4"/>
    <w:rsid w:val="2EEBBD23"/>
    <w:rsid w:val="2F83A608"/>
    <w:rsid w:val="2FAA8553"/>
    <w:rsid w:val="2FD07B75"/>
    <w:rsid w:val="3004AD93"/>
    <w:rsid w:val="304D3DB9"/>
    <w:rsid w:val="30588929"/>
    <w:rsid w:val="3096355A"/>
    <w:rsid w:val="30AF5FFB"/>
    <w:rsid w:val="3119EA7A"/>
    <w:rsid w:val="31585AD4"/>
    <w:rsid w:val="31DEC623"/>
    <w:rsid w:val="31F2EE2C"/>
    <w:rsid w:val="3221DDD9"/>
    <w:rsid w:val="32299BDA"/>
    <w:rsid w:val="32DA7B88"/>
    <w:rsid w:val="33072D2E"/>
    <w:rsid w:val="333112E8"/>
    <w:rsid w:val="33644A5A"/>
    <w:rsid w:val="33BB515D"/>
    <w:rsid w:val="35069264"/>
    <w:rsid w:val="351733BF"/>
    <w:rsid w:val="35A26128"/>
    <w:rsid w:val="364DF396"/>
    <w:rsid w:val="367C323F"/>
    <w:rsid w:val="368886B7"/>
    <w:rsid w:val="36CBBC79"/>
    <w:rsid w:val="36E19EEE"/>
    <w:rsid w:val="36EAFAE9"/>
    <w:rsid w:val="37706B62"/>
    <w:rsid w:val="3794D7B3"/>
    <w:rsid w:val="37E9C3F7"/>
    <w:rsid w:val="385CFC68"/>
    <w:rsid w:val="39A76399"/>
    <w:rsid w:val="3B46CA67"/>
    <w:rsid w:val="3C09253A"/>
    <w:rsid w:val="3C5A8034"/>
    <w:rsid w:val="3C7761D7"/>
    <w:rsid w:val="3CA2867B"/>
    <w:rsid w:val="3CFE4777"/>
    <w:rsid w:val="3DBDC60D"/>
    <w:rsid w:val="3E4BD2CF"/>
    <w:rsid w:val="3E4E0E10"/>
    <w:rsid w:val="3F66C2F2"/>
    <w:rsid w:val="3F8DB7BD"/>
    <w:rsid w:val="3FDA10FE"/>
    <w:rsid w:val="403F1B5B"/>
    <w:rsid w:val="4064341F"/>
    <w:rsid w:val="40D1AC00"/>
    <w:rsid w:val="40E9F4B2"/>
    <w:rsid w:val="40EF1BAF"/>
    <w:rsid w:val="40EFBC7C"/>
    <w:rsid w:val="4113CA06"/>
    <w:rsid w:val="4173E667"/>
    <w:rsid w:val="41AF0242"/>
    <w:rsid w:val="41C2C20C"/>
    <w:rsid w:val="4270F6AE"/>
    <w:rsid w:val="42965CC7"/>
    <w:rsid w:val="42E5DF2A"/>
    <w:rsid w:val="430FB6C8"/>
    <w:rsid w:val="4319CBC1"/>
    <w:rsid w:val="4330D1CA"/>
    <w:rsid w:val="43B09310"/>
    <w:rsid w:val="4405C2A7"/>
    <w:rsid w:val="447B3EB9"/>
    <w:rsid w:val="449949A6"/>
    <w:rsid w:val="45093516"/>
    <w:rsid w:val="4510B1A5"/>
    <w:rsid w:val="452B744A"/>
    <w:rsid w:val="452DF448"/>
    <w:rsid w:val="4577A461"/>
    <w:rsid w:val="460FCF93"/>
    <w:rsid w:val="468B76F7"/>
    <w:rsid w:val="46C328A2"/>
    <w:rsid w:val="475A79E6"/>
    <w:rsid w:val="48278258"/>
    <w:rsid w:val="48842FCE"/>
    <w:rsid w:val="4945EECC"/>
    <w:rsid w:val="4A105CEC"/>
    <w:rsid w:val="4B213A9A"/>
    <w:rsid w:val="4B25A7EF"/>
    <w:rsid w:val="4B5A08A3"/>
    <w:rsid w:val="4BCE5B1A"/>
    <w:rsid w:val="4BCFF21E"/>
    <w:rsid w:val="4BD518AE"/>
    <w:rsid w:val="4C292EC8"/>
    <w:rsid w:val="4C5BB2D4"/>
    <w:rsid w:val="4CBD5E9D"/>
    <w:rsid w:val="4CFC764A"/>
    <w:rsid w:val="4D319E06"/>
    <w:rsid w:val="4D3C25E5"/>
    <w:rsid w:val="4DC4FF29"/>
    <w:rsid w:val="4DCD9957"/>
    <w:rsid w:val="4DD8D1E2"/>
    <w:rsid w:val="4DEEDFA5"/>
    <w:rsid w:val="4DFCF4BA"/>
    <w:rsid w:val="4E40F088"/>
    <w:rsid w:val="4E488C41"/>
    <w:rsid w:val="4EA0D1A7"/>
    <w:rsid w:val="4ECD6E67"/>
    <w:rsid w:val="4F239921"/>
    <w:rsid w:val="4F27167B"/>
    <w:rsid w:val="4F3F8BE8"/>
    <w:rsid w:val="4F59C17D"/>
    <w:rsid w:val="4FCF0FED"/>
    <w:rsid w:val="4FD82322"/>
    <w:rsid w:val="500AC500"/>
    <w:rsid w:val="502A0A50"/>
    <w:rsid w:val="503C1ABB"/>
    <w:rsid w:val="50573C8F"/>
    <w:rsid w:val="5076BD31"/>
    <w:rsid w:val="50D033F6"/>
    <w:rsid w:val="50D9A0D9"/>
    <w:rsid w:val="5179381B"/>
    <w:rsid w:val="51D883FC"/>
    <w:rsid w:val="523E4FB3"/>
    <w:rsid w:val="52AFDDD5"/>
    <w:rsid w:val="52D3A8B5"/>
    <w:rsid w:val="533BED6F"/>
    <w:rsid w:val="535EC7B8"/>
    <w:rsid w:val="5369251E"/>
    <w:rsid w:val="53F1567C"/>
    <w:rsid w:val="5517A0CC"/>
    <w:rsid w:val="55595069"/>
    <w:rsid w:val="55B498A9"/>
    <w:rsid w:val="560EB2CA"/>
    <w:rsid w:val="5696DEA3"/>
    <w:rsid w:val="5728F73E"/>
    <w:rsid w:val="5731F143"/>
    <w:rsid w:val="57DB0554"/>
    <w:rsid w:val="5804BD10"/>
    <w:rsid w:val="581DF8C9"/>
    <w:rsid w:val="5850A0DB"/>
    <w:rsid w:val="585EB457"/>
    <w:rsid w:val="5881732B"/>
    <w:rsid w:val="589FF37F"/>
    <w:rsid w:val="58A57585"/>
    <w:rsid w:val="58D26A7C"/>
    <w:rsid w:val="58D3E64B"/>
    <w:rsid w:val="59464294"/>
    <w:rsid w:val="598A3A33"/>
    <w:rsid w:val="59FA84B8"/>
    <w:rsid w:val="5A0CA02D"/>
    <w:rsid w:val="5A1D438C"/>
    <w:rsid w:val="5A92F402"/>
    <w:rsid w:val="5AAE45C3"/>
    <w:rsid w:val="5AC1623D"/>
    <w:rsid w:val="5B040A76"/>
    <w:rsid w:val="5B150668"/>
    <w:rsid w:val="5B7C4BC7"/>
    <w:rsid w:val="5B880B94"/>
    <w:rsid w:val="5BEC6C6A"/>
    <w:rsid w:val="5BEE68D9"/>
    <w:rsid w:val="5BF755AA"/>
    <w:rsid w:val="5C2EC463"/>
    <w:rsid w:val="5C8BB4BF"/>
    <w:rsid w:val="5CC27096"/>
    <w:rsid w:val="5D54E44E"/>
    <w:rsid w:val="5E0213E2"/>
    <w:rsid w:val="5E0E5CC3"/>
    <w:rsid w:val="5FDFDAFF"/>
    <w:rsid w:val="6001DC56"/>
    <w:rsid w:val="603B4FB9"/>
    <w:rsid w:val="60729471"/>
    <w:rsid w:val="60DF80C4"/>
    <w:rsid w:val="60EF9685"/>
    <w:rsid w:val="6108F564"/>
    <w:rsid w:val="617E86C7"/>
    <w:rsid w:val="618BB3FA"/>
    <w:rsid w:val="623D64A3"/>
    <w:rsid w:val="625BADEE"/>
    <w:rsid w:val="62AF112D"/>
    <w:rsid w:val="62F6FF13"/>
    <w:rsid w:val="632281C7"/>
    <w:rsid w:val="6369F348"/>
    <w:rsid w:val="6393AD91"/>
    <w:rsid w:val="63CBA30D"/>
    <w:rsid w:val="64C466D5"/>
    <w:rsid w:val="64ED08FF"/>
    <w:rsid w:val="6522AF05"/>
    <w:rsid w:val="6562528D"/>
    <w:rsid w:val="659713E5"/>
    <w:rsid w:val="65B4650E"/>
    <w:rsid w:val="66089D90"/>
    <w:rsid w:val="66122BFA"/>
    <w:rsid w:val="661DB3FB"/>
    <w:rsid w:val="667DBB3D"/>
    <w:rsid w:val="6699BD82"/>
    <w:rsid w:val="66BED730"/>
    <w:rsid w:val="66FA674A"/>
    <w:rsid w:val="6701F2DE"/>
    <w:rsid w:val="6716BF46"/>
    <w:rsid w:val="671DEFA4"/>
    <w:rsid w:val="67838294"/>
    <w:rsid w:val="679064DE"/>
    <w:rsid w:val="6790EAA8"/>
    <w:rsid w:val="67A14978"/>
    <w:rsid w:val="67E8A614"/>
    <w:rsid w:val="682F3D1D"/>
    <w:rsid w:val="68680778"/>
    <w:rsid w:val="687F9FFF"/>
    <w:rsid w:val="689CB91B"/>
    <w:rsid w:val="6949E2A0"/>
    <w:rsid w:val="69909093"/>
    <w:rsid w:val="6A0333C2"/>
    <w:rsid w:val="6A127806"/>
    <w:rsid w:val="6A1AF31A"/>
    <w:rsid w:val="6A38897C"/>
    <w:rsid w:val="6AA78571"/>
    <w:rsid w:val="6ADDC50F"/>
    <w:rsid w:val="6B1FD6B2"/>
    <w:rsid w:val="6B775517"/>
    <w:rsid w:val="6B8AC736"/>
    <w:rsid w:val="6B9CDABF"/>
    <w:rsid w:val="6BB367BF"/>
    <w:rsid w:val="6C4E1AEE"/>
    <w:rsid w:val="6C6BBDE1"/>
    <w:rsid w:val="6D9A9465"/>
    <w:rsid w:val="6E105A5E"/>
    <w:rsid w:val="6E5EA09C"/>
    <w:rsid w:val="6ECDBCEB"/>
    <w:rsid w:val="6EDEA7BD"/>
    <w:rsid w:val="6F1D43A6"/>
    <w:rsid w:val="6F440E06"/>
    <w:rsid w:val="70B76DB7"/>
    <w:rsid w:val="71E8AF92"/>
    <w:rsid w:val="724BC512"/>
    <w:rsid w:val="72A4F926"/>
    <w:rsid w:val="72B87CC9"/>
    <w:rsid w:val="73428C83"/>
    <w:rsid w:val="736C1130"/>
    <w:rsid w:val="73C06219"/>
    <w:rsid w:val="73EBB4A3"/>
    <w:rsid w:val="743532D6"/>
    <w:rsid w:val="745A10FC"/>
    <w:rsid w:val="7491CADE"/>
    <w:rsid w:val="74B3EE97"/>
    <w:rsid w:val="756EB266"/>
    <w:rsid w:val="77235565"/>
    <w:rsid w:val="7730ECC3"/>
    <w:rsid w:val="775C2B61"/>
    <w:rsid w:val="7765A4F7"/>
    <w:rsid w:val="7806EC64"/>
    <w:rsid w:val="78559FCC"/>
    <w:rsid w:val="793C1A3C"/>
    <w:rsid w:val="79E11380"/>
    <w:rsid w:val="79E2DC88"/>
    <w:rsid w:val="79EC034F"/>
    <w:rsid w:val="7A176275"/>
    <w:rsid w:val="7AAF14FE"/>
    <w:rsid w:val="7AC6D52C"/>
    <w:rsid w:val="7AEFB3C4"/>
    <w:rsid w:val="7B20CFD9"/>
    <w:rsid w:val="7B34DAF9"/>
    <w:rsid w:val="7B578E3D"/>
    <w:rsid w:val="7B8507C8"/>
    <w:rsid w:val="7B98C84E"/>
    <w:rsid w:val="7B9FF2B2"/>
    <w:rsid w:val="7BAB43D4"/>
    <w:rsid w:val="7BBAEB14"/>
    <w:rsid w:val="7BBF5DD8"/>
    <w:rsid w:val="7C0939EA"/>
    <w:rsid w:val="7C2DF5F1"/>
    <w:rsid w:val="7C428E72"/>
    <w:rsid w:val="7C62AB3E"/>
    <w:rsid w:val="7C87FC6D"/>
    <w:rsid w:val="7CB782FD"/>
    <w:rsid w:val="7D722BDE"/>
    <w:rsid w:val="7DF34E0F"/>
    <w:rsid w:val="7F3CAC8D"/>
    <w:rsid w:val="7FE2FA25"/>
    <w:rsid w:val="7FF8B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381B"/>
  <w15:chartTrackingRefBased/>
  <w15:docId w15:val="{30F99BAB-2AED-4935-BE71-2DA12EC6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90F72"/>
    <w:pPr>
      <w:spacing w:after="0" w:line="240" w:lineRule="auto"/>
    </w:pPr>
  </w:style>
  <w:style w:type="character" w:styleId="Strong">
    <w:name w:val="Strong"/>
    <w:basedOn w:val="DefaultParagraphFont"/>
    <w:uiPriority w:val="22"/>
    <w:qFormat/>
    <w:rsid w:val="00C90F72"/>
    <w:rPr>
      <w:b/>
      <w:bCs/>
    </w:rPr>
  </w:style>
  <w:style w:type="character" w:styleId="UnresolvedMention">
    <w:name w:val="Unresolved Mention"/>
    <w:basedOn w:val="DefaultParagraphFont"/>
    <w:uiPriority w:val="99"/>
    <w:semiHidden/>
    <w:unhideWhenUsed/>
    <w:rsid w:val="00C90F72"/>
    <w:rPr>
      <w:color w:val="605E5C"/>
      <w:shd w:val="clear" w:color="auto" w:fill="E1DFDD"/>
    </w:rPr>
  </w:style>
  <w:style w:type="paragraph" w:styleId="NormalWeb">
    <w:name w:val="Normal (Web)"/>
    <w:basedOn w:val="Normal"/>
    <w:uiPriority w:val="99"/>
    <w:unhideWhenUsed/>
    <w:rsid w:val="00FD5D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8571">
      <w:bodyDiv w:val="1"/>
      <w:marLeft w:val="0"/>
      <w:marRight w:val="0"/>
      <w:marTop w:val="0"/>
      <w:marBottom w:val="0"/>
      <w:divBdr>
        <w:top w:val="none" w:sz="0" w:space="0" w:color="auto"/>
        <w:left w:val="none" w:sz="0" w:space="0" w:color="auto"/>
        <w:bottom w:val="none" w:sz="0" w:space="0" w:color="auto"/>
        <w:right w:val="none" w:sz="0" w:space="0" w:color="auto"/>
      </w:divBdr>
    </w:div>
    <w:div w:id="20282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syllabus-design/" TargetMode="External"/><Relationship Id="rId13" Type="http://schemas.openxmlformats.org/officeDocument/2006/relationships/hyperlink" Target="http://www.tltgroup.org/" TargetMode="External"/><Relationship Id="rId18" Type="http://schemas.openxmlformats.org/officeDocument/2006/relationships/hyperlink" Target="https://www.colorado.edu/center/teaching-learning/teaching-resources/assessment/assessing-student-learning/rubrics/co-creating-rubrics-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idehighered.com/digital-learning/article/2017/11/29/debate-over-banning-laptops-resurfaces-academics-seek-more" TargetMode="External"/><Relationship Id="rId7" Type="http://schemas.openxmlformats.org/officeDocument/2006/relationships/image" Target="media/image1.jpg"/><Relationship Id="rId12" Type="http://schemas.openxmlformats.org/officeDocument/2006/relationships/hyperlink" Target="https://cdn.vanderbilt.edu/vu-wp0/wp-content/uploads/sites/59/2010/06/09114746/Teaching-with-Laptops-for-the-First-Time.pdf" TargetMode="External"/><Relationship Id="rId17" Type="http://schemas.openxmlformats.org/officeDocument/2006/relationships/hyperlink" Target="https://doi.org/https://doi.org/10.1016/j.econedurev.2016.12.005" TargetMode="External"/><Relationship Id="rId25"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hyperlink" Target="https://www.insidehighered.com/advice/2020/08/05/small-steps-instructors-can-take-build-more-inclusive-classrooms-opinion" TargetMode="External"/><Relationship Id="rId20" Type="http://schemas.openxmlformats.org/officeDocument/2006/relationships/hyperlink" Target="https://ceils.ucla.edu/resources/teaching-guides/syllabus-design/" TargetMode="External"/><Relationship Id="rId1" Type="http://schemas.openxmlformats.org/officeDocument/2006/relationships/customXml" Target="../customXml/item1.xml"/><Relationship Id="rId6" Type="http://schemas.openxmlformats.org/officeDocument/2006/relationships/hyperlink" Target="https://cft.vanderbilt.edu/guides-sub-pages/personal-devices-in-the-classroom/" TargetMode="External"/><Relationship Id="rId11" Type="http://schemas.openxmlformats.org/officeDocument/2006/relationships/hyperlink" Target="https://www.insidehighered.com/advice/2020/08/05/small-steps-instructors-can-take-build-more-inclusive-classrooms-opinio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ft.vanderbilt.edu/about/contact-us/" TargetMode="External"/><Relationship Id="rId23" Type="http://schemas.openxmlformats.org/officeDocument/2006/relationships/hyperlink" Target="http://creativecommons.org/licenses/by-nc/4.0/" TargetMode="External"/><Relationship Id="rId10" Type="http://schemas.openxmlformats.org/officeDocument/2006/relationships/hyperlink" Target="https://ceils.ucla.edu/resources/teaching-guides/syllabus-design/" TargetMode="External"/><Relationship Id="rId19" Type="http://schemas.openxmlformats.org/officeDocument/2006/relationships/hyperlink" Target="https://www.nytimes.com/2017/11/22/business/laptops-not-during-lecture-or-meeting.html" TargetMode="External"/><Relationship Id="rId4" Type="http://schemas.openxmlformats.org/officeDocument/2006/relationships/settings" Target="settings.xml"/><Relationship Id="rId9" Type="http://schemas.openxmlformats.org/officeDocument/2006/relationships/hyperlink" Target="https://www.colorado.edu/center/teaching-learning/teaching-resources/assessment/assessing-student-learning/rubrics/co-creating-rubrics-students" TargetMode="External"/><Relationship Id="rId14" Type="http://schemas.openxmlformats.org/officeDocument/2006/relationships/hyperlink" Target="http://www.tltgroup.org/programs/8thprinciple/examples" TargetMode="External"/><Relationship Id="rId22" Type="http://schemas.openxmlformats.org/officeDocument/2006/relationships/hyperlink" Target="https://www.huffpost.com/entry/when-you-talk-about-banning-laptops-you-throw-disabled_b_5a1ccb4ee4b07bcab2c699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AA1B-E6FC-4EFF-9B35-AFEBA61A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Seo Lim</dc:creator>
  <cp:keywords/>
  <dc:description/>
  <cp:lastModifiedBy>McDaniel, Rhett</cp:lastModifiedBy>
  <cp:revision>2</cp:revision>
  <dcterms:created xsi:type="dcterms:W3CDTF">2021-11-01T17:52:00Z</dcterms:created>
  <dcterms:modified xsi:type="dcterms:W3CDTF">2021-11-01T17:52:00Z</dcterms:modified>
</cp:coreProperties>
</file>