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C8E6D" w14:textId="71714275" w:rsidR="00EF681E" w:rsidRDefault="00C55A97" w:rsidP="00C55A97">
      <w:pPr>
        <w:spacing w:before="100" w:beforeAutospacing="1" w:after="100" w:afterAutospacing="1"/>
        <w:outlineLvl w:val="0"/>
        <w:rPr>
          <w:rFonts w:ascii="Times" w:hAnsi="Times" w:cs="Times New Roman"/>
          <w:i/>
          <w:iCs/>
          <w:sz w:val="20"/>
          <w:szCs w:val="20"/>
        </w:rPr>
      </w:pPr>
      <w:r>
        <w:rPr>
          <w:rFonts w:ascii="Times" w:hAnsi="Times" w:cs="Times New Roman"/>
          <w:noProof/>
          <w:sz w:val="20"/>
          <w:szCs w:val="20"/>
        </w:rPr>
        <w:drawing>
          <wp:anchor distT="0" distB="0" distL="114300" distR="114300" simplePos="0" relativeHeight="251659264" behindDoc="0" locked="0" layoutInCell="1" allowOverlap="1" wp14:anchorId="507E1C4E" wp14:editId="1110B055">
            <wp:simplePos x="0" y="0"/>
            <wp:positionH relativeFrom="column">
              <wp:posOffset>5257800</wp:posOffset>
            </wp:positionH>
            <wp:positionV relativeFrom="paragraph">
              <wp:posOffset>-114300</wp:posOffset>
            </wp:positionV>
            <wp:extent cx="1348740" cy="1748155"/>
            <wp:effectExtent l="0" t="0" r="0" b="4445"/>
            <wp:wrapSquare wrapText="bothSides"/>
            <wp:docPr id="5" name="Picture 5"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rotWithShape="1">
                    <a:blip r:embed="rId5" cstate="print">
                      <a:extLst>
                        <a:ext uri="{28A0092B-C50C-407E-A947-70E740481C1C}">
                          <a14:useLocalDpi xmlns:a14="http://schemas.microsoft.com/office/drawing/2010/main"/>
                        </a:ext>
                      </a:extLst>
                    </a:blip>
                    <a:srcRect/>
                    <a:stretch/>
                  </pic:blipFill>
                  <pic:spPr bwMode="auto">
                    <a:xfrm>
                      <a:off x="0" y="0"/>
                      <a:ext cx="1348740" cy="17481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F681E" w:rsidRPr="00EF681E">
        <w:rPr>
          <w:rFonts w:ascii="Times" w:eastAsia="Times New Roman" w:hAnsi="Times" w:cs="Times New Roman"/>
          <w:b/>
          <w:bCs/>
          <w:kern w:val="36"/>
          <w:sz w:val="48"/>
          <w:szCs w:val="48"/>
        </w:rPr>
        <w:t>Learnin</w:t>
      </w:r>
      <w:r>
        <w:rPr>
          <w:rFonts w:ascii="Times" w:eastAsia="Times New Roman" w:hAnsi="Times" w:cs="Times New Roman"/>
          <w:b/>
          <w:bCs/>
          <w:kern w:val="36"/>
          <w:sz w:val="48"/>
          <w:szCs w:val="48"/>
        </w:rPr>
        <w:t>g and Course</w:t>
      </w:r>
      <w:r>
        <w:rPr>
          <w:rFonts w:ascii="Times" w:eastAsia="Times New Roman" w:hAnsi="Times" w:cs="Times New Roman"/>
          <w:b/>
          <w:bCs/>
          <w:kern w:val="36"/>
          <w:sz w:val="48"/>
          <w:szCs w:val="48"/>
        </w:rPr>
        <w:br/>
        <w:t>Management Systems</w:t>
      </w:r>
      <w:r>
        <w:rPr>
          <w:rFonts w:ascii="Times" w:eastAsia="Times New Roman" w:hAnsi="Times" w:cs="Times New Roman"/>
          <w:b/>
          <w:bCs/>
          <w:kern w:val="36"/>
          <w:sz w:val="48"/>
          <w:szCs w:val="48"/>
        </w:rPr>
        <w:br/>
      </w:r>
      <w:r w:rsidR="00EF681E" w:rsidRPr="00EF681E">
        <w:rPr>
          <w:rFonts w:ascii="Times" w:hAnsi="Times" w:cs="Times New Roman"/>
          <w:i/>
          <w:iCs/>
          <w:sz w:val="20"/>
          <w:szCs w:val="20"/>
        </w:rPr>
        <w:t>by Richard Coble</w:t>
      </w:r>
    </w:p>
    <w:p w14:paraId="1F10D9D2" w14:textId="77777777" w:rsidR="00EF681E" w:rsidRPr="00C55A97" w:rsidRDefault="00C55A97" w:rsidP="00C55A97">
      <w:pPr>
        <w:spacing w:before="100" w:beforeAutospacing="1" w:after="100" w:afterAutospacing="1"/>
        <w:outlineLvl w:val="0"/>
        <w:rPr>
          <w:rFonts w:ascii="Times" w:eastAsia="Times New Roman" w:hAnsi="Times" w:cs="Times New Roman"/>
          <w:b/>
          <w:bCs/>
          <w:kern w:val="36"/>
          <w:sz w:val="48"/>
          <w:szCs w:val="48"/>
        </w:rPr>
      </w:pPr>
      <w:r>
        <w:rPr>
          <w:rFonts w:ascii="Times" w:hAnsi="Times" w:cs="Times New Roman"/>
          <w:i/>
          <w:iCs/>
          <w:noProof/>
          <w:sz w:val="20"/>
          <w:szCs w:val="20"/>
        </w:rPr>
        <w:drawing>
          <wp:anchor distT="0" distB="0" distL="114300" distR="114300" simplePos="0" relativeHeight="251658240" behindDoc="0" locked="0" layoutInCell="1" allowOverlap="1" wp14:anchorId="4849781B" wp14:editId="1193AFAE">
            <wp:simplePos x="0" y="0"/>
            <wp:positionH relativeFrom="column">
              <wp:posOffset>0</wp:posOffset>
            </wp:positionH>
            <wp:positionV relativeFrom="paragraph">
              <wp:posOffset>114300</wp:posOffset>
            </wp:positionV>
            <wp:extent cx="2854960" cy="1504950"/>
            <wp:effectExtent l="0" t="0" r="0" b="0"/>
            <wp:wrapSquare wrapText="bothSides"/>
            <wp:docPr id="1" name="Picture 1" descr="ms-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ms"/>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285496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81E" w:rsidRPr="00EF681E">
        <w:rPr>
          <w:rFonts w:ascii="Times" w:hAnsi="Times" w:cs="Times New Roman"/>
          <w:sz w:val="20"/>
          <w:szCs w:val="20"/>
        </w:rPr>
        <w:t>Systems such as Blackboard, Canvas, and Desire2Learn are becoming a vital part of university classrooms in the 21</w:t>
      </w:r>
      <w:r w:rsidR="00EF681E" w:rsidRPr="00EF681E">
        <w:rPr>
          <w:rFonts w:ascii="Times" w:hAnsi="Times" w:cs="Times New Roman"/>
          <w:sz w:val="20"/>
          <w:szCs w:val="20"/>
          <w:vertAlign w:val="superscript"/>
        </w:rPr>
        <w:t>st</w:t>
      </w:r>
      <w:r w:rsidR="00EF681E" w:rsidRPr="00EF681E">
        <w:rPr>
          <w:rFonts w:ascii="Times" w:hAnsi="Times" w:cs="Times New Roman"/>
          <w:sz w:val="20"/>
          <w:szCs w:val="20"/>
        </w:rPr>
        <w:t xml:space="preserve"> Century. This guide seeks to bring clarity about the definitions, use, and possibilities of such systems for both instructors and students. After differentiating the definitions and scope of Learning and Course Management Systems (LMS/CMS), the guide explores how users on Vanderbilt’s campus were employing the current system during the 2015-2016 school year based on the results of a campus-wide survey held in the spring of that year. The guide then ends with a list of best practices for classroom technology integration and shows how better integration with an LMS can further learning goals.</w:t>
      </w:r>
    </w:p>
    <w:p w14:paraId="6481082E" w14:textId="77777777" w:rsidR="00EF681E" w:rsidRPr="00EF681E" w:rsidRDefault="00EF681E" w:rsidP="00EF681E">
      <w:pPr>
        <w:spacing w:before="100" w:beforeAutospacing="1" w:after="100" w:afterAutospacing="1"/>
        <w:rPr>
          <w:rFonts w:ascii="Times" w:hAnsi="Times" w:cs="Times New Roman"/>
          <w:sz w:val="20"/>
          <w:szCs w:val="20"/>
        </w:rPr>
      </w:pPr>
    </w:p>
    <w:p w14:paraId="4523C412" w14:textId="77777777" w:rsidR="00EF681E" w:rsidRPr="00EF681E" w:rsidRDefault="00EF681E" w:rsidP="00EF681E">
      <w:pPr>
        <w:spacing w:before="100" w:beforeAutospacing="1" w:after="100" w:afterAutospacing="1"/>
        <w:outlineLvl w:val="1"/>
        <w:rPr>
          <w:rFonts w:ascii="Times" w:eastAsia="Times New Roman" w:hAnsi="Times" w:cs="Times New Roman"/>
          <w:b/>
          <w:bCs/>
          <w:sz w:val="36"/>
          <w:szCs w:val="36"/>
        </w:rPr>
      </w:pPr>
      <w:bookmarkStart w:id="0" w:name="def"/>
      <w:bookmarkEnd w:id="0"/>
      <w:r w:rsidRPr="00EF681E">
        <w:rPr>
          <w:rFonts w:ascii="Times" w:eastAsia="Times New Roman" w:hAnsi="Times" w:cs="Times New Roman"/>
          <w:b/>
          <w:bCs/>
          <w:sz w:val="36"/>
          <w:szCs w:val="36"/>
        </w:rPr>
        <w:t>Definitions</w:t>
      </w:r>
    </w:p>
    <w:p w14:paraId="0825CDF2"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Learning and course management systems are online learning platforms used either to provide a digital supplement for a traditional classroom that meets regularly in person or to host an online course that does not hold regular in-person meetings. There is some controversy and confusion over the difference and overlap of the terms </w:t>
      </w:r>
      <w:r w:rsidRPr="00EF681E">
        <w:rPr>
          <w:rFonts w:ascii="Times" w:hAnsi="Times" w:cs="Times New Roman"/>
          <w:i/>
          <w:iCs/>
          <w:sz w:val="20"/>
          <w:szCs w:val="20"/>
        </w:rPr>
        <w:t xml:space="preserve">learning management system </w:t>
      </w:r>
      <w:r w:rsidRPr="00EF681E">
        <w:rPr>
          <w:rFonts w:ascii="Times" w:hAnsi="Times" w:cs="Times New Roman"/>
          <w:sz w:val="20"/>
          <w:szCs w:val="20"/>
        </w:rPr>
        <w:t xml:space="preserve">or LMS and </w:t>
      </w:r>
      <w:r w:rsidRPr="00EF681E">
        <w:rPr>
          <w:rFonts w:ascii="Times" w:hAnsi="Times" w:cs="Times New Roman"/>
          <w:i/>
          <w:iCs/>
          <w:sz w:val="20"/>
          <w:szCs w:val="20"/>
        </w:rPr>
        <w:t xml:space="preserve">course management system </w:t>
      </w:r>
      <w:r w:rsidRPr="00EF681E">
        <w:rPr>
          <w:rFonts w:ascii="Times" w:hAnsi="Times" w:cs="Times New Roman"/>
          <w:sz w:val="20"/>
          <w:szCs w:val="20"/>
        </w:rPr>
        <w:t>or CMS.</w:t>
      </w:r>
    </w:p>
    <w:p w14:paraId="2D5A6381"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In a helpful article, William Watson and </w:t>
      </w:r>
      <w:proofErr w:type="spellStart"/>
      <w:r w:rsidRPr="00EF681E">
        <w:rPr>
          <w:rFonts w:ascii="Times" w:hAnsi="Times" w:cs="Times New Roman"/>
          <w:sz w:val="20"/>
          <w:szCs w:val="20"/>
        </w:rPr>
        <w:t>Sunnie</w:t>
      </w:r>
      <w:proofErr w:type="spellEnd"/>
      <w:r w:rsidRPr="00EF681E">
        <w:rPr>
          <w:rFonts w:ascii="Times" w:hAnsi="Times" w:cs="Times New Roman"/>
          <w:sz w:val="20"/>
          <w:szCs w:val="20"/>
        </w:rPr>
        <w:t xml:space="preserve"> Lee Watson (2007) define an LMS as a</w:t>
      </w:r>
    </w:p>
    <w:p w14:paraId="7FA8143E" w14:textId="77777777" w:rsidR="00EF681E" w:rsidRPr="00EF681E" w:rsidRDefault="00EF681E" w:rsidP="00EF681E">
      <w:pPr>
        <w:spacing w:beforeAutospacing="1" w:afterAutospacing="1"/>
        <w:rPr>
          <w:rFonts w:ascii="Times" w:hAnsi="Times" w:cs="Times New Roman"/>
          <w:sz w:val="20"/>
          <w:szCs w:val="20"/>
        </w:rPr>
      </w:pPr>
      <w:r w:rsidRPr="00EF681E">
        <w:rPr>
          <w:rFonts w:ascii="Times" w:hAnsi="Times" w:cs="Times New Roman"/>
          <w:color w:val="666699"/>
          <w:sz w:val="20"/>
          <w:szCs w:val="20"/>
        </w:rPr>
        <w:t>Framework that handles all aspects of the learning process. An LMS is the infrastructure that delivers and manages instructional content, identifies and assesses individual and organizational learning or training goals, tracks the progress towards meeting those goals, and collects and presents data for supervising the learning process of an organization as a whole (p. 28).</w:t>
      </w:r>
    </w:p>
    <w:p w14:paraId="6E1D7A31"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Noting that the two are often confused with one another, they then differentiate the holistic framework of an LMS from a Course Management System,</w:t>
      </w:r>
    </w:p>
    <w:p w14:paraId="7BE5AAC0" w14:textId="77777777" w:rsidR="00EF681E" w:rsidRPr="00EF681E" w:rsidRDefault="00EF681E" w:rsidP="00EF681E">
      <w:pPr>
        <w:spacing w:beforeAutospacing="1" w:afterAutospacing="1"/>
        <w:rPr>
          <w:rFonts w:ascii="Times" w:hAnsi="Times" w:cs="Times New Roman"/>
          <w:sz w:val="20"/>
          <w:szCs w:val="20"/>
        </w:rPr>
      </w:pPr>
      <w:r w:rsidRPr="00EF681E">
        <w:rPr>
          <w:rFonts w:ascii="Times" w:hAnsi="Times" w:cs="Times New Roman"/>
          <w:color w:val="666699"/>
          <w:sz w:val="20"/>
          <w:szCs w:val="20"/>
        </w:rPr>
        <w:t>Used primarily for online or blended learning, supporting the placement of course materials online, associating students with courses, tracking student performance, storing student submissions and mediating communication between the students and well as their instructor (p. 29).</w:t>
      </w:r>
    </w:p>
    <w:p w14:paraId="34D478D1"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So the difference is one of scope. The LMS seeks to “encompass the entire organization” of the learning while a CMS provides a set of tools to aid and expand the learning process (p. 30).</w:t>
      </w:r>
    </w:p>
    <w:p w14:paraId="562BC783"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However, since Watson and Watson’s article a decade ago, the two terms have continued to be used interchangeably, with a noticeable preference for LMS over CMS. For example, Watson and Watson state definitively that Blackboard “does not meet the functionality necessary to be identified as an LMS” (p. 30), but, in the decade since their writing, </w:t>
      </w:r>
      <w:hyperlink r:id="rId7" w:history="1">
        <w:r w:rsidRPr="00EF681E">
          <w:rPr>
            <w:rFonts w:ascii="Times" w:hAnsi="Times" w:cs="Times New Roman"/>
            <w:color w:val="0000FF"/>
            <w:sz w:val="20"/>
            <w:szCs w:val="20"/>
            <w:u w:val="single"/>
          </w:rPr>
          <w:t>Blackboard Learn</w:t>
        </w:r>
      </w:hyperlink>
      <w:r w:rsidRPr="00EF681E">
        <w:rPr>
          <w:rFonts w:ascii="Times" w:hAnsi="Times" w:cs="Times New Roman"/>
          <w:sz w:val="20"/>
          <w:szCs w:val="20"/>
        </w:rPr>
        <w:t xml:space="preserve"> has adapted the term LMS, as have its major competitors, including </w:t>
      </w:r>
      <w:hyperlink r:id="rId8" w:history="1">
        <w:r w:rsidRPr="00EF681E">
          <w:rPr>
            <w:rFonts w:ascii="Times" w:hAnsi="Times" w:cs="Times New Roman"/>
            <w:color w:val="0000FF"/>
            <w:sz w:val="20"/>
            <w:szCs w:val="20"/>
            <w:u w:val="single"/>
          </w:rPr>
          <w:t>Canvas</w:t>
        </w:r>
      </w:hyperlink>
      <w:r w:rsidRPr="00EF681E">
        <w:rPr>
          <w:rFonts w:ascii="Times" w:hAnsi="Times" w:cs="Times New Roman"/>
          <w:sz w:val="20"/>
          <w:szCs w:val="20"/>
        </w:rPr>
        <w:t xml:space="preserve">, </w:t>
      </w:r>
      <w:hyperlink r:id="rId9" w:history="1">
        <w:r w:rsidRPr="00EF681E">
          <w:rPr>
            <w:rFonts w:ascii="Times" w:hAnsi="Times" w:cs="Times New Roman"/>
            <w:color w:val="0000FF"/>
            <w:sz w:val="20"/>
            <w:szCs w:val="20"/>
            <w:u w:val="single"/>
          </w:rPr>
          <w:t>Desire2Learn</w:t>
        </w:r>
      </w:hyperlink>
      <w:r w:rsidRPr="00EF681E">
        <w:rPr>
          <w:rFonts w:ascii="Times" w:hAnsi="Times" w:cs="Times New Roman"/>
          <w:sz w:val="20"/>
          <w:szCs w:val="20"/>
        </w:rPr>
        <w:t xml:space="preserve">, </w:t>
      </w:r>
      <w:hyperlink r:id="rId10" w:history="1">
        <w:r w:rsidRPr="00EF681E">
          <w:rPr>
            <w:rFonts w:ascii="Times" w:hAnsi="Times" w:cs="Times New Roman"/>
            <w:color w:val="0000FF"/>
            <w:sz w:val="20"/>
            <w:szCs w:val="20"/>
            <w:u w:val="single"/>
          </w:rPr>
          <w:t>Moodle</w:t>
        </w:r>
      </w:hyperlink>
      <w:r w:rsidRPr="00EF681E">
        <w:rPr>
          <w:rFonts w:ascii="Times" w:hAnsi="Times" w:cs="Times New Roman"/>
          <w:sz w:val="20"/>
          <w:szCs w:val="20"/>
        </w:rPr>
        <w:t xml:space="preserve">, and </w:t>
      </w:r>
      <w:hyperlink r:id="rId11" w:history="1">
        <w:r w:rsidRPr="00EF681E">
          <w:rPr>
            <w:rFonts w:ascii="Times" w:hAnsi="Times" w:cs="Times New Roman"/>
            <w:color w:val="0000FF"/>
            <w:sz w:val="20"/>
            <w:szCs w:val="20"/>
            <w:u w:val="single"/>
          </w:rPr>
          <w:t>Sakai</w:t>
        </w:r>
      </w:hyperlink>
      <w:r w:rsidRPr="00EF681E">
        <w:rPr>
          <w:rFonts w:ascii="Times" w:hAnsi="Times" w:cs="Times New Roman"/>
          <w:sz w:val="20"/>
          <w:szCs w:val="20"/>
        </w:rPr>
        <w:t>.</w:t>
      </w:r>
    </w:p>
    <w:p w14:paraId="6891C168"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w:t>
      </w:r>
    </w:p>
    <w:p w14:paraId="3AB5A44C" w14:textId="77777777" w:rsidR="00EF681E" w:rsidRPr="00EF681E" w:rsidRDefault="00EF681E" w:rsidP="00EF681E">
      <w:pPr>
        <w:spacing w:before="100" w:beforeAutospacing="1" w:after="100" w:afterAutospacing="1"/>
        <w:outlineLvl w:val="1"/>
        <w:rPr>
          <w:rFonts w:ascii="Times" w:eastAsia="Times New Roman" w:hAnsi="Times" w:cs="Times New Roman"/>
          <w:b/>
          <w:bCs/>
          <w:sz w:val="36"/>
          <w:szCs w:val="36"/>
        </w:rPr>
      </w:pPr>
      <w:bookmarkStart w:id="1" w:name="how"/>
      <w:bookmarkEnd w:id="1"/>
      <w:r w:rsidRPr="00EF681E">
        <w:rPr>
          <w:rFonts w:ascii="Times" w:eastAsia="Times New Roman" w:hAnsi="Times" w:cs="Times New Roman"/>
          <w:b/>
          <w:bCs/>
          <w:sz w:val="36"/>
          <w:szCs w:val="36"/>
        </w:rPr>
        <w:lastRenderedPageBreak/>
        <w:t>How do Teachers and Learners Use an LMS?</w:t>
      </w:r>
    </w:p>
    <w:p w14:paraId="656CD891"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In the spring of 2016, the </w:t>
      </w:r>
      <w:hyperlink r:id="rId12" w:history="1">
        <w:r w:rsidRPr="00EF681E">
          <w:rPr>
            <w:rFonts w:ascii="Times" w:hAnsi="Times" w:cs="Times New Roman"/>
            <w:color w:val="0000FF"/>
            <w:sz w:val="20"/>
            <w:szCs w:val="20"/>
            <w:u w:val="single"/>
          </w:rPr>
          <w:t>Center for Teaching</w:t>
        </w:r>
      </w:hyperlink>
      <w:r w:rsidRPr="00EF681E">
        <w:rPr>
          <w:rFonts w:ascii="Times" w:hAnsi="Times" w:cs="Times New Roman"/>
          <w:sz w:val="20"/>
          <w:szCs w:val="20"/>
        </w:rPr>
        <w:t xml:space="preserve">, as the administrative home of Blackboard at Vanderbilt, created a </w:t>
      </w:r>
      <w:hyperlink r:id="rId13" w:history="1">
        <w:r w:rsidRPr="00EF681E">
          <w:rPr>
            <w:rFonts w:ascii="Times" w:hAnsi="Times" w:cs="Times New Roman"/>
            <w:color w:val="0000FF"/>
            <w:sz w:val="20"/>
            <w:szCs w:val="20"/>
            <w:u w:val="single"/>
          </w:rPr>
          <w:t>campus-wide LMS needs assessment survey</w:t>
        </w:r>
      </w:hyperlink>
      <w:r w:rsidRPr="00EF681E">
        <w:rPr>
          <w:rFonts w:ascii="Times" w:hAnsi="Times" w:cs="Times New Roman"/>
          <w:sz w:val="20"/>
          <w:szCs w:val="20"/>
        </w:rPr>
        <w:t xml:space="preserve"> inviting faculty, staff, and students to comment on the kinds of tools and features they value in an LMS. The survey received over a thousand responses regarding campus wide use, and those responses can help us understand how teachers and students use Vanderbilt’s LMS. Of those who responded, 48% were instructors or teaching assistants, 52% were students, 7% provided course support, and 8% coordinated organizations for Vanderbilt. 91% had used Blackboard in the last year. The following graph represents where the respondents are affiliated with Vanderbilt:</w:t>
      </w:r>
    </w:p>
    <w:p w14:paraId="1BBD0E2A" w14:textId="77777777" w:rsidR="00EF681E" w:rsidRDefault="00EF681E" w:rsidP="00EF681E">
      <w:pPr>
        <w:spacing w:before="100" w:beforeAutospacing="1" w:after="100" w:afterAutospacing="1"/>
        <w:rPr>
          <w:rFonts w:ascii="Times" w:hAnsi="Times" w:cs="Times New Roman"/>
          <w:sz w:val="20"/>
          <w:szCs w:val="20"/>
        </w:rPr>
      </w:pPr>
      <w:r>
        <w:rPr>
          <w:rFonts w:ascii="Times" w:hAnsi="Times" w:cs="Times New Roman"/>
          <w:sz w:val="20"/>
          <w:szCs w:val="20"/>
        </w:rPr>
        <w:t xml:space="preserve">                                            </w:t>
      </w:r>
      <w:r>
        <w:rPr>
          <w:rFonts w:ascii="Times" w:hAnsi="Times" w:cs="Times New Roman"/>
          <w:i/>
          <w:iCs/>
          <w:noProof/>
          <w:color w:val="0000FF"/>
          <w:sz w:val="20"/>
          <w:szCs w:val="20"/>
        </w:rPr>
        <w:drawing>
          <wp:inline distT="0" distB="0" distL="0" distR="0" wp14:anchorId="7BAA82A9" wp14:editId="576385A7">
            <wp:extent cx="3111340" cy="3527318"/>
            <wp:effectExtent l="0" t="0" r="0" b="3810"/>
            <wp:docPr id="2" name="Picture 2" descr="ow-teachers-us-LM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teachers-us-LMS">
                      <a:hlinkClick r:id="rId14"/>
                    </pic:cNvPr>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3111340" cy="3527318"/>
                    </a:xfrm>
                    <a:prstGeom prst="rect">
                      <a:avLst/>
                    </a:prstGeom>
                    <a:noFill/>
                    <a:ln>
                      <a:noFill/>
                    </a:ln>
                  </pic:spPr>
                </pic:pic>
              </a:graphicData>
            </a:graphic>
          </wp:inline>
        </w:drawing>
      </w:r>
    </w:p>
    <w:p w14:paraId="3ED532C8"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In what follows, I will go through some of the results of the survey. In addition to noting how specific LMS items scored, I will also provide a few links to </w:t>
      </w:r>
      <w:hyperlink r:id="rId16" w:history="1">
        <w:r w:rsidRPr="00EF681E">
          <w:rPr>
            <w:rFonts w:ascii="Times" w:hAnsi="Times" w:cs="Times New Roman"/>
            <w:color w:val="0000FF"/>
            <w:sz w:val="20"/>
            <w:szCs w:val="20"/>
            <w:u w:val="single"/>
          </w:rPr>
          <w:t>user guides and videos</w:t>
        </w:r>
      </w:hyperlink>
      <w:r w:rsidRPr="00EF681E">
        <w:rPr>
          <w:rFonts w:ascii="Times" w:hAnsi="Times" w:cs="Times New Roman"/>
          <w:sz w:val="20"/>
          <w:szCs w:val="20"/>
        </w:rPr>
        <w:t xml:space="preserve"> produced by the Center for Teaching for Blackboard, so that you can see what the terms mean for the LMS.</w:t>
      </w:r>
    </w:p>
    <w:p w14:paraId="1409EE1D"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The following LMS features were “very important” to 50% or more of the respondents with instructional roles:</w:t>
      </w:r>
    </w:p>
    <w:p w14:paraId="5C007EA3" w14:textId="77777777" w:rsidR="00EF681E" w:rsidRPr="00EF681E" w:rsidRDefault="00EF681E" w:rsidP="00EF681E">
      <w:pPr>
        <w:numPr>
          <w:ilvl w:val="0"/>
          <w:numId w:val="2"/>
        </w:numPr>
        <w:spacing w:before="100" w:beforeAutospacing="1" w:after="100" w:afterAutospacing="1"/>
        <w:rPr>
          <w:rFonts w:ascii="Times" w:eastAsia="Times New Roman" w:hAnsi="Times" w:cs="Times New Roman"/>
          <w:sz w:val="20"/>
          <w:szCs w:val="20"/>
        </w:rPr>
      </w:pPr>
      <w:r w:rsidRPr="00EF681E">
        <w:rPr>
          <w:rFonts w:ascii="Times" w:eastAsia="Times New Roman" w:hAnsi="Times" w:cs="Times New Roman"/>
          <w:sz w:val="20"/>
          <w:szCs w:val="20"/>
        </w:rPr>
        <w:t>Posting Content or Uploading Files</w:t>
      </w:r>
    </w:p>
    <w:p w14:paraId="1A072496" w14:textId="77777777" w:rsidR="00EF681E" w:rsidRPr="00EF681E" w:rsidRDefault="00E51D53" w:rsidP="00EF681E">
      <w:pPr>
        <w:numPr>
          <w:ilvl w:val="0"/>
          <w:numId w:val="2"/>
        </w:numPr>
        <w:spacing w:before="100" w:beforeAutospacing="1" w:after="100" w:afterAutospacing="1"/>
        <w:rPr>
          <w:rFonts w:ascii="Times" w:eastAsia="Times New Roman" w:hAnsi="Times" w:cs="Times New Roman"/>
          <w:sz w:val="20"/>
          <w:szCs w:val="20"/>
        </w:rPr>
      </w:pPr>
      <w:hyperlink r:id="rId17" w:history="1">
        <w:r w:rsidR="00EF681E" w:rsidRPr="00EF681E">
          <w:rPr>
            <w:rFonts w:ascii="Times" w:eastAsia="Times New Roman" w:hAnsi="Times" w:cs="Times New Roman"/>
            <w:color w:val="0000FF"/>
            <w:sz w:val="20"/>
            <w:szCs w:val="20"/>
            <w:u w:val="single"/>
          </w:rPr>
          <w:t>The Grade Center</w:t>
        </w:r>
      </w:hyperlink>
    </w:p>
    <w:p w14:paraId="1F133B27" w14:textId="77777777" w:rsidR="00EF681E" w:rsidRPr="00EF681E" w:rsidRDefault="00EF681E" w:rsidP="00EF681E">
      <w:pPr>
        <w:numPr>
          <w:ilvl w:val="0"/>
          <w:numId w:val="2"/>
        </w:numPr>
        <w:spacing w:before="100" w:beforeAutospacing="1" w:after="100" w:afterAutospacing="1"/>
        <w:rPr>
          <w:rFonts w:ascii="Times" w:eastAsia="Times New Roman" w:hAnsi="Times" w:cs="Times New Roman"/>
          <w:sz w:val="20"/>
          <w:szCs w:val="20"/>
        </w:rPr>
      </w:pPr>
      <w:r w:rsidRPr="00EF681E">
        <w:rPr>
          <w:rFonts w:ascii="Times" w:eastAsia="Times New Roman" w:hAnsi="Times" w:cs="Times New Roman"/>
          <w:sz w:val="20"/>
          <w:szCs w:val="20"/>
        </w:rPr>
        <w:t>Email, Messaging, or Announcements</w:t>
      </w:r>
    </w:p>
    <w:p w14:paraId="3FD10489"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The only item to receive a greater percentage of being “Important” or “Very Important” over “I am not familiar with this feature” or it is “Not at all important” was:</w:t>
      </w:r>
    </w:p>
    <w:p w14:paraId="50A7CC8B" w14:textId="77777777" w:rsidR="00EF681E" w:rsidRPr="00EF681E" w:rsidRDefault="00E51D53" w:rsidP="00EF681E">
      <w:pPr>
        <w:numPr>
          <w:ilvl w:val="0"/>
          <w:numId w:val="3"/>
        </w:numPr>
        <w:spacing w:before="100" w:beforeAutospacing="1" w:after="100" w:afterAutospacing="1"/>
        <w:rPr>
          <w:rFonts w:ascii="Times" w:eastAsia="Times New Roman" w:hAnsi="Times" w:cs="Times New Roman"/>
          <w:sz w:val="20"/>
          <w:szCs w:val="20"/>
        </w:rPr>
      </w:pPr>
      <w:hyperlink r:id="rId18" w:history="1">
        <w:r w:rsidR="00EF681E" w:rsidRPr="00EF681E">
          <w:rPr>
            <w:rFonts w:ascii="Times" w:eastAsia="Times New Roman" w:hAnsi="Times" w:cs="Times New Roman"/>
            <w:color w:val="0000FF"/>
            <w:sz w:val="20"/>
            <w:szCs w:val="20"/>
            <w:u w:val="single"/>
          </w:rPr>
          <w:t>Assignments</w:t>
        </w:r>
      </w:hyperlink>
    </w:p>
    <w:p w14:paraId="505EC2FE"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The following items received a greater percentage of “I am not familiar with this feature” or it is “Not at all important”:</w:t>
      </w:r>
    </w:p>
    <w:p w14:paraId="5E6B6396" w14:textId="77777777" w:rsidR="00EF681E" w:rsidRPr="00EF681E" w:rsidRDefault="00E51D53" w:rsidP="00EF681E">
      <w:pPr>
        <w:numPr>
          <w:ilvl w:val="0"/>
          <w:numId w:val="4"/>
        </w:numPr>
        <w:spacing w:before="100" w:beforeAutospacing="1" w:after="100" w:afterAutospacing="1"/>
        <w:rPr>
          <w:rFonts w:ascii="Times" w:eastAsia="Times New Roman" w:hAnsi="Times" w:cs="Times New Roman"/>
          <w:sz w:val="20"/>
          <w:szCs w:val="20"/>
        </w:rPr>
      </w:pPr>
      <w:hyperlink r:id="rId19" w:history="1">
        <w:r w:rsidR="00EF681E" w:rsidRPr="00EF681E">
          <w:rPr>
            <w:rFonts w:ascii="Times" w:eastAsia="Times New Roman" w:hAnsi="Times" w:cs="Times New Roman"/>
            <w:color w:val="0000FF"/>
            <w:sz w:val="20"/>
            <w:szCs w:val="20"/>
            <w:u w:val="single"/>
          </w:rPr>
          <w:t>Groups</w:t>
        </w:r>
      </w:hyperlink>
      <w:r w:rsidR="00EF681E" w:rsidRPr="00EF681E">
        <w:rPr>
          <w:rFonts w:ascii="Times" w:eastAsia="Times New Roman" w:hAnsi="Times" w:cs="Times New Roman"/>
          <w:sz w:val="20"/>
          <w:szCs w:val="20"/>
        </w:rPr>
        <w:t xml:space="preserve"> (i.e. subsets of students within a course)</w:t>
      </w:r>
    </w:p>
    <w:p w14:paraId="58D85F1C" w14:textId="77777777" w:rsidR="00EF681E" w:rsidRPr="00EF681E" w:rsidRDefault="00E51D53" w:rsidP="00EF681E">
      <w:pPr>
        <w:numPr>
          <w:ilvl w:val="0"/>
          <w:numId w:val="4"/>
        </w:numPr>
        <w:spacing w:before="100" w:beforeAutospacing="1" w:after="100" w:afterAutospacing="1"/>
        <w:rPr>
          <w:rFonts w:ascii="Times" w:eastAsia="Times New Roman" w:hAnsi="Times" w:cs="Times New Roman"/>
          <w:sz w:val="20"/>
          <w:szCs w:val="20"/>
        </w:rPr>
      </w:pPr>
      <w:hyperlink r:id="rId20" w:history="1">
        <w:r w:rsidR="00EF681E" w:rsidRPr="00EF681E">
          <w:rPr>
            <w:rFonts w:ascii="Times" w:eastAsia="Times New Roman" w:hAnsi="Times" w:cs="Times New Roman"/>
            <w:color w:val="0000FF"/>
            <w:sz w:val="20"/>
            <w:szCs w:val="20"/>
            <w:u w:val="single"/>
          </w:rPr>
          <w:t>Quizzes/testing or surveys</w:t>
        </w:r>
      </w:hyperlink>
    </w:p>
    <w:p w14:paraId="7FC5AB68" w14:textId="77777777" w:rsidR="00EF681E" w:rsidRPr="00EF681E" w:rsidRDefault="00EF681E" w:rsidP="00EF681E">
      <w:pPr>
        <w:numPr>
          <w:ilvl w:val="0"/>
          <w:numId w:val="4"/>
        </w:numPr>
        <w:spacing w:before="100" w:beforeAutospacing="1" w:after="100" w:afterAutospacing="1"/>
        <w:rPr>
          <w:rFonts w:ascii="Times" w:eastAsia="Times New Roman" w:hAnsi="Times" w:cs="Times New Roman"/>
          <w:sz w:val="20"/>
          <w:szCs w:val="20"/>
        </w:rPr>
      </w:pPr>
      <w:r w:rsidRPr="00EF681E">
        <w:rPr>
          <w:rFonts w:ascii="Times" w:eastAsia="Times New Roman" w:hAnsi="Times" w:cs="Times New Roman"/>
          <w:sz w:val="20"/>
          <w:szCs w:val="20"/>
        </w:rPr>
        <w:t>Discussion Board</w:t>
      </w:r>
    </w:p>
    <w:p w14:paraId="5D4DA6BF" w14:textId="77777777" w:rsidR="00EF681E" w:rsidRPr="00EF681E" w:rsidRDefault="00EF681E" w:rsidP="00EF681E">
      <w:pPr>
        <w:numPr>
          <w:ilvl w:val="0"/>
          <w:numId w:val="4"/>
        </w:numPr>
        <w:spacing w:before="100" w:beforeAutospacing="1" w:after="100" w:afterAutospacing="1"/>
        <w:rPr>
          <w:rFonts w:ascii="Times" w:eastAsia="Times New Roman" w:hAnsi="Times" w:cs="Times New Roman"/>
          <w:sz w:val="20"/>
          <w:szCs w:val="20"/>
        </w:rPr>
      </w:pPr>
      <w:r w:rsidRPr="00EF681E">
        <w:rPr>
          <w:rFonts w:ascii="Times" w:eastAsia="Times New Roman" w:hAnsi="Times" w:cs="Times New Roman"/>
          <w:sz w:val="20"/>
          <w:szCs w:val="20"/>
        </w:rPr>
        <w:lastRenderedPageBreak/>
        <w:t>Blog, journal, or wiki</w:t>
      </w:r>
    </w:p>
    <w:p w14:paraId="0702D1DF" w14:textId="77777777" w:rsidR="00EF681E" w:rsidRPr="00EF681E" w:rsidRDefault="00E51D53" w:rsidP="00EF681E">
      <w:pPr>
        <w:numPr>
          <w:ilvl w:val="0"/>
          <w:numId w:val="4"/>
        </w:numPr>
        <w:spacing w:before="100" w:beforeAutospacing="1" w:after="100" w:afterAutospacing="1"/>
        <w:rPr>
          <w:rFonts w:ascii="Times" w:eastAsia="Times New Roman" w:hAnsi="Times" w:cs="Times New Roman"/>
          <w:sz w:val="20"/>
          <w:szCs w:val="20"/>
        </w:rPr>
      </w:pPr>
      <w:hyperlink r:id="rId21" w:history="1">
        <w:r w:rsidR="00EF681E" w:rsidRPr="00EF681E">
          <w:rPr>
            <w:rFonts w:ascii="Times" w:eastAsia="Times New Roman" w:hAnsi="Times" w:cs="Times New Roman"/>
            <w:color w:val="0000FF"/>
            <w:sz w:val="20"/>
            <w:szCs w:val="20"/>
            <w:u w:val="single"/>
          </w:rPr>
          <w:t>Media integration or streaming video</w:t>
        </w:r>
      </w:hyperlink>
      <w:r w:rsidR="00EF681E" w:rsidRPr="00EF681E">
        <w:rPr>
          <w:rFonts w:ascii="Times" w:eastAsia="Times New Roman" w:hAnsi="Times" w:cs="Times New Roman"/>
          <w:sz w:val="20"/>
          <w:szCs w:val="20"/>
        </w:rPr>
        <w:t xml:space="preserve"> (e.g. </w:t>
      </w:r>
      <w:hyperlink r:id="rId22" w:history="1">
        <w:r w:rsidR="00EF681E" w:rsidRPr="00EF681E">
          <w:rPr>
            <w:rFonts w:ascii="Times" w:eastAsia="Times New Roman" w:hAnsi="Times" w:cs="Times New Roman"/>
            <w:color w:val="0000FF"/>
            <w:sz w:val="20"/>
            <w:szCs w:val="20"/>
            <w:u w:val="single"/>
          </w:rPr>
          <w:t>Kaltura</w:t>
        </w:r>
      </w:hyperlink>
      <w:r w:rsidR="00EF681E" w:rsidRPr="00EF681E">
        <w:rPr>
          <w:rFonts w:ascii="Times" w:eastAsia="Times New Roman" w:hAnsi="Times" w:cs="Times New Roman"/>
          <w:sz w:val="20"/>
          <w:szCs w:val="20"/>
        </w:rPr>
        <w:t>)</w:t>
      </w:r>
    </w:p>
    <w:p w14:paraId="1239FB62" w14:textId="77777777" w:rsidR="00EF681E" w:rsidRPr="00EF681E" w:rsidRDefault="00EF681E" w:rsidP="00EF681E">
      <w:pPr>
        <w:numPr>
          <w:ilvl w:val="0"/>
          <w:numId w:val="4"/>
        </w:numPr>
        <w:spacing w:before="100" w:beforeAutospacing="1" w:after="100" w:afterAutospacing="1"/>
        <w:rPr>
          <w:rFonts w:ascii="Times" w:eastAsia="Times New Roman" w:hAnsi="Times" w:cs="Times New Roman"/>
          <w:sz w:val="20"/>
          <w:szCs w:val="20"/>
        </w:rPr>
      </w:pPr>
      <w:r w:rsidRPr="00EF681E">
        <w:rPr>
          <w:rFonts w:ascii="Times" w:eastAsia="Times New Roman" w:hAnsi="Times" w:cs="Times New Roman"/>
          <w:sz w:val="20"/>
          <w:szCs w:val="20"/>
        </w:rPr>
        <w:t>Library integration or reserves</w:t>
      </w:r>
    </w:p>
    <w:p w14:paraId="556D87E3" w14:textId="77777777" w:rsidR="00EF681E" w:rsidRPr="00EF681E" w:rsidRDefault="00EF681E" w:rsidP="00EF681E">
      <w:pPr>
        <w:numPr>
          <w:ilvl w:val="0"/>
          <w:numId w:val="4"/>
        </w:numPr>
        <w:spacing w:before="100" w:beforeAutospacing="1" w:after="100" w:afterAutospacing="1"/>
        <w:rPr>
          <w:rFonts w:ascii="Times" w:eastAsia="Times New Roman" w:hAnsi="Times" w:cs="Times New Roman"/>
          <w:sz w:val="20"/>
          <w:szCs w:val="20"/>
        </w:rPr>
      </w:pPr>
      <w:r w:rsidRPr="00EF681E">
        <w:rPr>
          <w:rFonts w:ascii="Times" w:eastAsia="Times New Roman" w:hAnsi="Times" w:cs="Times New Roman"/>
          <w:sz w:val="20"/>
          <w:szCs w:val="20"/>
        </w:rPr>
        <w:t>Textbook/publisher integration</w:t>
      </w:r>
    </w:p>
    <w:p w14:paraId="6602EC86"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In addition, over 50% of student respondents stated they “often” or “very often” use the LMS for:</w:t>
      </w:r>
    </w:p>
    <w:p w14:paraId="1938C173" w14:textId="77777777" w:rsidR="00EF681E" w:rsidRPr="00EF681E" w:rsidRDefault="00EF681E" w:rsidP="00EF681E">
      <w:pPr>
        <w:numPr>
          <w:ilvl w:val="0"/>
          <w:numId w:val="5"/>
        </w:numPr>
        <w:spacing w:before="100" w:beforeAutospacing="1" w:after="100" w:afterAutospacing="1"/>
        <w:rPr>
          <w:rFonts w:ascii="Times" w:eastAsia="Times New Roman" w:hAnsi="Times" w:cs="Times New Roman"/>
          <w:sz w:val="20"/>
          <w:szCs w:val="20"/>
        </w:rPr>
      </w:pPr>
      <w:r w:rsidRPr="00EF681E">
        <w:rPr>
          <w:rFonts w:ascii="Times" w:eastAsia="Times New Roman" w:hAnsi="Times" w:cs="Times New Roman"/>
          <w:sz w:val="20"/>
          <w:szCs w:val="20"/>
        </w:rPr>
        <w:t>Checking my grades in a course</w:t>
      </w:r>
    </w:p>
    <w:p w14:paraId="31621A6A" w14:textId="77777777" w:rsidR="00EF681E" w:rsidRPr="00EF681E" w:rsidRDefault="00EF681E" w:rsidP="00EF681E">
      <w:pPr>
        <w:numPr>
          <w:ilvl w:val="0"/>
          <w:numId w:val="5"/>
        </w:numPr>
        <w:spacing w:before="100" w:beforeAutospacing="1" w:after="100" w:afterAutospacing="1"/>
        <w:rPr>
          <w:rFonts w:ascii="Times" w:eastAsia="Times New Roman" w:hAnsi="Times" w:cs="Times New Roman"/>
          <w:sz w:val="20"/>
          <w:szCs w:val="20"/>
        </w:rPr>
      </w:pPr>
      <w:r w:rsidRPr="00EF681E">
        <w:rPr>
          <w:rFonts w:ascii="Times" w:eastAsia="Times New Roman" w:hAnsi="Times" w:cs="Times New Roman"/>
          <w:sz w:val="20"/>
          <w:szCs w:val="20"/>
        </w:rPr>
        <w:t>Downloading readings</w:t>
      </w:r>
    </w:p>
    <w:p w14:paraId="1B9C32D8" w14:textId="77777777" w:rsidR="00EF681E" w:rsidRPr="00EF681E" w:rsidRDefault="00EF681E" w:rsidP="00EF681E">
      <w:pPr>
        <w:numPr>
          <w:ilvl w:val="0"/>
          <w:numId w:val="5"/>
        </w:numPr>
        <w:spacing w:before="100" w:beforeAutospacing="1" w:after="100" w:afterAutospacing="1"/>
        <w:rPr>
          <w:rFonts w:ascii="Times" w:eastAsia="Times New Roman" w:hAnsi="Times" w:cs="Times New Roman"/>
          <w:sz w:val="20"/>
          <w:szCs w:val="20"/>
        </w:rPr>
      </w:pPr>
      <w:r w:rsidRPr="00EF681E">
        <w:rPr>
          <w:rFonts w:ascii="Times" w:eastAsia="Times New Roman" w:hAnsi="Times" w:cs="Times New Roman"/>
          <w:sz w:val="20"/>
          <w:szCs w:val="20"/>
        </w:rPr>
        <w:t>Turning in assignments</w:t>
      </w:r>
    </w:p>
    <w:p w14:paraId="5257563E" w14:textId="77777777" w:rsidR="00EF681E" w:rsidRPr="00EF681E" w:rsidRDefault="00EF681E" w:rsidP="00EF681E">
      <w:pPr>
        <w:numPr>
          <w:ilvl w:val="0"/>
          <w:numId w:val="5"/>
        </w:numPr>
        <w:spacing w:before="100" w:beforeAutospacing="1" w:after="100" w:afterAutospacing="1"/>
        <w:rPr>
          <w:rFonts w:ascii="Times" w:eastAsia="Times New Roman" w:hAnsi="Times" w:cs="Times New Roman"/>
          <w:sz w:val="20"/>
          <w:szCs w:val="20"/>
        </w:rPr>
      </w:pPr>
      <w:r w:rsidRPr="00EF681E">
        <w:rPr>
          <w:rFonts w:ascii="Times" w:eastAsia="Times New Roman" w:hAnsi="Times" w:cs="Times New Roman"/>
          <w:sz w:val="20"/>
          <w:szCs w:val="20"/>
        </w:rPr>
        <w:t>Retrieving course information such as syllabi or deadlines</w:t>
      </w:r>
    </w:p>
    <w:p w14:paraId="7B947730" w14:textId="77777777" w:rsidR="00EF681E" w:rsidRPr="00EF681E" w:rsidRDefault="00EF681E" w:rsidP="00EF681E">
      <w:pPr>
        <w:numPr>
          <w:ilvl w:val="0"/>
          <w:numId w:val="5"/>
        </w:numPr>
        <w:spacing w:before="100" w:beforeAutospacing="1" w:after="100" w:afterAutospacing="1"/>
        <w:rPr>
          <w:rFonts w:ascii="Times" w:eastAsia="Times New Roman" w:hAnsi="Times" w:cs="Times New Roman"/>
          <w:sz w:val="20"/>
          <w:szCs w:val="20"/>
        </w:rPr>
      </w:pPr>
      <w:r w:rsidRPr="00EF681E">
        <w:rPr>
          <w:rFonts w:ascii="Times" w:eastAsia="Times New Roman" w:hAnsi="Times" w:cs="Times New Roman"/>
          <w:sz w:val="20"/>
          <w:szCs w:val="20"/>
        </w:rPr>
        <w:t>Receiving communications about the course</w:t>
      </w:r>
    </w:p>
    <w:p w14:paraId="09AD7782"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These responses indicate that the majority of users utilize Blackboard as a communications tool and repository for classroom files and information, while more integrated features such as performing assessments, creating groups, and holding discussions online are less widely used.</w:t>
      </w:r>
    </w:p>
    <w:p w14:paraId="5ECE6E7F"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w:t>
      </w:r>
    </w:p>
    <w:p w14:paraId="3071E7C9" w14:textId="77777777" w:rsidR="00EF681E" w:rsidRPr="00EF681E" w:rsidRDefault="00EF681E" w:rsidP="00EF681E">
      <w:pPr>
        <w:spacing w:before="100" w:beforeAutospacing="1" w:after="100" w:afterAutospacing="1"/>
        <w:outlineLvl w:val="1"/>
        <w:rPr>
          <w:rFonts w:ascii="Times" w:eastAsia="Times New Roman" w:hAnsi="Times" w:cs="Times New Roman"/>
          <w:b/>
          <w:bCs/>
          <w:sz w:val="36"/>
          <w:szCs w:val="36"/>
        </w:rPr>
      </w:pPr>
      <w:bookmarkStart w:id="2" w:name="level"/>
      <w:bookmarkEnd w:id="2"/>
      <w:r w:rsidRPr="00EF681E">
        <w:rPr>
          <w:rFonts w:ascii="Times" w:eastAsia="Times New Roman" w:hAnsi="Times" w:cs="Times New Roman"/>
          <w:b/>
          <w:bCs/>
          <w:sz w:val="36"/>
          <w:szCs w:val="36"/>
        </w:rPr>
        <w:t>Levels of Use</w:t>
      </w:r>
    </w:p>
    <w:p w14:paraId="1CD5E835"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William Dutton, Pauline Hope Cheong, and </w:t>
      </w:r>
      <w:proofErr w:type="spellStart"/>
      <w:r w:rsidRPr="00EF681E">
        <w:rPr>
          <w:rFonts w:ascii="Times" w:hAnsi="Times" w:cs="Times New Roman"/>
          <w:sz w:val="20"/>
          <w:szCs w:val="20"/>
        </w:rPr>
        <w:t>Namkee</w:t>
      </w:r>
      <w:proofErr w:type="spellEnd"/>
      <w:r w:rsidRPr="00EF681E">
        <w:rPr>
          <w:rFonts w:ascii="Times" w:hAnsi="Times" w:cs="Times New Roman"/>
          <w:sz w:val="20"/>
          <w:szCs w:val="20"/>
        </w:rPr>
        <w:t xml:space="preserve"> Park (2004) delineate a typology of “Six patterns of use” for learning management systems based on a university-wide study. They range from the least to the most integrated use of the LMS with the classroom (p. 75-76):</w:t>
      </w:r>
    </w:p>
    <w:p w14:paraId="5539F918"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b/>
          <w:bCs/>
          <w:color w:val="993300"/>
          <w:sz w:val="20"/>
          <w:szCs w:val="20"/>
        </w:rPr>
        <w:t>Level 1:</w:t>
      </w:r>
      <w:r w:rsidRPr="00EF681E">
        <w:rPr>
          <w:rFonts w:ascii="Times" w:hAnsi="Times" w:cs="Times New Roman"/>
          <w:b/>
          <w:bCs/>
          <w:sz w:val="20"/>
          <w:szCs w:val="20"/>
        </w:rPr>
        <w:br/>
      </w:r>
      <w:proofErr w:type="spellStart"/>
      <w:r w:rsidRPr="00EF681E">
        <w:rPr>
          <w:rFonts w:ascii="Times" w:hAnsi="Times" w:cs="Times New Roman"/>
          <w:i/>
          <w:iCs/>
          <w:sz w:val="20"/>
          <w:szCs w:val="20"/>
        </w:rPr>
        <w:t>eCopier</w:t>
      </w:r>
      <w:proofErr w:type="spellEnd"/>
      <w:r w:rsidRPr="00EF681E">
        <w:rPr>
          <w:rFonts w:ascii="Times" w:hAnsi="Times" w:cs="Times New Roman"/>
          <w:i/>
          <w:iCs/>
          <w:sz w:val="20"/>
          <w:szCs w:val="20"/>
        </w:rPr>
        <w:t>: Substitute for the copy machine</w:t>
      </w:r>
      <w:r w:rsidRPr="00EF681E">
        <w:rPr>
          <w:rFonts w:ascii="Times" w:hAnsi="Times" w:cs="Times New Roman"/>
          <w:sz w:val="20"/>
          <w:szCs w:val="20"/>
        </w:rPr>
        <w:t>: Using LMS to give students access to documents online rather than handing out hard copies in class</w:t>
      </w:r>
    </w:p>
    <w:p w14:paraId="2C15DE45"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b/>
          <w:bCs/>
          <w:color w:val="993300"/>
          <w:sz w:val="20"/>
          <w:szCs w:val="20"/>
        </w:rPr>
        <w:t>Level 2:</w:t>
      </w:r>
      <w:r w:rsidRPr="00EF681E">
        <w:rPr>
          <w:rFonts w:ascii="Times" w:hAnsi="Times" w:cs="Times New Roman"/>
          <w:b/>
          <w:bCs/>
          <w:sz w:val="20"/>
          <w:szCs w:val="20"/>
        </w:rPr>
        <w:br/>
      </w:r>
      <w:proofErr w:type="spellStart"/>
      <w:r w:rsidRPr="00EF681E">
        <w:rPr>
          <w:rFonts w:ascii="Times" w:hAnsi="Times" w:cs="Times New Roman"/>
          <w:i/>
          <w:iCs/>
          <w:sz w:val="20"/>
          <w:szCs w:val="20"/>
        </w:rPr>
        <w:t>ePublisher</w:t>
      </w:r>
      <w:proofErr w:type="spellEnd"/>
      <w:r w:rsidRPr="00EF681E">
        <w:rPr>
          <w:rFonts w:ascii="Times" w:hAnsi="Times" w:cs="Times New Roman"/>
          <w:i/>
          <w:iCs/>
          <w:sz w:val="20"/>
          <w:szCs w:val="20"/>
        </w:rPr>
        <w:t>: Electronic distribution of enhanced course content</w:t>
      </w:r>
      <w:r w:rsidRPr="00EF681E">
        <w:rPr>
          <w:rFonts w:ascii="Times" w:hAnsi="Times" w:cs="Times New Roman"/>
          <w:sz w:val="20"/>
          <w:szCs w:val="20"/>
        </w:rPr>
        <w:t>: Enhancing classroom content by including multi-media items such as movie clips and cartoons</w:t>
      </w:r>
    </w:p>
    <w:p w14:paraId="5DFCBAA8"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b/>
          <w:bCs/>
          <w:color w:val="993300"/>
          <w:sz w:val="20"/>
          <w:szCs w:val="20"/>
        </w:rPr>
        <w:t>Level 3:</w:t>
      </w:r>
      <w:r w:rsidRPr="00EF681E">
        <w:rPr>
          <w:rFonts w:ascii="Times" w:hAnsi="Times" w:cs="Times New Roman"/>
          <w:b/>
          <w:bCs/>
          <w:sz w:val="20"/>
          <w:szCs w:val="20"/>
        </w:rPr>
        <w:br/>
      </w:r>
      <w:proofErr w:type="spellStart"/>
      <w:r w:rsidRPr="00EF681E">
        <w:rPr>
          <w:rFonts w:ascii="Times" w:hAnsi="Times" w:cs="Times New Roman"/>
          <w:i/>
          <w:iCs/>
          <w:sz w:val="20"/>
          <w:szCs w:val="20"/>
        </w:rPr>
        <w:t>eProjector</w:t>
      </w:r>
      <w:proofErr w:type="spellEnd"/>
      <w:r w:rsidRPr="00EF681E">
        <w:rPr>
          <w:rFonts w:ascii="Times" w:hAnsi="Times" w:cs="Times New Roman"/>
          <w:i/>
          <w:iCs/>
          <w:sz w:val="20"/>
          <w:szCs w:val="20"/>
        </w:rPr>
        <w:t>: Substituting for the 35mm slide projector</w:t>
      </w:r>
      <w:r w:rsidRPr="00EF681E">
        <w:rPr>
          <w:rFonts w:ascii="Times" w:hAnsi="Times" w:cs="Times New Roman"/>
          <w:sz w:val="20"/>
          <w:szCs w:val="20"/>
        </w:rPr>
        <w:t>: Giving access to high-quality images that could once only have been seen in a museum or in poor-quality copies</w:t>
      </w:r>
    </w:p>
    <w:p w14:paraId="4391A4B6"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b/>
          <w:bCs/>
          <w:color w:val="993300"/>
          <w:sz w:val="20"/>
          <w:szCs w:val="20"/>
        </w:rPr>
        <w:t>Level 4:</w:t>
      </w:r>
      <w:r w:rsidRPr="00EF681E">
        <w:rPr>
          <w:rFonts w:ascii="Times" w:hAnsi="Times" w:cs="Times New Roman"/>
          <w:b/>
          <w:bCs/>
          <w:sz w:val="20"/>
          <w:szCs w:val="20"/>
        </w:rPr>
        <w:br/>
      </w:r>
      <w:proofErr w:type="spellStart"/>
      <w:r w:rsidRPr="00EF681E">
        <w:rPr>
          <w:rFonts w:ascii="Times" w:hAnsi="Times" w:cs="Times New Roman"/>
          <w:i/>
          <w:iCs/>
          <w:sz w:val="20"/>
          <w:szCs w:val="20"/>
        </w:rPr>
        <w:t>eProject</w:t>
      </w:r>
      <w:proofErr w:type="spellEnd"/>
      <w:r w:rsidRPr="00EF681E">
        <w:rPr>
          <w:rFonts w:ascii="Times" w:hAnsi="Times" w:cs="Times New Roman"/>
          <w:i/>
          <w:iCs/>
          <w:sz w:val="20"/>
          <w:szCs w:val="20"/>
        </w:rPr>
        <w:t>: Promoting group work</w:t>
      </w:r>
      <w:r w:rsidRPr="00EF681E">
        <w:rPr>
          <w:rFonts w:ascii="Times" w:hAnsi="Times" w:cs="Times New Roman"/>
          <w:sz w:val="20"/>
          <w:szCs w:val="20"/>
        </w:rPr>
        <w:t>: LMS functions as an electronic gathering place for students to read and offer feedback on one another’s work and contributions</w:t>
      </w:r>
    </w:p>
    <w:p w14:paraId="4568A040"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b/>
          <w:bCs/>
          <w:color w:val="993300"/>
          <w:sz w:val="20"/>
          <w:szCs w:val="20"/>
        </w:rPr>
        <w:t>Level 5:</w:t>
      </w:r>
      <w:r w:rsidRPr="00EF681E">
        <w:rPr>
          <w:rFonts w:ascii="Times" w:hAnsi="Times" w:cs="Times New Roman"/>
          <w:b/>
          <w:bCs/>
          <w:sz w:val="20"/>
          <w:szCs w:val="20"/>
        </w:rPr>
        <w:br/>
      </w:r>
      <w:proofErr w:type="spellStart"/>
      <w:r w:rsidRPr="00EF681E">
        <w:rPr>
          <w:rFonts w:ascii="Times" w:hAnsi="Times" w:cs="Times New Roman"/>
          <w:i/>
          <w:iCs/>
          <w:sz w:val="20"/>
          <w:szCs w:val="20"/>
        </w:rPr>
        <w:t>eTeam</w:t>
      </w:r>
      <w:proofErr w:type="spellEnd"/>
      <w:r w:rsidRPr="00EF681E">
        <w:rPr>
          <w:rFonts w:ascii="Times" w:hAnsi="Times" w:cs="Times New Roman"/>
          <w:i/>
          <w:iCs/>
          <w:sz w:val="20"/>
          <w:szCs w:val="20"/>
        </w:rPr>
        <w:t xml:space="preserve">: Grassroots innovation in student groups: </w:t>
      </w:r>
      <w:r w:rsidRPr="00EF681E">
        <w:rPr>
          <w:rFonts w:ascii="Times" w:hAnsi="Times" w:cs="Times New Roman"/>
          <w:sz w:val="20"/>
          <w:szCs w:val="20"/>
        </w:rPr>
        <w:t>Students chat, post relevant materials, and write up literature reviews, creating a virtual study group around a developing group reading list</w:t>
      </w:r>
    </w:p>
    <w:p w14:paraId="59D891B0"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b/>
          <w:bCs/>
          <w:color w:val="993300"/>
          <w:sz w:val="20"/>
          <w:szCs w:val="20"/>
        </w:rPr>
        <w:t>Level 6:</w:t>
      </w:r>
      <w:r w:rsidRPr="00EF681E">
        <w:rPr>
          <w:rFonts w:ascii="Times" w:hAnsi="Times" w:cs="Times New Roman"/>
          <w:b/>
          <w:bCs/>
          <w:sz w:val="20"/>
          <w:szCs w:val="20"/>
        </w:rPr>
        <w:br/>
      </w:r>
      <w:proofErr w:type="spellStart"/>
      <w:r w:rsidRPr="00EF681E">
        <w:rPr>
          <w:rFonts w:ascii="Times" w:hAnsi="Times" w:cs="Times New Roman"/>
          <w:i/>
          <w:iCs/>
          <w:sz w:val="20"/>
          <w:szCs w:val="20"/>
        </w:rPr>
        <w:t>eClassroom</w:t>
      </w:r>
      <w:proofErr w:type="spellEnd"/>
      <w:r w:rsidRPr="00EF681E">
        <w:rPr>
          <w:rFonts w:ascii="Times" w:hAnsi="Times" w:cs="Times New Roman"/>
          <w:i/>
          <w:iCs/>
          <w:sz w:val="20"/>
          <w:szCs w:val="20"/>
        </w:rPr>
        <w:t>: Substituting the virtual for the real</w:t>
      </w:r>
      <w:r w:rsidRPr="00EF681E">
        <w:rPr>
          <w:rFonts w:ascii="Times" w:hAnsi="Times" w:cs="Times New Roman"/>
          <w:sz w:val="20"/>
          <w:szCs w:val="20"/>
        </w:rPr>
        <w:t>: Students meet on campus only a few times, spending most of the semester using the LMS to coordinate individual and group work, developing online portfolios that students then share together in person</w:t>
      </w:r>
    </w:p>
    <w:p w14:paraId="6459EFFE"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From the results of the LMS needs assessment survey reviewed above, it is clear that the majority of users employ the LMS at Levels 1-3. This is in keeping with Vanderbilt’s commitment to residential over online education. Further, this level of use seems to be all many users expect from the platform. When asked if the LMS was meeting their needs, users responded:</w:t>
      </w:r>
    </w:p>
    <w:p w14:paraId="6958C20E" w14:textId="77777777" w:rsidR="00EF681E" w:rsidRPr="00EF681E" w:rsidRDefault="00EF681E" w:rsidP="00EF681E">
      <w:pPr>
        <w:spacing w:before="100" w:beforeAutospacing="1" w:after="100" w:afterAutospacing="1"/>
        <w:rPr>
          <w:rFonts w:ascii="Times" w:hAnsi="Times" w:cs="Times New Roman"/>
          <w:sz w:val="20"/>
          <w:szCs w:val="20"/>
        </w:rPr>
      </w:pPr>
      <w:r>
        <w:rPr>
          <w:rFonts w:ascii="Times" w:hAnsi="Times" w:cs="Times New Roman"/>
          <w:sz w:val="20"/>
          <w:szCs w:val="20"/>
        </w:rPr>
        <w:lastRenderedPageBreak/>
        <w:t xml:space="preserve">                    </w:t>
      </w:r>
      <w:r>
        <w:rPr>
          <w:rFonts w:ascii="Times" w:hAnsi="Times" w:cs="Times New Roman"/>
          <w:noProof/>
          <w:color w:val="0000FF"/>
          <w:sz w:val="20"/>
          <w:szCs w:val="20"/>
        </w:rPr>
        <w:drawing>
          <wp:inline distT="0" distB="0" distL="0" distR="0" wp14:anchorId="200B460A" wp14:editId="6B8AB676">
            <wp:extent cx="4784937" cy="3037532"/>
            <wp:effectExtent l="0" t="0" r="0" b="10795"/>
            <wp:docPr id="3" name="Picture 3" descr="evel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l6">
                      <a:hlinkClick r:id="rId23"/>
                    </pic:cNvPr>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4784937" cy="3037532"/>
                    </a:xfrm>
                    <a:prstGeom prst="rect">
                      <a:avLst/>
                    </a:prstGeom>
                    <a:noFill/>
                    <a:ln>
                      <a:noFill/>
                    </a:ln>
                  </pic:spPr>
                </pic:pic>
              </a:graphicData>
            </a:graphic>
          </wp:inline>
        </w:drawing>
      </w:r>
    </w:p>
    <w:p w14:paraId="0D198AAD"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In spite of these satisfaction scores, the low level of course integration represented by the survey may span from past limitations in the platform itself. (Blackboard has been in use at Vanderbilt for more than a decade, although it was known as “OAK,” or Online Access to Knowledge, for most of that time.) In general, learning management systems come under critique for their lack of speed, intuitiveness, and efficiency (</w:t>
      </w:r>
      <w:proofErr w:type="spellStart"/>
      <w:r w:rsidRPr="00EF681E">
        <w:rPr>
          <w:rFonts w:ascii="Times" w:hAnsi="Times" w:cs="Times New Roman"/>
          <w:sz w:val="20"/>
          <w:szCs w:val="20"/>
        </w:rPr>
        <w:t>Ioannou</w:t>
      </w:r>
      <w:proofErr w:type="spellEnd"/>
      <w:r w:rsidRPr="00EF681E">
        <w:rPr>
          <w:rFonts w:ascii="Times" w:hAnsi="Times" w:cs="Times New Roman"/>
          <w:sz w:val="20"/>
          <w:szCs w:val="20"/>
        </w:rPr>
        <w:t xml:space="preserve"> and </w:t>
      </w:r>
      <w:proofErr w:type="spellStart"/>
      <w:r w:rsidRPr="00EF681E">
        <w:rPr>
          <w:rFonts w:ascii="Times" w:hAnsi="Times" w:cs="Times New Roman"/>
          <w:sz w:val="20"/>
          <w:szCs w:val="20"/>
        </w:rPr>
        <w:t>Hannafin</w:t>
      </w:r>
      <w:proofErr w:type="spellEnd"/>
      <w:r w:rsidRPr="00EF681E">
        <w:rPr>
          <w:rFonts w:ascii="Times" w:hAnsi="Times" w:cs="Times New Roman"/>
          <w:sz w:val="20"/>
          <w:szCs w:val="20"/>
        </w:rPr>
        <w:t>, 2008). As Lisa Lane (2008) points out in her article, “‘Toolbox or Trap?’ Course Management Systems and Pedagogy,” high satisfaction scores may simply reflect resignation with the limitations of a platform:</w:t>
      </w:r>
    </w:p>
    <w:p w14:paraId="27E9BE6E" w14:textId="77777777" w:rsidR="00EF681E" w:rsidRPr="00EF681E" w:rsidRDefault="00EF681E" w:rsidP="00EF681E">
      <w:pPr>
        <w:spacing w:beforeAutospacing="1" w:afterAutospacing="1"/>
        <w:ind w:left="540" w:right="1080"/>
        <w:rPr>
          <w:rFonts w:ascii="Times" w:hAnsi="Times" w:cs="Times New Roman"/>
          <w:sz w:val="20"/>
          <w:szCs w:val="20"/>
        </w:rPr>
      </w:pPr>
      <w:r w:rsidRPr="00EF681E">
        <w:rPr>
          <w:rFonts w:ascii="Times" w:hAnsi="Times" w:cs="Times New Roman"/>
          <w:color w:val="666699"/>
          <w:sz w:val="20"/>
          <w:szCs w:val="20"/>
        </w:rPr>
        <w:t xml:space="preserve">But what about statistics showing high levels of satisfaction with CMS use? Colleges that survey their faculty to see how satisfied they are with the current CMS can use high marks to avoid making changes. Faculty satisfaction rates with integrated systems can be deceptive, however. An instructor seeking an easy way to post word-processed documents, enter grades, receive papers and assignments through a digital </w:t>
      </w:r>
      <w:proofErr w:type="spellStart"/>
      <w:r w:rsidRPr="00EF681E">
        <w:rPr>
          <w:rFonts w:ascii="Times" w:hAnsi="Times" w:cs="Times New Roman"/>
          <w:color w:val="666699"/>
          <w:sz w:val="20"/>
          <w:szCs w:val="20"/>
        </w:rPr>
        <w:t>dropbox</w:t>
      </w:r>
      <w:proofErr w:type="spellEnd"/>
      <w:r w:rsidRPr="00EF681E">
        <w:rPr>
          <w:rFonts w:ascii="Times" w:hAnsi="Times" w:cs="Times New Roman"/>
          <w:color w:val="666699"/>
          <w:sz w:val="20"/>
          <w:szCs w:val="20"/>
        </w:rPr>
        <w:t>, and run a traditional threaded discussion board will tend to show great satisfaction with using a CMS. Those who tax the system more, and use the most complex features, show lower levels of satisfaction. In addition, after spending months crafting material and quizzes in a proprietary system, faculty rightly panic at the idea of ‘moving everything’ to another system. The big systems simply do not allow for easy export, and no one wants to do all that work over again. It is much easier to simply declare satisfaction with things the way they are (p. 6).</w:t>
      </w:r>
    </w:p>
    <w:p w14:paraId="4D3B428C"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In other words, high satisfaction scores may represent the fact that users simply have not tried to integrate an LMS more fully into the classroom. But with the overall trend toward LMS over CMS, these systems are gaining higher levels of functionality and usability. As LMS platforms correct or evolve from past limitations in speed and efficiency, instructors may find that greater classroom integration with the LMS could help accomplish course goals. The next section offers ways to increase integration while keeping learning goals in mind.</w:t>
      </w:r>
    </w:p>
    <w:p w14:paraId="7574E4B9"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w:t>
      </w:r>
    </w:p>
    <w:p w14:paraId="207794AE" w14:textId="77777777" w:rsidR="00EF681E" w:rsidRPr="00EF681E" w:rsidRDefault="00EF681E" w:rsidP="00EF681E">
      <w:pPr>
        <w:spacing w:before="100" w:beforeAutospacing="1" w:after="100" w:afterAutospacing="1"/>
        <w:outlineLvl w:val="1"/>
        <w:rPr>
          <w:rFonts w:ascii="Times" w:eastAsia="Times New Roman" w:hAnsi="Times" w:cs="Times New Roman"/>
          <w:b/>
          <w:bCs/>
          <w:sz w:val="36"/>
          <w:szCs w:val="36"/>
        </w:rPr>
      </w:pPr>
      <w:bookmarkStart w:id="3" w:name="integrate"/>
      <w:bookmarkEnd w:id="3"/>
      <w:r w:rsidRPr="00EF681E">
        <w:rPr>
          <w:rFonts w:ascii="Times" w:eastAsia="Times New Roman" w:hAnsi="Times" w:cs="Times New Roman"/>
          <w:b/>
          <w:bCs/>
          <w:sz w:val="36"/>
          <w:szCs w:val="36"/>
        </w:rPr>
        <w:t>How to Integrate an LMS Further into the Classroom</w:t>
      </w:r>
    </w:p>
    <w:p w14:paraId="268F9A46" w14:textId="77777777" w:rsidR="00EF681E" w:rsidRPr="00EF681E" w:rsidRDefault="00E51D53" w:rsidP="00EF681E">
      <w:pPr>
        <w:spacing w:before="100" w:beforeAutospacing="1" w:after="100" w:afterAutospacing="1"/>
        <w:rPr>
          <w:rFonts w:ascii="Times" w:hAnsi="Times" w:cs="Times New Roman"/>
          <w:sz w:val="20"/>
          <w:szCs w:val="20"/>
        </w:rPr>
      </w:pPr>
      <w:hyperlink r:id="rId25" w:history="1">
        <w:r w:rsidR="00EF681E" w:rsidRPr="00EF681E">
          <w:rPr>
            <w:rFonts w:ascii="Times" w:hAnsi="Times" w:cs="Times New Roman"/>
            <w:color w:val="0000FF"/>
            <w:sz w:val="20"/>
            <w:szCs w:val="20"/>
            <w:u w:val="single"/>
          </w:rPr>
          <w:t xml:space="preserve">Chickering and </w:t>
        </w:r>
        <w:proofErr w:type="spellStart"/>
        <w:r w:rsidR="00EF681E" w:rsidRPr="00EF681E">
          <w:rPr>
            <w:rFonts w:ascii="Times" w:hAnsi="Times" w:cs="Times New Roman"/>
            <w:color w:val="0000FF"/>
            <w:sz w:val="20"/>
            <w:szCs w:val="20"/>
            <w:u w:val="single"/>
          </w:rPr>
          <w:t>Ehrmann</w:t>
        </w:r>
        <w:proofErr w:type="spellEnd"/>
      </w:hyperlink>
      <w:r w:rsidR="00EF681E" w:rsidRPr="00EF681E">
        <w:rPr>
          <w:rFonts w:ascii="Times" w:hAnsi="Times" w:cs="Times New Roman"/>
          <w:sz w:val="20"/>
          <w:szCs w:val="20"/>
        </w:rPr>
        <w:t xml:space="preserve"> (1996), adapting an earlier list by </w:t>
      </w:r>
      <w:hyperlink r:id="rId26" w:history="1">
        <w:r w:rsidR="00EF681E" w:rsidRPr="00EF681E">
          <w:rPr>
            <w:rFonts w:ascii="Times" w:hAnsi="Times" w:cs="Times New Roman"/>
            <w:color w:val="0000FF"/>
            <w:sz w:val="20"/>
            <w:szCs w:val="20"/>
            <w:u w:val="single"/>
          </w:rPr>
          <w:t xml:space="preserve">Chickering and </w:t>
        </w:r>
        <w:proofErr w:type="spellStart"/>
        <w:r w:rsidR="00EF681E" w:rsidRPr="00EF681E">
          <w:rPr>
            <w:rFonts w:ascii="Times" w:hAnsi="Times" w:cs="Times New Roman"/>
            <w:color w:val="0000FF"/>
            <w:sz w:val="20"/>
            <w:szCs w:val="20"/>
            <w:u w:val="single"/>
          </w:rPr>
          <w:t>Gamson</w:t>
        </w:r>
        <w:proofErr w:type="spellEnd"/>
      </w:hyperlink>
      <w:r w:rsidR="00EF681E" w:rsidRPr="00EF681E">
        <w:rPr>
          <w:rFonts w:ascii="Times" w:hAnsi="Times" w:cs="Times New Roman"/>
          <w:sz w:val="20"/>
          <w:szCs w:val="20"/>
        </w:rPr>
        <w:t xml:space="preserve"> (1987) outline seven principles of good practice for implementing technology in the classroom. Though their work is now several decades old, their principles serve as a reminder that classroom technology must undergo the same critical evaluation of its pedagogical use as all other classroom components. When integrating an LMS, an instructor must ask how it will further her teaching goals. Following these principles will help answer this question.</w:t>
      </w:r>
    </w:p>
    <w:p w14:paraId="6E1E38B5"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After each principle, I will outline how an LMS may aid instructors in satisfying it.</w:t>
      </w:r>
    </w:p>
    <w:p w14:paraId="18726A52" w14:textId="77777777" w:rsidR="00EF681E" w:rsidRPr="00EF681E" w:rsidRDefault="00EF681E" w:rsidP="00EF681E">
      <w:pPr>
        <w:numPr>
          <w:ilvl w:val="0"/>
          <w:numId w:val="6"/>
        </w:numPr>
        <w:spacing w:before="100" w:beforeAutospacing="1" w:after="100" w:afterAutospacing="1"/>
        <w:outlineLvl w:val="3"/>
        <w:rPr>
          <w:rFonts w:ascii="Times" w:eastAsia="Times New Roman" w:hAnsi="Times" w:cs="Times New Roman"/>
          <w:b/>
          <w:bCs/>
        </w:rPr>
      </w:pPr>
      <w:r w:rsidRPr="00EF681E">
        <w:rPr>
          <w:rFonts w:ascii="Times" w:eastAsia="Times New Roman" w:hAnsi="Times" w:cs="Times New Roman"/>
          <w:b/>
          <w:bCs/>
          <w:color w:val="993300"/>
        </w:rPr>
        <w:lastRenderedPageBreak/>
        <w:t>Good Practice Encourages Contacts Between Students and Faculty</w:t>
      </w:r>
    </w:p>
    <w:p w14:paraId="78659B49"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The LMS can be more than simply a repository for classroom materials. While having a common place for the course syllabus, readings, and assignment instructions is a useful part of the LMS, it can also become a place for continued interaction outside of the class. </w:t>
      </w:r>
      <w:hyperlink r:id="rId27" w:history="1">
        <w:r w:rsidRPr="00EF681E">
          <w:rPr>
            <w:rFonts w:ascii="Times" w:hAnsi="Times" w:cs="Times New Roman"/>
            <w:color w:val="0000FF"/>
            <w:sz w:val="20"/>
            <w:szCs w:val="20"/>
            <w:u w:val="single"/>
          </w:rPr>
          <w:t>Discussion boards, blogs, and wikis</w:t>
        </w:r>
      </w:hyperlink>
      <w:r w:rsidRPr="00EF681E">
        <w:rPr>
          <w:rFonts w:ascii="Times" w:hAnsi="Times" w:cs="Times New Roman"/>
          <w:sz w:val="20"/>
          <w:szCs w:val="20"/>
        </w:rPr>
        <w:t xml:space="preserve"> enable </w:t>
      </w:r>
      <w:hyperlink r:id="rId28" w:history="1">
        <w:r w:rsidRPr="00EF681E">
          <w:rPr>
            <w:rFonts w:ascii="Times" w:hAnsi="Times" w:cs="Times New Roman"/>
            <w:color w:val="0000FF"/>
            <w:sz w:val="20"/>
            <w:szCs w:val="20"/>
            <w:u w:val="single"/>
          </w:rPr>
          <w:t>asynchronous</w:t>
        </w:r>
      </w:hyperlink>
      <w:r w:rsidRPr="00EF681E">
        <w:rPr>
          <w:rFonts w:ascii="Times" w:hAnsi="Times" w:cs="Times New Roman"/>
          <w:sz w:val="20"/>
          <w:szCs w:val="20"/>
        </w:rPr>
        <w:t xml:space="preserve"> communication where students can continue classroom discussions on their own outside of the class meeting time. As Harrington, </w:t>
      </w:r>
      <w:proofErr w:type="spellStart"/>
      <w:r w:rsidRPr="00EF681E">
        <w:rPr>
          <w:rFonts w:ascii="Times" w:hAnsi="Times" w:cs="Times New Roman"/>
          <w:sz w:val="20"/>
          <w:szCs w:val="20"/>
        </w:rPr>
        <w:t>Staffo</w:t>
      </w:r>
      <w:proofErr w:type="spellEnd"/>
      <w:r w:rsidRPr="00EF681E">
        <w:rPr>
          <w:rFonts w:ascii="Times" w:hAnsi="Times" w:cs="Times New Roman"/>
          <w:sz w:val="20"/>
          <w:szCs w:val="20"/>
        </w:rPr>
        <w:t>, and Wright (2006) explain from their survey of campus-wide LMS use, “Several [faculty] noted that in traditional formats, it always seemed that the students regarded the class as over as soon as they walked out the door. However, the online component meant that this perception changed. The class became an ongoing phenomenon, which engaged the students with the subject on a prolonged and deeper level than before” (p. 184). Utilizing these integrated features allows students to participate on their own time outside of the class in ways that go beyond reading for the next class period.</w:t>
      </w:r>
    </w:p>
    <w:p w14:paraId="6D033501" w14:textId="77777777" w:rsidR="00EF681E" w:rsidRPr="00EF681E" w:rsidRDefault="00EF681E" w:rsidP="00EF681E">
      <w:pPr>
        <w:numPr>
          <w:ilvl w:val="0"/>
          <w:numId w:val="7"/>
        </w:numPr>
        <w:spacing w:before="100" w:beforeAutospacing="1" w:after="100" w:afterAutospacing="1"/>
        <w:outlineLvl w:val="3"/>
        <w:rPr>
          <w:rFonts w:ascii="Times" w:eastAsia="Times New Roman" w:hAnsi="Times" w:cs="Times New Roman"/>
          <w:b/>
          <w:bCs/>
        </w:rPr>
      </w:pPr>
      <w:r w:rsidRPr="00EF681E">
        <w:rPr>
          <w:rFonts w:ascii="Times" w:eastAsia="Times New Roman" w:hAnsi="Times" w:cs="Times New Roman"/>
          <w:b/>
          <w:bCs/>
          <w:color w:val="993300"/>
        </w:rPr>
        <w:t>Good Practice Develops Reciprocity and Cooperation Among Students</w:t>
      </w:r>
    </w:p>
    <w:p w14:paraId="2F156060"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Chickering and </w:t>
      </w:r>
      <w:proofErr w:type="spellStart"/>
      <w:r w:rsidRPr="00EF681E">
        <w:rPr>
          <w:rFonts w:ascii="Times" w:hAnsi="Times" w:cs="Times New Roman"/>
          <w:sz w:val="20"/>
          <w:szCs w:val="20"/>
        </w:rPr>
        <w:t>Ehrmann</w:t>
      </w:r>
      <w:proofErr w:type="spellEnd"/>
      <w:r w:rsidRPr="00EF681E">
        <w:rPr>
          <w:rFonts w:ascii="Times" w:hAnsi="Times" w:cs="Times New Roman"/>
          <w:sz w:val="20"/>
          <w:szCs w:val="20"/>
        </w:rPr>
        <w:t xml:space="preserve"> (1996) state, “Learning is enhanced when it is more like a team effort than a solo race. Good learning, like good work, is collaborative and social, not competitive and isolated. Working with others often increases involvement in learning.” In addition to the collaborative and social learning that takes place on a discussion board, an LMS offers easy ways to put students into </w:t>
      </w:r>
      <w:hyperlink r:id="rId29" w:history="1">
        <w:r w:rsidRPr="00EF681E">
          <w:rPr>
            <w:rFonts w:ascii="Times" w:hAnsi="Times" w:cs="Times New Roman"/>
            <w:color w:val="0000FF"/>
            <w:sz w:val="20"/>
            <w:szCs w:val="20"/>
            <w:u w:val="single"/>
          </w:rPr>
          <w:t>groups</w:t>
        </w:r>
      </w:hyperlink>
      <w:r w:rsidRPr="00EF681E">
        <w:rPr>
          <w:rFonts w:ascii="Times" w:hAnsi="Times" w:cs="Times New Roman"/>
          <w:sz w:val="20"/>
          <w:szCs w:val="20"/>
        </w:rPr>
        <w:t xml:space="preserve"> for a </w:t>
      </w:r>
      <w:hyperlink r:id="rId30" w:history="1">
        <w:r w:rsidRPr="00EF681E">
          <w:rPr>
            <w:rFonts w:ascii="Times" w:hAnsi="Times" w:cs="Times New Roman"/>
            <w:color w:val="0000FF"/>
            <w:sz w:val="20"/>
            <w:szCs w:val="20"/>
            <w:u w:val="single"/>
          </w:rPr>
          <w:t>specific project</w:t>
        </w:r>
      </w:hyperlink>
      <w:r w:rsidRPr="00EF681E">
        <w:rPr>
          <w:rFonts w:ascii="Times" w:hAnsi="Times" w:cs="Times New Roman"/>
          <w:sz w:val="20"/>
          <w:szCs w:val="20"/>
        </w:rPr>
        <w:t xml:space="preserve"> or for an </w:t>
      </w:r>
      <w:hyperlink r:id="rId31" w:history="1">
        <w:r w:rsidRPr="00EF681E">
          <w:rPr>
            <w:rFonts w:ascii="Times" w:hAnsi="Times" w:cs="Times New Roman"/>
            <w:color w:val="0000FF"/>
            <w:sz w:val="20"/>
            <w:szCs w:val="20"/>
            <w:u w:val="single"/>
          </w:rPr>
          <w:t>entire semester</w:t>
        </w:r>
      </w:hyperlink>
      <w:r w:rsidRPr="00EF681E">
        <w:rPr>
          <w:rFonts w:ascii="Times" w:hAnsi="Times" w:cs="Times New Roman"/>
          <w:sz w:val="20"/>
          <w:szCs w:val="20"/>
        </w:rPr>
        <w:t>. These groups can then have their own reading lists, discussion boards, and assignments.</w:t>
      </w:r>
    </w:p>
    <w:p w14:paraId="621F03D6" w14:textId="77777777" w:rsidR="00EF681E" w:rsidRPr="00EF681E" w:rsidRDefault="00EF681E" w:rsidP="00EF681E">
      <w:pPr>
        <w:spacing w:before="100" w:beforeAutospacing="1" w:after="100" w:afterAutospacing="1"/>
        <w:rPr>
          <w:rFonts w:ascii="Times" w:hAnsi="Times" w:cs="Times New Roman"/>
          <w:sz w:val="20"/>
          <w:szCs w:val="20"/>
        </w:rPr>
      </w:pPr>
      <w:proofErr w:type="spellStart"/>
      <w:r w:rsidRPr="00EF681E">
        <w:rPr>
          <w:rFonts w:ascii="Times" w:hAnsi="Times" w:cs="Times New Roman"/>
          <w:sz w:val="20"/>
          <w:szCs w:val="20"/>
        </w:rPr>
        <w:t>Navaporn</w:t>
      </w:r>
      <w:proofErr w:type="spellEnd"/>
      <w:r w:rsidRPr="00EF681E">
        <w:rPr>
          <w:rFonts w:ascii="Times" w:hAnsi="Times" w:cs="Times New Roman"/>
          <w:sz w:val="20"/>
          <w:szCs w:val="20"/>
        </w:rPr>
        <w:t xml:space="preserve"> </w:t>
      </w:r>
      <w:proofErr w:type="spellStart"/>
      <w:r w:rsidRPr="00EF681E">
        <w:rPr>
          <w:rFonts w:ascii="Times" w:hAnsi="Times" w:cs="Times New Roman"/>
          <w:sz w:val="20"/>
          <w:szCs w:val="20"/>
        </w:rPr>
        <w:t>Snodin</w:t>
      </w:r>
      <w:proofErr w:type="spellEnd"/>
      <w:r w:rsidRPr="00EF681E">
        <w:rPr>
          <w:rFonts w:ascii="Times" w:hAnsi="Times" w:cs="Times New Roman"/>
          <w:sz w:val="20"/>
          <w:szCs w:val="20"/>
        </w:rPr>
        <w:t xml:space="preserve"> (2013) found that use of groups via a CMS platform encouraged greater student investment and autonomy through collaborative learning:</w:t>
      </w:r>
    </w:p>
    <w:p w14:paraId="5AE31516" w14:textId="77777777" w:rsidR="00EF681E" w:rsidRPr="00EF681E" w:rsidRDefault="00EF681E" w:rsidP="00EF681E">
      <w:pPr>
        <w:spacing w:beforeAutospacing="1" w:afterAutospacing="1"/>
        <w:ind w:left="720" w:right="720"/>
        <w:rPr>
          <w:rFonts w:ascii="Times" w:hAnsi="Times" w:cs="Times New Roman"/>
          <w:sz w:val="20"/>
          <w:szCs w:val="20"/>
        </w:rPr>
      </w:pPr>
      <w:r w:rsidRPr="00EF681E">
        <w:rPr>
          <w:rFonts w:ascii="Times" w:hAnsi="Times" w:cs="Times New Roman"/>
          <w:color w:val="666699"/>
          <w:sz w:val="20"/>
          <w:szCs w:val="20"/>
        </w:rPr>
        <w:t xml:space="preserve">The most outstanding advantage of the blended learning was that it helped to facilitate collaborative learning. The students participated more in group-related activities and worked easily with others. This was as a result of having the CMS as another channel through which to share their thoughts with each other outside of the class, and this led to better participation in class as well. The blended learning encouraged students to form groups and networks and benefit from peer support. They often discussed things with each other quite happily (even without the teacher) and they wrote to and for each other in the learning journals. It has been found that group cohesiveness reinforces the desire and need of group members to perform well (Levine &amp; Moreland, 1990). This was also shown in this study. For example, when some members did extra homework which was not required, this applied some positive pressure on other group members. This positive pressure had the effect of enhancing individual learners’ autonomy and motivation. By contrast, when some members did not follow the group norm, e.g., to update a weekly learning journal, they received negative comments from their peers. Several learners commented on the fact that seeing their classmates engage in English learning activities after class was a positive inspiration for them; their classmates’ </w:t>
      </w:r>
      <w:proofErr w:type="spellStart"/>
      <w:r w:rsidRPr="00EF681E">
        <w:rPr>
          <w:rFonts w:ascii="Times" w:hAnsi="Times" w:cs="Times New Roman"/>
          <w:color w:val="666699"/>
          <w:sz w:val="20"/>
          <w:szCs w:val="20"/>
        </w:rPr>
        <w:t>behaviour</w:t>
      </w:r>
      <w:proofErr w:type="spellEnd"/>
      <w:r w:rsidRPr="00EF681E">
        <w:rPr>
          <w:rFonts w:ascii="Times" w:hAnsi="Times" w:cs="Times New Roman"/>
          <w:color w:val="666699"/>
          <w:sz w:val="20"/>
          <w:szCs w:val="20"/>
        </w:rPr>
        <w:t xml:space="preserve"> motivated them to follow suit (p. 214)</w:t>
      </w:r>
      <w:r w:rsidRPr="00EF681E">
        <w:rPr>
          <w:rFonts w:ascii="Times" w:hAnsi="Times" w:cs="Times New Roman"/>
          <w:i/>
          <w:iCs/>
          <w:color w:val="666699"/>
          <w:sz w:val="20"/>
          <w:szCs w:val="20"/>
        </w:rPr>
        <w:t>.</w:t>
      </w:r>
    </w:p>
    <w:p w14:paraId="54ACDFDB"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See also the CFT </w:t>
      </w:r>
      <w:hyperlink r:id="rId32" w:history="1">
        <w:r w:rsidRPr="00EF681E">
          <w:rPr>
            <w:rFonts w:ascii="Times" w:hAnsi="Times" w:cs="Times New Roman"/>
            <w:color w:val="0000FF"/>
            <w:sz w:val="20"/>
            <w:szCs w:val="20"/>
            <w:u w:val="single"/>
          </w:rPr>
          <w:t>guide</w:t>
        </w:r>
      </w:hyperlink>
      <w:r w:rsidRPr="00EF681E">
        <w:rPr>
          <w:rFonts w:ascii="Times" w:hAnsi="Times" w:cs="Times New Roman"/>
          <w:sz w:val="20"/>
          <w:szCs w:val="20"/>
        </w:rPr>
        <w:t xml:space="preserve"> on effective use of cooperative learning groups.</w:t>
      </w:r>
    </w:p>
    <w:p w14:paraId="0714BFDC" w14:textId="77777777" w:rsidR="00EF681E" w:rsidRPr="00EF681E" w:rsidRDefault="00EF681E" w:rsidP="00EF681E">
      <w:pPr>
        <w:numPr>
          <w:ilvl w:val="0"/>
          <w:numId w:val="8"/>
        </w:numPr>
        <w:spacing w:before="100" w:beforeAutospacing="1" w:after="100" w:afterAutospacing="1"/>
        <w:outlineLvl w:val="3"/>
        <w:rPr>
          <w:rFonts w:ascii="Times" w:eastAsia="Times New Roman" w:hAnsi="Times" w:cs="Times New Roman"/>
          <w:b/>
          <w:bCs/>
        </w:rPr>
      </w:pPr>
      <w:r w:rsidRPr="00EF681E">
        <w:rPr>
          <w:rFonts w:ascii="Times" w:eastAsia="Times New Roman" w:hAnsi="Times" w:cs="Times New Roman"/>
          <w:b/>
          <w:bCs/>
          <w:color w:val="993300"/>
        </w:rPr>
        <w:t>Good Practice Uses Active Learning Techniques</w:t>
      </w:r>
    </w:p>
    <w:p w14:paraId="42111298"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The CFT </w:t>
      </w:r>
      <w:hyperlink r:id="rId33" w:history="1">
        <w:r w:rsidRPr="00EF681E">
          <w:rPr>
            <w:rFonts w:ascii="Times" w:hAnsi="Times" w:cs="Times New Roman"/>
            <w:color w:val="0000FF"/>
            <w:sz w:val="20"/>
            <w:szCs w:val="20"/>
            <w:u w:val="single"/>
          </w:rPr>
          <w:t>guide</w:t>
        </w:r>
      </w:hyperlink>
      <w:r w:rsidRPr="00EF681E">
        <w:rPr>
          <w:rFonts w:ascii="Times" w:hAnsi="Times" w:cs="Times New Roman"/>
          <w:sz w:val="20"/>
          <w:szCs w:val="20"/>
        </w:rPr>
        <w:t xml:space="preserve"> on active learning explains,</w:t>
      </w:r>
    </w:p>
    <w:p w14:paraId="2403297C" w14:textId="77777777" w:rsidR="00EF681E" w:rsidRPr="00EF681E" w:rsidRDefault="00EF681E" w:rsidP="00EF681E">
      <w:pPr>
        <w:spacing w:beforeAutospacing="1" w:after="100" w:afterAutospacing="1"/>
        <w:ind w:left="720" w:right="720"/>
        <w:rPr>
          <w:rFonts w:ascii="Times" w:hAnsi="Times" w:cs="Times New Roman"/>
          <w:sz w:val="20"/>
          <w:szCs w:val="20"/>
        </w:rPr>
      </w:pPr>
      <w:r w:rsidRPr="00EF681E">
        <w:rPr>
          <w:rFonts w:ascii="Times" w:hAnsi="Times" w:cs="Times New Roman"/>
          <w:color w:val="666699"/>
          <w:sz w:val="20"/>
          <w:szCs w:val="20"/>
        </w:rPr>
        <w:t xml:space="preserve">In their seminal work </w:t>
      </w:r>
      <w:r w:rsidRPr="00EF681E">
        <w:rPr>
          <w:rFonts w:ascii="Times" w:hAnsi="Times" w:cs="Times New Roman"/>
          <w:i/>
          <w:iCs/>
          <w:color w:val="666699"/>
          <w:sz w:val="20"/>
          <w:szCs w:val="20"/>
        </w:rPr>
        <w:t>Active Learning: Creating Excitement in the Classroom</w:t>
      </w:r>
      <w:r w:rsidRPr="00EF681E">
        <w:rPr>
          <w:rFonts w:ascii="Times" w:hAnsi="Times" w:cs="Times New Roman"/>
          <w:color w:val="666699"/>
          <w:sz w:val="20"/>
          <w:szCs w:val="20"/>
        </w:rPr>
        <w:t xml:space="preserve">, compiled in 1991 for the Association for the Study of Higher Education and the ERIC Clearinghouse on Higher Education, </w:t>
      </w:r>
      <w:proofErr w:type="spellStart"/>
      <w:r w:rsidRPr="00EF681E">
        <w:rPr>
          <w:rFonts w:ascii="Times" w:hAnsi="Times" w:cs="Times New Roman"/>
          <w:color w:val="666699"/>
          <w:sz w:val="20"/>
          <w:szCs w:val="20"/>
        </w:rPr>
        <w:t>Bonwell</w:t>
      </w:r>
      <w:proofErr w:type="spellEnd"/>
      <w:r w:rsidRPr="00EF681E">
        <w:rPr>
          <w:rFonts w:ascii="Times" w:hAnsi="Times" w:cs="Times New Roman"/>
          <w:color w:val="666699"/>
          <w:sz w:val="20"/>
          <w:szCs w:val="20"/>
        </w:rPr>
        <w:t xml:space="preserve"> and </w:t>
      </w:r>
      <w:proofErr w:type="spellStart"/>
      <w:r w:rsidRPr="00EF681E">
        <w:rPr>
          <w:rFonts w:ascii="Times" w:hAnsi="Times" w:cs="Times New Roman"/>
          <w:color w:val="666699"/>
          <w:sz w:val="20"/>
          <w:szCs w:val="20"/>
        </w:rPr>
        <w:t>Eison</w:t>
      </w:r>
      <w:proofErr w:type="spellEnd"/>
      <w:r w:rsidRPr="00EF681E">
        <w:rPr>
          <w:rFonts w:ascii="Times" w:hAnsi="Times" w:cs="Times New Roman"/>
          <w:color w:val="666699"/>
          <w:sz w:val="20"/>
          <w:szCs w:val="20"/>
        </w:rPr>
        <w:t xml:space="preserve"> defined strategies that promote active learning as ‘instructional activities involving students in doing things and thinking about what they are doing’ (</w:t>
      </w:r>
      <w:proofErr w:type="spellStart"/>
      <w:r w:rsidRPr="00EF681E">
        <w:rPr>
          <w:rFonts w:ascii="Times" w:hAnsi="Times" w:cs="Times New Roman"/>
          <w:color w:val="666699"/>
          <w:sz w:val="20"/>
          <w:szCs w:val="20"/>
        </w:rPr>
        <w:t>Bonwell</w:t>
      </w:r>
      <w:proofErr w:type="spellEnd"/>
      <w:r w:rsidRPr="00EF681E">
        <w:rPr>
          <w:rFonts w:ascii="Times" w:hAnsi="Times" w:cs="Times New Roman"/>
          <w:color w:val="666699"/>
          <w:sz w:val="20"/>
          <w:szCs w:val="20"/>
        </w:rPr>
        <w:t xml:space="preserve"> and </w:t>
      </w:r>
      <w:proofErr w:type="spellStart"/>
      <w:r w:rsidRPr="00EF681E">
        <w:rPr>
          <w:rFonts w:ascii="Times" w:hAnsi="Times" w:cs="Times New Roman"/>
          <w:color w:val="666699"/>
          <w:sz w:val="20"/>
          <w:szCs w:val="20"/>
        </w:rPr>
        <w:t>Eison</w:t>
      </w:r>
      <w:proofErr w:type="spellEnd"/>
      <w:r w:rsidRPr="00EF681E">
        <w:rPr>
          <w:rFonts w:ascii="Times" w:hAnsi="Times" w:cs="Times New Roman"/>
          <w:color w:val="666699"/>
          <w:sz w:val="20"/>
          <w:szCs w:val="20"/>
        </w:rPr>
        <w:t>, 1991). Approaches that promote active learning focus more on developing students’ skills than on transmitting information and require that students do something—read, discuss, write—that requires higher-order thinking. They also tend to place some emphasis on students’ explorations of their own attitudes and values.</w:t>
      </w:r>
    </w:p>
    <w:p w14:paraId="285B52D7" w14:textId="77777777" w:rsidR="00EF681E" w:rsidRPr="00EF681E" w:rsidRDefault="00EF681E" w:rsidP="00EF681E">
      <w:pPr>
        <w:spacing w:before="100" w:beforeAutospacing="1" w:afterAutospacing="1"/>
        <w:ind w:left="720" w:right="720"/>
        <w:rPr>
          <w:rFonts w:ascii="Times" w:hAnsi="Times" w:cs="Times New Roman"/>
          <w:sz w:val="20"/>
          <w:szCs w:val="20"/>
        </w:rPr>
      </w:pPr>
      <w:r w:rsidRPr="00EF681E">
        <w:rPr>
          <w:rFonts w:ascii="Times" w:hAnsi="Times" w:cs="Times New Roman"/>
          <w:color w:val="666699"/>
          <w:sz w:val="20"/>
          <w:szCs w:val="20"/>
        </w:rPr>
        <w:t xml:space="preserve">Active learning thus focuses on skill development through activity rather than simply transmitting knowledge. An LMS can provide the means for skill-acquisition, for example, by asking students </w:t>
      </w:r>
      <w:r w:rsidRPr="00EF681E">
        <w:rPr>
          <w:rFonts w:ascii="Times" w:hAnsi="Times" w:cs="Times New Roman"/>
          <w:color w:val="666699"/>
          <w:sz w:val="20"/>
          <w:szCs w:val="20"/>
        </w:rPr>
        <w:lastRenderedPageBreak/>
        <w:t xml:space="preserve">to provide feedback on one another’s work through </w:t>
      </w:r>
      <w:hyperlink r:id="rId34" w:history="1">
        <w:r w:rsidRPr="00EF681E">
          <w:rPr>
            <w:rFonts w:ascii="Times" w:hAnsi="Times" w:cs="Times New Roman"/>
            <w:color w:val="666699"/>
            <w:sz w:val="20"/>
            <w:szCs w:val="20"/>
            <w:u w:val="single"/>
          </w:rPr>
          <w:t>peer review</w:t>
        </w:r>
      </w:hyperlink>
      <w:r w:rsidRPr="00EF681E">
        <w:rPr>
          <w:rFonts w:ascii="Times" w:hAnsi="Times" w:cs="Times New Roman"/>
          <w:color w:val="666699"/>
          <w:sz w:val="20"/>
          <w:szCs w:val="20"/>
        </w:rPr>
        <w:t xml:space="preserve"> or allowing students to submit </w:t>
      </w:r>
      <w:hyperlink r:id="rId35" w:history="1">
        <w:r w:rsidRPr="00EF681E">
          <w:rPr>
            <w:rFonts w:ascii="Times" w:hAnsi="Times" w:cs="Times New Roman"/>
            <w:color w:val="666699"/>
            <w:sz w:val="20"/>
            <w:szCs w:val="20"/>
            <w:u w:val="single"/>
          </w:rPr>
          <w:t>multi-media presentations</w:t>
        </w:r>
      </w:hyperlink>
      <w:r w:rsidRPr="00EF681E">
        <w:rPr>
          <w:rFonts w:ascii="Times" w:hAnsi="Times" w:cs="Times New Roman"/>
          <w:color w:val="666699"/>
          <w:sz w:val="20"/>
          <w:szCs w:val="20"/>
        </w:rPr>
        <w:t xml:space="preserve"> rather than written assignments. Again, the emphasis here is not just on using the LMS as a digital repository for course documents, but engaging the LMS so that students can interact with each other and with the course actively through the digital platform.</w:t>
      </w:r>
    </w:p>
    <w:p w14:paraId="5285BEF2" w14:textId="77777777" w:rsidR="00EF681E" w:rsidRPr="00EF681E" w:rsidRDefault="00EF681E" w:rsidP="00EF681E">
      <w:pPr>
        <w:numPr>
          <w:ilvl w:val="0"/>
          <w:numId w:val="9"/>
        </w:numPr>
        <w:spacing w:before="100" w:beforeAutospacing="1" w:after="100" w:afterAutospacing="1"/>
        <w:outlineLvl w:val="3"/>
        <w:rPr>
          <w:rFonts w:ascii="Times" w:eastAsia="Times New Roman" w:hAnsi="Times" w:cs="Times New Roman"/>
          <w:b/>
          <w:bCs/>
        </w:rPr>
      </w:pPr>
      <w:r w:rsidRPr="00EF681E">
        <w:rPr>
          <w:rFonts w:ascii="Times" w:eastAsia="Times New Roman" w:hAnsi="Times" w:cs="Times New Roman"/>
          <w:b/>
          <w:bCs/>
          <w:color w:val="993300"/>
        </w:rPr>
        <w:t>Good Practice Gives Prompt Feedback</w:t>
      </w:r>
    </w:p>
    <w:p w14:paraId="6FFB36A2"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Automation is a key component of an LMS, because it allows instructors to offer students frequent and pointed feedback on their progress through the course. As Rubin et al. (2010) report, “Some LMSs can automate notifications of due dates on a readily visible calendar, and some can automate direct email communication if students are not participating as required…An LMS that enables easy automation of such communication may increase its reliability and frequency, thus also increasing teaching presence and student engagement” (p. 83). Thus, an instructor who employs the automated feedback mechanisms in the LMS, for example, giving </w:t>
      </w:r>
      <w:hyperlink r:id="rId36" w:history="1">
        <w:r w:rsidRPr="00EF681E">
          <w:rPr>
            <w:rFonts w:ascii="Times" w:hAnsi="Times" w:cs="Times New Roman"/>
            <w:color w:val="0000FF"/>
            <w:sz w:val="20"/>
            <w:szCs w:val="20"/>
            <w:u w:val="single"/>
          </w:rPr>
          <w:t>direct feedback</w:t>
        </w:r>
      </w:hyperlink>
      <w:r w:rsidRPr="00EF681E">
        <w:rPr>
          <w:rFonts w:ascii="Times" w:hAnsi="Times" w:cs="Times New Roman"/>
          <w:sz w:val="20"/>
          <w:szCs w:val="20"/>
        </w:rPr>
        <w:t xml:space="preserve"> on quiz answers and setting up </w:t>
      </w:r>
      <w:hyperlink r:id="rId37" w:history="1">
        <w:r w:rsidRPr="00EF681E">
          <w:rPr>
            <w:rFonts w:ascii="Times" w:hAnsi="Times" w:cs="Times New Roman"/>
            <w:color w:val="0000FF"/>
            <w:sz w:val="20"/>
            <w:szCs w:val="20"/>
            <w:u w:val="single"/>
          </w:rPr>
          <w:t>automatic emails</w:t>
        </w:r>
      </w:hyperlink>
      <w:r w:rsidRPr="00EF681E">
        <w:rPr>
          <w:rFonts w:ascii="Times" w:hAnsi="Times" w:cs="Times New Roman"/>
          <w:sz w:val="20"/>
          <w:szCs w:val="20"/>
        </w:rPr>
        <w:t xml:space="preserve"> for student progress, will ensure that students know where they stand in the course, even in large, survey level courses with many students.</w:t>
      </w:r>
    </w:p>
    <w:p w14:paraId="136BD433" w14:textId="77777777" w:rsidR="00EF681E" w:rsidRPr="00EF681E" w:rsidRDefault="00EF681E" w:rsidP="00EF681E">
      <w:pPr>
        <w:numPr>
          <w:ilvl w:val="0"/>
          <w:numId w:val="10"/>
        </w:numPr>
        <w:spacing w:before="100" w:beforeAutospacing="1" w:after="100" w:afterAutospacing="1"/>
        <w:outlineLvl w:val="3"/>
        <w:rPr>
          <w:rFonts w:ascii="Times" w:eastAsia="Times New Roman" w:hAnsi="Times" w:cs="Times New Roman"/>
          <w:b/>
          <w:bCs/>
        </w:rPr>
      </w:pPr>
      <w:r w:rsidRPr="00EF681E">
        <w:rPr>
          <w:rFonts w:ascii="Times" w:eastAsia="Times New Roman" w:hAnsi="Times" w:cs="Times New Roman"/>
          <w:b/>
          <w:bCs/>
          <w:color w:val="993300"/>
        </w:rPr>
        <w:t>Good Practice Emphasizes Time on Task</w:t>
      </w:r>
    </w:p>
    <w:p w14:paraId="2AB85902"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Chickering and </w:t>
      </w:r>
      <w:proofErr w:type="spellStart"/>
      <w:r w:rsidRPr="00EF681E">
        <w:rPr>
          <w:rFonts w:ascii="Times" w:hAnsi="Times" w:cs="Times New Roman"/>
          <w:sz w:val="20"/>
          <w:szCs w:val="20"/>
        </w:rPr>
        <w:t>Ehrmann</w:t>
      </w:r>
      <w:proofErr w:type="spellEnd"/>
      <w:r w:rsidRPr="00EF681E">
        <w:rPr>
          <w:rFonts w:ascii="Times" w:hAnsi="Times" w:cs="Times New Roman"/>
          <w:sz w:val="20"/>
          <w:szCs w:val="20"/>
        </w:rPr>
        <w:t xml:space="preserve"> (1996) state, “Time plus energy equals learning. Learning to use one’s time well is critical for students and professionals alike. Allocating realistic amounts of time means effective learning for students and effective teaching for faculty. Technology also can increase time on task by making studying more efficient.” An LMS platform can utilize student time efficiently by </w:t>
      </w:r>
      <w:hyperlink r:id="rId38" w:history="1">
        <w:r w:rsidRPr="00EF681E">
          <w:rPr>
            <w:rFonts w:ascii="Times" w:hAnsi="Times" w:cs="Times New Roman"/>
            <w:color w:val="0000FF"/>
            <w:sz w:val="20"/>
            <w:szCs w:val="20"/>
            <w:u w:val="single"/>
          </w:rPr>
          <w:t>matching course content and assignments directly to the overall learning goals</w:t>
        </w:r>
      </w:hyperlink>
      <w:r w:rsidRPr="00EF681E">
        <w:rPr>
          <w:rFonts w:ascii="Times" w:hAnsi="Times" w:cs="Times New Roman"/>
          <w:sz w:val="20"/>
          <w:szCs w:val="20"/>
        </w:rPr>
        <w:t xml:space="preserve"> of the class. That way, students will know exactly what they are meant to gain or accomplish with each course item.</w:t>
      </w:r>
    </w:p>
    <w:p w14:paraId="7D3B6934"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Further, the LMS can neatly divide course content up by modules. As Rubin et al. (2010) found, “An LMS that allows all the materials needed in one week to be visually grouped on a single page by means of contiguous placement makes it easier for students to consider all the elements as</w:t>
      </w:r>
    </w:p>
    <w:p w14:paraId="6B3FFB08"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part of the week’s tasks, and therefore more likely for them to access all the materials” (p. 82). In other words, dividing the course and tasks up by modules helps students understand the goals underlying each task. Students can then know where and how to concentrate their efforts to ensure they meet the goals of the module. The following is a screenshot of the first module on Blackboard for the Center for Teaching’s </w:t>
      </w:r>
      <w:hyperlink r:id="rId39" w:history="1">
        <w:r w:rsidRPr="00EF681E">
          <w:rPr>
            <w:rFonts w:ascii="Times" w:hAnsi="Times" w:cs="Times New Roman"/>
            <w:color w:val="0000FF"/>
            <w:sz w:val="20"/>
            <w:szCs w:val="20"/>
            <w:u w:val="single"/>
          </w:rPr>
          <w:t>Certificate in College Teaching Practicum</w:t>
        </w:r>
      </w:hyperlink>
      <w:r w:rsidRPr="00EF681E">
        <w:rPr>
          <w:rFonts w:ascii="Times" w:hAnsi="Times" w:cs="Times New Roman"/>
          <w:sz w:val="20"/>
          <w:szCs w:val="20"/>
        </w:rPr>
        <w:t>. Note that all materials appear on the left, while an excerpt from the syllabus explains the goals of the module:</w:t>
      </w:r>
    </w:p>
    <w:p w14:paraId="108E4796" w14:textId="77777777" w:rsidR="00EF681E" w:rsidRDefault="00EF681E" w:rsidP="00EF681E">
      <w:pPr>
        <w:spacing w:before="100" w:beforeAutospacing="1" w:after="100" w:afterAutospacing="1"/>
        <w:rPr>
          <w:rFonts w:ascii="Times" w:hAnsi="Times" w:cs="Times New Roman"/>
          <w:sz w:val="20"/>
          <w:szCs w:val="20"/>
        </w:rPr>
      </w:pPr>
      <w:r>
        <w:rPr>
          <w:rFonts w:ascii="Times" w:hAnsi="Times" w:cs="Times New Roman"/>
          <w:sz w:val="20"/>
          <w:szCs w:val="20"/>
        </w:rPr>
        <w:t xml:space="preserve">                 </w:t>
      </w:r>
      <w:r>
        <w:rPr>
          <w:rFonts w:ascii="Times" w:hAnsi="Times" w:cs="Times New Roman"/>
          <w:noProof/>
          <w:color w:val="0000FF"/>
          <w:sz w:val="20"/>
          <w:szCs w:val="20"/>
        </w:rPr>
        <w:drawing>
          <wp:inline distT="0" distB="0" distL="0" distR="0" wp14:anchorId="4386BBFC" wp14:editId="22E69AC6">
            <wp:extent cx="5080593" cy="2738673"/>
            <wp:effectExtent l="0" t="0" r="0" b="5080"/>
            <wp:docPr id="4" name="Picture 4" descr="MS-screensho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screenshot">
                      <a:hlinkClick r:id="rId40"/>
                    </pic:cNvPr>
                    <pic:cNvPicPr>
                      <a:picLocks noChangeAspect="1" noChangeArrowheads="1"/>
                    </pic:cNvPicPr>
                  </pic:nvPicPr>
                  <pic:blipFill>
                    <a:blip r:embed="rId41" cstate="print">
                      <a:extLst>
                        <a:ext uri="{28A0092B-C50C-407E-A947-70E740481C1C}">
                          <a14:useLocalDpi xmlns:a14="http://schemas.microsoft.com/office/drawing/2010/main"/>
                        </a:ext>
                      </a:extLst>
                    </a:blip>
                    <a:srcRect/>
                    <a:stretch>
                      <a:fillRect/>
                    </a:stretch>
                  </pic:blipFill>
                  <pic:spPr bwMode="auto">
                    <a:xfrm>
                      <a:off x="0" y="0"/>
                      <a:ext cx="5080593" cy="2738673"/>
                    </a:xfrm>
                    <a:prstGeom prst="rect">
                      <a:avLst/>
                    </a:prstGeom>
                    <a:noFill/>
                    <a:ln>
                      <a:noFill/>
                    </a:ln>
                  </pic:spPr>
                </pic:pic>
              </a:graphicData>
            </a:graphic>
          </wp:inline>
        </w:drawing>
      </w:r>
    </w:p>
    <w:p w14:paraId="3D5D0BB3" w14:textId="77777777" w:rsidR="00EF681E" w:rsidRPr="00EF681E" w:rsidRDefault="00EF681E" w:rsidP="00EF681E">
      <w:pPr>
        <w:spacing w:before="100" w:beforeAutospacing="1" w:after="100" w:afterAutospacing="1"/>
        <w:rPr>
          <w:rFonts w:ascii="Times" w:hAnsi="Times" w:cs="Times New Roman"/>
          <w:sz w:val="20"/>
          <w:szCs w:val="20"/>
        </w:rPr>
      </w:pPr>
    </w:p>
    <w:p w14:paraId="3596B36F" w14:textId="77777777" w:rsidR="00EF681E" w:rsidRPr="00EF681E" w:rsidRDefault="00EF681E" w:rsidP="00EF681E">
      <w:pPr>
        <w:numPr>
          <w:ilvl w:val="0"/>
          <w:numId w:val="11"/>
        </w:numPr>
        <w:spacing w:before="100" w:beforeAutospacing="1" w:after="100" w:afterAutospacing="1"/>
        <w:outlineLvl w:val="3"/>
        <w:rPr>
          <w:rFonts w:ascii="Times" w:eastAsia="Times New Roman" w:hAnsi="Times" w:cs="Times New Roman"/>
          <w:b/>
          <w:bCs/>
        </w:rPr>
      </w:pPr>
      <w:r w:rsidRPr="00EF681E">
        <w:rPr>
          <w:rFonts w:ascii="Times" w:eastAsia="Times New Roman" w:hAnsi="Times" w:cs="Times New Roman"/>
          <w:b/>
          <w:bCs/>
          <w:color w:val="993300"/>
        </w:rPr>
        <w:lastRenderedPageBreak/>
        <w:t>Good Practice Communicates High Expectations</w:t>
      </w:r>
    </w:p>
    <w:p w14:paraId="716E8841"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The following video illustrates how an LMS (Canvas) encouraged classroom communication and preparation to the extent that students could see how well others were performing, cumulatively raising the expectations for the class:</w:t>
      </w:r>
    </w:p>
    <w:p w14:paraId="386E2B23" w14:textId="77777777" w:rsidR="00EF681E" w:rsidRPr="00EF681E" w:rsidRDefault="00EF681E" w:rsidP="00EF681E">
      <w:pPr>
        <w:numPr>
          <w:ilvl w:val="0"/>
          <w:numId w:val="12"/>
        </w:numPr>
        <w:spacing w:before="100" w:beforeAutospacing="1" w:after="100" w:afterAutospacing="1"/>
        <w:outlineLvl w:val="3"/>
        <w:rPr>
          <w:rFonts w:ascii="Times" w:eastAsia="Times New Roman" w:hAnsi="Times" w:cs="Times New Roman"/>
          <w:b/>
          <w:bCs/>
        </w:rPr>
      </w:pPr>
      <w:r w:rsidRPr="00EF681E">
        <w:rPr>
          <w:rFonts w:ascii="Times" w:eastAsia="Times New Roman" w:hAnsi="Times" w:cs="Times New Roman"/>
          <w:b/>
          <w:bCs/>
          <w:color w:val="993300"/>
        </w:rPr>
        <w:t>Good Practice Respects Diverse Talents and Ways of Learning</w:t>
      </w:r>
      <w:r w:rsidRPr="00EF681E">
        <w:rPr>
          <w:rFonts w:ascii="Times" w:eastAsia="Times New Roman" w:hAnsi="Times" w:cs="Times New Roman"/>
          <w:b/>
          <w:bCs/>
        </w:rPr>
        <w:t xml:space="preserve"> </w:t>
      </w:r>
    </w:p>
    <w:p w14:paraId="7579AB90"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This is where higher integration of an LMS into the classroom can aid instructors and students the most. If we return to the original definition of the LMS offered by Watson and Watson (2007) above, we see that the LMS emphasizes individual and organizational learning goals, along with measurement of progress and satisfaction of these goals. With that definition, the authors go on at the end of their essay to critique the “industrial model of learning” currently taking place in much of residential education:</w:t>
      </w:r>
    </w:p>
    <w:p w14:paraId="57B7A8F3" w14:textId="77777777" w:rsidR="00EF681E" w:rsidRPr="00EF681E" w:rsidRDefault="00EF681E" w:rsidP="00EF681E">
      <w:pPr>
        <w:spacing w:beforeAutospacing="1" w:afterAutospacing="1"/>
        <w:ind w:left="720" w:right="630"/>
        <w:rPr>
          <w:rFonts w:ascii="Times" w:hAnsi="Times" w:cs="Times New Roman"/>
          <w:sz w:val="20"/>
          <w:szCs w:val="20"/>
        </w:rPr>
      </w:pPr>
      <w:r w:rsidRPr="00EF681E">
        <w:rPr>
          <w:rFonts w:ascii="Times" w:hAnsi="Times" w:cs="Times New Roman"/>
          <w:color w:val="666699"/>
          <w:sz w:val="20"/>
          <w:szCs w:val="20"/>
        </w:rPr>
        <w:t>Today’s educational system remains mired in the Industrial Age, putting the onus for learning on teachers, encouraging students to remain passive, and treating all students as if they are the same and forcing them to do the same things in the same amount of time (p. 31).</w:t>
      </w:r>
    </w:p>
    <w:p w14:paraId="3BD95303"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This is a model based on standardized tests taken at the same time by all students, some of whom pass while others may fail. Watson and Watson then contrast this model with what they call “an Information Age-appropriate paradigm of education,” in which:</w:t>
      </w:r>
    </w:p>
    <w:p w14:paraId="1B5260AD" w14:textId="77777777" w:rsidR="00EF681E" w:rsidRPr="00EF681E" w:rsidRDefault="00EF681E" w:rsidP="00EF681E">
      <w:pPr>
        <w:spacing w:beforeAutospacing="1" w:afterAutospacing="1"/>
        <w:ind w:left="720" w:right="720"/>
        <w:rPr>
          <w:rFonts w:ascii="Times" w:hAnsi="Times" w:cs="Times New Roman"/>
          <w:sz w:val="20"/>
          <w:szCs w:val="20"/>
        </w:rPr>
      </w:pPr>
      <w:r w:rsidRPr="00EF681E">
        <w:rPr>
          <w:rFonts w:ascii="Times" w:hAnsi="Times" w:cs="Times New Roman"/>
          <w:color w:val="666699"/>
          <w:sz w:val="20"/>
          <w:szCs w:val="20"/>
        </w:rPr>
        <w:t>Students will be allowed as much time as they need to achieve mastery and move on immediately upon demonstrating that mastery, requiring a customized pace and sequencing of instruction…Instruction will move to a more learner-centered approach as teachers cease acting primarily as knowledge sources and instead become facilitators of the knowledge acquisition process by acting as guides, coaches, and motivators as students become more active in their learning process (p. 31).</w:t>
      </w:r>
    </w:p>
    <w:p w14:paraId="4253845F"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This is the promise of the LMS. If instructors can utilize it to facilitate student instruction, with students working together and singularly towards their own goals, then the LMS can help the classroom recognize diverse talents and ways of knowing.</w:t>
      </w:r>
    </w:p>
    <w:p w14:paraId="1909FAD8" w14:textId="77777777" w:rsidR="00EF681E" w:rsidRPr="00EF681E" w:rsidRDefault="00EF681E" w:rsidP="00EF681E">
      <w:pPr>
        <w:spacing w:before="100" w:beforeAutospacing="1" w:after="100" w:afterAutospacing="1"/>
        <w:outlineLvl w:val="1"/>
        <w:rPr>
          <w:rFonts w:ascii="Times" w:eastAsia="Times New Roman" w:hAnsi="Times" w:cs="Times New Roman"/>
          <w:b/>
          <w:bCs/>
          <w:sz w:val="36"/>
          <w:szCs w:val="36"/>
        </w:rPr>
      </w:pPr>
      <w:bookmarkStart w:id="4" w:name="ref"/>
      <w:bookmarkEnd w:id="4"/>
      <w:r w:rsidRPr="00EF681E">
        <w:rPr>
          <w:rFonts w:ascii="Times" w:eastAsia="Times New Roman" w:hAnsi="Times" w:cs="Times New Roman"/>
          <w:b/>
          <w:bCs/>
          <w:sz w:val="36"/>
          <w:szCs w:val="36"/>
        </w:rPr>
        <w:t>References</w:t>
      </w:r>
    </w:p>
    <w:p w14:paraId="2EE8EB24" w14:textId="77777777" w:rsidR="00EF681E" w:rsidRPr="00EF681E" w:rsidRDefault="00EF681E" w:rsidP="00EF681E">
      <w:pPr>
        <w:spacing w:before="100" w:beforeAutospacing="1" w:after="100" w:afterAutospacing="1"/>
        <w:rPr>
          <w:rFonts w:ascii="Times" w:hAnsi="Times" w:cs="Times New Roman"/>
          <w:sz w:val="20"/>
          <w:szCs w:val="20"/>
        </w:rPr>
      </w:pPr>
      <w:proofErr w:type="spellStart"/>
      <w:r w:rsidRPr="00EF681E">
        <w:rPr>
          <w:rFonts w:ascii="Times" w:hAnsi="Times" w:cs="Times New Roman"/>
          <w:sz w:val="20"/>
          <w:szCs w:val="20"/>
        </w:rPr>
        <w:t>Bonwell</w:t>
      </w:r>
      <w:proofErr w:type="spellEnd"/>
      <w:r w:rsidRPr="00EF681E">
        <w:rPr>
          <w:rFonts w:ascii="Times" w:hAnsi="Times" w:cs="Times New Roman"/>
          <w:sz w:val="20"/>
          <w:szCs w:val="20"/>
        </w:rPr>
        <w:t xml:space="preserve">, C. C., &amp; </w:t>
      </w:r>
      <w:proofErr w:type="spellStart"/>
      <w:r w:rsidRPr="00EF681E">
        <w:rPr>
          <w:rFonts w:ascii="Times" w:hAnsi="Times" w:cs="Times New Roman"/>
          <w:sz w:val="20"/>
          <w:szCs w:val="20"/>
        </w:rPr>
        <w:t>Eison</w:t>
      </w:r>
      <w:proofErr w:type="spellEnd"/>
      <w:r w:rsidRPr="00EF681E">
        <w:rPr>
          <w:rFonts w:ascii="Times" w:hAnsi="Times" w:cs="Times New Roman"/>
          <w:sz w:val="20"/>
          <w:szCs w:val="20"/>
        </w:rPr>
        <w:t xml:space="preserve">, J. A. (1991). Active learning: Creating excitement in the classroom. </w:t>
      </w:r>
      <w:r w:rsidRPr="00EF681E">
        <w:rPr>
          <w:rFonts w:ascii="Times" w:hAnsi="Times" w:cs="Times New Roman"/>
          <w:i/>
          <w:iCs/>
          <w:sz w:val="20"/>
          <w:szCs w:val="20"/>
        </w:rPr>
        <w:t>ASH#-ERIC Higher Education Report No. 1</w:t>
      </w:r>
      <w:r w:rsidRPr="00EF681E">
        <w:rPr>
          <w:rFonts w:ascii="Times" w:hAnsi="Times" w:cs="Times New Roman"/>
          <w:sz w:val="20"/>
          <w:szCs w:val="20"/>
        </w:rPr>
        <w:t>, Washington, D.C.: George Washington University, School of Education and Human Development.</w:t>
      </w:r>
    </w:p>
    <w:p w14:paraId="3891802C"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Chickering, A. &amp; </w:t>
      </w:r>
      <w:proofErr w:type="spellStart"/>
      <w:r w:rsidRPr="00EF681E">
        <w:rPr>
          <w:rFonts w:ascii="Times" w:hAnsi="Times" w:cs="Times New Roman"/>
          <w:sz w:val="20"/>
          <w:szCs w:val="20"/>
        </w:rPr>
        <w:t>Ehrmann</w:t>
      </w:r>
      <w:proofErr w:type="spellEnd"/>
      <w:r w:rsidRPr="00EF681E">
        <w:rPr>
          <w:rFonts w:ascii="Times" w:hAnsi="Times" w:cs="Times New Roman"/>
          <w:sz w:val="20"/>
          <w:szCs w:val="20"/>
        </w:rPr>
        <w:t xml:space="preserve">, S. C. (1996). Implementing the seven principles: Technology as lever. </w:t>
      </w:r>
      <w:r w:rsidRPr="00EF681E">
        <w:rPr>
          <w:rFonts w:ascii="Times" w:hAnsi="Times" w:cs="Times New Roman"/>
          <w:i/>
          <w:iCs/>
          <w:sz w:val="20"/>
          <w:szCs w:val="20"/>
        </w:rPr>
        <w:t>AAHE Bulletin</w:t>
      </w:r>
      <w:r w:rsidRPr="00EF681E">
        <w:rPr>
          <w:rFonts w:ascii="Times" w:hAnsi="Times" w:cs="Times New Roman"/>
          <w:sz w:val="20"/>
          <w:szCs w:val="20"/>
        </w:rPr>
        <w:t xml:space="preserve"> Oct.: 3-6.</w:t>
      </w:r>
    </w:p>
    <w:p w14:paraId="40EEE563"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Chickering, A. &amp; </w:t>
      </w:r>
      <w:proofErr w:type="spellStart"/>
      <w:r w:rsidRPr="00EF681E">
        <w:rPr>
          <w:rFonts w:ascii="Times" w:hAnsi="Times" w:cs="Times New Roman"/>
          <w:sz w:val="20"/>
          <w:szCs w:val="20"/>
        </w:rPr>
        <w:t>Gamson</w:t>
      </w:r>
      <w:proofErr w:type="spellEnd"/>
      <w:r w:rsidRPr="00EF681E">
        <w:rPr>
          <w:rFonts w:ascii="Times" w:hAnsi="Times" w:cs="Times New Roman"/>
          <w:sz w:val="20"/>
          <w:szCs w:val="20"/>
        </w:rPr>
        <w:t xml:space="preserve">, Z. F. (1987). Seven principles for good practice in undergraduate education. </w:t>
      </w:r>
      <w:r w:rsidRPr="00EF681E">
        <w:rPr>
          <w:rFonts w:ascii="Times" w:hAnsi="Times" w:cs="Times New Roman"/>
          <w:i/>
          <w:iCs/>
          <w:sz w:val="20"/>
          <w:szCs w:val="20"/>
        </w:rPr>
        <w:t xml:space="preserve">AAHE Bulletin </w:t>
      </w:r>
      <w:r w:rsidRPr="00EF681E">
        <w:rPr>
          <w:rFonts w:ascii="Times" w:hAnsi="Times" w:cs="Times New Roman"/>
          <w:sz w:val="20"/>
          <w:szCs w:val="20"/>
        </w:rPr>
        <w:t>March: 3-7.</w:t>
      </w:r>
    </w:p>
    <w:p w14:paraId="27E2D2CB"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Dutton, W. H., Cheong, P. H., &amp; Park, N. (2004). The social shaping of a virtual learning environment: The case of a university-wide Course Management System. </w:t>
      </w:r>
      <w:r w:rsidRPr="00EF681E">
        <w:rPr>
          <w:rFonts w:ascii="Times" w:hAnsi="Times" w:cs="Times New Roman"/>
          <w:i/>
          <w:iCs/>
          <w:sz w:val="20"/>
          <w:szCs w:val="20"/>
        </w:rPr>
        <w:t xml:space="preserve">Electronic Journal of e-Learning </w:t>
      </w:r>
      <w:r w:rsidRPr="00EF681E">
        <w:rPr>
          <w:rFonts w:ascii="Times" w:hAnsi="Times" w:cs="Times New Roman"/>
          <w:sz w:val="20"/>
          <w:szCs w:val="20"/>
        </w:rPr>
        <w:t>2(1): 69-80.</w:t>
      </w:r>
    </w:p>
    <w:p w14:paraId="43BD88B1"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Harrington, T., </w:t>
      </w:r>
      <w:proofErr w:type="spellStart"/>
      <w:r w:rsidRPr="00EF681E">
        <w:rPr>
          <w:rFonts w:ascii="Times" w:hAnsi="Times" w:cs="Times New Roman"/>
          <w:sz w:val="20"/>
          <w:szCs w:val="20"/>
        </w:rPr>
        <w:t>Staffo</w:t>
      </w:r>
      <w:proofErr w:type="spellEnd"/>
      <w:r w:rsidRPr="00EF681E">
        <w:rPr>
          <w:rFonts w:ascii="Times" w:hAnsi="Times" w:cs="Times New Roman"/>
          <w:sz w:val="20"/>
          <w:szCs w:val="20"/>
        </w:rPr>
        <w:t xml:space="preserve">, M., &amp; Wright, V. H. (2006). Faculty uses of and attitudes toward a Course Management System in improving instruction. </w:t>
      </w:r>
      <w:r w:rsidRPr="00EF681E">
        <w:rPr>
          <w:rFonts w:ascii="Times" w:hAnsi="Times" w:cs="Times New Roman"/>
          <w:i/>
          <w:iCs/>
          <w:sz w:val="20"/>
          <w:szCs w:val="20"/>
        </w:rPr>
        <w:t xml:space="preserve">Journal of Interactive Online Learning </w:t>
      </w:r>
      <w:r w:rsidRPr="00EF681E">
        <w:rPr>
          <w:rFonts w:ascii="Times" w:hAnsi="Times" w:cs="Times New Roman"/>
          <w:sz w:val="20"/>
          <w:szCs w:val="20"/>
        </w:rPr>
        <w:t>5(2): 178-90.</w:t>
      </w:r>
    </w:p>
    <w:p w14:paraId="5931CB10" w14:textId="77777777" w:rsidR="00EF681E" w:rsidRPr="00EF681E" w:rsidRDefault="00EF681E" w:rsidP="00EF681E">
      <w:pPr>
        <w:spacing w:before="100" w:beforeAutospacing="1" w:after="100" w:afterAutospacing="1"/>
        <w:rPr>
          <w:rFonts w:ascii="Times" w:hAnsi="Times" w:cs="Times New Roman"/>
          <w:sz w:val="20"/>
          <w:szCs w:val="20"/>
        </w:rPr>
      </w:pPr>
      <w:proofErr w:type="spellStart"/>
      <w:r w:rsidRPr="00EF681E">
        <w:rPr>
          <w:rFonts w:ascii="Times" w:hAnsi="Times" w:cs="Times New Roman"/>
          <w:sz w:val="20"/>
          <w:szCs w:val="20"/>
        </w:rPr>
        <w:t>Ioannou</w:t>
      </w:r>
      <w:proofErr w:type="spellEnd"/>
      <w:r w:rsidRPr="00EF681E">
        <w:rPr>
          <w:rFonts w:ascii="Times" w:hAnsi="Times" w:cs="Times New Roman"/>
          <w:sz w:val="20"/>
          <w:szCs w:val="20"/>
        </w:rPr>
        <w:t xml:space="preserve">, A. &amp; </w:t>
      </w:r>
      <w:proofErr w:type="spellStart"/>
      <w:r w:rsidRPr="00EF681E">
        <w:rPr>
          <w:rFonts w:ascii="Times" w:hAnsi="Times" w:cs="Times New Roman"/>
          <w:sz w:val="20"/>
          <w:szCs w:val="20"/>
        </w:rPr>
        <w:t>Hannafin</w:t>
      </w:r>
      <w:proofErr w:type="spellEnd"/>
      <w:r w:rsidRPr="00EF681E">
        <w:rPr>
          <w:rFonts w:ascii="Times" w:hAnsi="Times" w:cs="Times New Roman"/>
          <w:sz w:val="20"/>
          <w:szCs w:val="20"/>
        </w:rPr>
        <w:t xml:space="preserve">, R. D. (2008). Course Management Systems: Time for users to get what they need. </w:t>
      </w:r>
      <w:proofErr w:type="spellStart"/>
      <w:r w:rsidRPr="00EF681E">
        <w:rPr>
          <w:rFonts w:ascii="Times" w:hAnsi="Times" w:cs="Times New Roman"/>
          <w:i/>
          <w:iCs/>
          <w:sz w:val="20"/>
          <w:szCs w:val="20"/>
        </w:rPr>
        <w:t>TechTrends</w:t>
      </w:r>
      <w:proofErr w:type="spellEnd"/>
      <w:r w:rsidRPr="00EF681E">
        <w:rPr>
          <w:rFonts w:ascii="Times" w:hAnsi="Times" w:cs="Times New Roman"/>
          <w:sz w:val="20"/>
          <w:szCs w:val="20"/>
        </w:rPr>
        <w:t xml:space="preserve"> 52(1). 46-50.</w:t>
      </w:r>
    </w:p>
    <w:p w14:paraId="6647F9B4"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Lane, L. M. (2008). Toolbox or </w:t>
      </w:r>
      <w:proofErr w:type="gramStart"/>
      <w:r w:rsidRPr="00EF681E">
        <w:rPr>
          <w:rFonts w:ascii="Times" w:hAnsi="Times" w:cs="Times New Roman"/>
          <w:sz w:val="20"/>
          <w:szCs w:val="20"/>
        </w:rPr>
        <w:t>trap?:</w:t>
      </w:r>
      <w:proofErr w:type="gramEnd"/>
      <w:r w:rsidRPr="00EF681E">
        <w:rPr>
          <w:rFonts w:ascii="Times" w:hAnsi="Times" w:cs="Times New Roman"/>
          <w:sz w:val="20"/>
          <w:szCs w:val="20"/>
        </w:rPr>
        <w:t xml:space="preserve"> Course Management Systems and pedagogy. </w:t>
      </w:r>
      <w:r w:rsidRPr="00EF681E">
        <w:rPr>
          <w:rFonts w:ascii="Times" w:hAnsi="Times" w:cs="Times New Roman"/>
          <w:i/>
          <w:iCs/>
          <w:sz w:val="20"/>
          <w:szCs w:val="20"/>
        </w:rPr>
        <w:t xml:space="preserve">Educause Quarterly </w:t>
      </w:r>
      <w:r w:rsidRPr="00EF681E">
        <w:rPr>
          <w:rFonts w:ascii="Times" w:hAnsi="Times" w:cs="Times New Roman"/>
          <w:sz w:val="20"/>
          <w:szCs w:val="20"/>
        </w:rPr>
        <w:t>2: 4-6.</w:t>
      </w:r>
    </w:p>
    <w:p w14:paraId="724366DF"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lastRenderedPageBreak/>
        <w:t xml:space="preserve">Levine, J. M., &amp; Moreland, R. L. (1990). Progress in small group research. </w:t>
      </w:r>
      <w:r w:rsidRPr="00EF681E">
        <w:rPr>
          <w:rFonts w:ascii="Times" w:hAnsi="Times" w:cs="Times New Roman"/>
          <w:i/>
          <w:iCs/>
          <w:sz w:val="20"/>
          <w:szCs w:val="20"/>
        </w:rPr>
        <w:t>Annual Review of Psychology</w:t>
      </w:r>
      <w:r w:rsidRPr="00EF681E">
        <w:rPr>
          <w:rFonts w:ascii="Times" w:hAnsi="Times" w:cs="Times New Roman"/>
          <w:sz w:val="20"/>
          <w:szCs w:val="20"/>
        </w:rPr>
        <w:t xml:space="preserve"> 41: 585–634.</w:t>
      </w:r>
    </w:p>
    <w:p w14:paraId="1ECE7C37" w14:textId="77777777" w:rsidR="00EF681E" w:rsidRPr="00EF681E" w:rsidRDefault="00EF681E" w:rsidP="00EF681E">
      <w:pPr>
        <w:spacing w:before="100" w:beforeAutospacing="1" w:after="100" w:afterAutospacing="1"/>
        <w:rPr>
          <w:rFonts w:ascii="Times" w:hAnsi="Times" w:cs="Times New Roman"/>
          <w:sz w:val="20"/>
          <w:szCs w:val="20"/>
        </w:rPr>
      </w:pPr>
      <w:proofErr w:type="spellStart"/>
      <w:r w:rsidRPr="00EF681E">
        <w:rPr>
          <w:rFonts w:ascii="Times" w:hAnsi="Times" w:cs="Times New Roman"/>
          <w:sz w:val="20"/>
          <w:szCs w:val="20"/>
        </w:rPr>
        <w:t>Navaporn</w:t>
      </w:r>
      <w:proofErr w:type="spellEnd"/>
      <w:r w:rsidRPr="00EF681E">
        <w:rPr>
          <w:rFonts w:ascii="Times" w:hAnsi="Times" w:cs="Times New Roman"/>
          <w:sz w:val="20"/>
          <w:szCs w:val="20"/>
        </w:rPr>
        <w:t xml:space="preserve">, S. S. (2013). The effects of blended learning with a CMS on the development of autonomous learning: A case study of different degrees of autonomy achieved by individual learners. </w:t>
      </w:r>
      <w:r w:rsidRPr="00EF681E">
        <w:rPr>
          <w:rFonts w:ascii="Times" w:hAnsi="Times" w:cs="Times New Roman"/>
          <w:i/>
          <w:iCs/>
          <w:sz w:val="20"/>
          <w:szCs w:val="20"/>
        </w:rPr>
        <w:t xml:space="preserve">Computers &amp; Education: An International Journal </w:t>
      </w:r>
      <w:r w:rsidRPr="00EF681E">
        <w:rPr>
          <w:rFonts w:ascii="Times" w:hAnsi="Times" w:cs="Times New Roman"/>
          <w:sz w:val="20"/>
          <w:szCs w:val="20"/>
        </w:rPr>
        <w:t>61: 209-16.</w:t>
      </w:r>
    </w:p>
    <w:p w14:paraId="727FFF8D"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Rubin, B., Fernandes, R., </w:t>
      </w:r>
      <w:proofErr w:type="spellStart"/>
      <w:r w:rsidRPr="00EF681E">
        <w:rPr>
          <w:rFonts w:ascii="Times" w:hAnsi="Times" w:cs="Times New Roman"/>
          <w:sz w:val="20"/>
          <w:szCs w:val="20"/>
        </w:rPr>
        <w:t>Avgerinou</w:t>
      </w:r>
      <w:proofErr w:type="spellEnd"/>
      <w:r w:rsidRPr="00EF681E">
        <w:rPr>
          <w:rFonts w:ascii="Times" w:hAnsi="Times" w:cs="Times New Roman"/>
          <w:sz w:val="20"/>
          <w:szCs w:val="20"/>
        </w:rPr>
        <w:t xml:space="preserve">, M. D., &amp; Moore, J. (2010). The effect of learning management systems on student and faculty outcomes. </w:t>
      </w:r>
      <w:r w:rsidRPr="00EF681E">
        <w:rPr>
          <w:rFonts w:ascii="Times" w:hAnsi="Times" w:cs="Times New Roman"/>
          <w:i/>
          <w:iCs/>
          <w:sz w:val="20"/>
          <w:szCs w:val="20"/>
        </w:rPr>
        <w:t xml:space="preserve">Internet and Higher Education </w:t>
      </w:r>
      <w:r w:rsidRPr="00EF681E">
        <w:rPr>
          <w:rFonts w:ascii="Times" w:hAnsi="Times" w:cs="Times New Roman"/>
          <w:sz w:val="20"/>
          <w:szCs w:val="20"/>
        </w:rPr>
        <w:t>13: 82-3.</w:t>
      </w:r>
    </w:p>
    <w:p w14:paraId="337BBF8E" w14:textId="77777777" w:rsidR="00EF681E" w:rsidRPr="00EF681E" w:rsidRDefault="00EF681E" w:rsidP="00EF681E">
      <w:pPr>
        <w:spacing w:before="100" w:beforeAutospacing="1" w:after="100" w:afterAutospacing="1"/>
        <w:rPr>
          <w:rFonts w:ascii="Times" w:hAnsi="Times" w:cs="Times New Roman"/>
          <w:sz w:val="20"/>
          <w:szCs w:val="20"/>
        </w:rPr>
      </w:pPr>
      <w:r w:rsidRPr="00EF681E">
        <w:rPr>
          <w:rFonts w:ascii="Times" w:hAnsi="Times" w:cs="Times New Roman"/>
          <w:sz w:val="20"/>
          <w:szCs w:val="20"/>
        </w:rPr>
        <w:t xml:space="preserve">Watson, W. R. &amp; Watson, S. L. (2007). What are Learning Management Systems, what are they not, and what should they become? </w:t>
      </w:r>
      <w:proofErr w:type="spellStart"/>
      <w:r w:rsidRPr="00EF681E">
        <w:rPr>
          <w:rFonts w:ascii="Times" w:hAnsi="Times" w:cs="Times New Roman"/>
          <w:i/>
          <w:iCs/>
          <w:sz w:val="20"/>
          <w:szCs w:val="20"/>
        </w:rPr>
        <w:t>TechTrends</w:t>
      </w:r>
      <w:proofErr w:type="spellEnd"/>
      <w:r w:rsidRPr="00EF681E">
        <w:rPr>
          <w:rFonts w:ascii="Times" w:hAnsi="Times" w:cs="Times New Roman"/>
          <w:sz w:val="20"/>
          <w:szCs w:val="20"/>
        </w:rPr>
        <w:t xml:space="preserve"> 51(2): 28-34.</w:t>
      </w:r>
    </w:p>
    <w:p w14:paraId="2D7083D4" w14:textId="4A4B432D" w:rsidR="000C22FC" w:rsidRDefault="000C22FC" w:rsidP="00EF681E"/>
    <w:p w14:paraId="3E563ED5" w14:textId="77777777" w:rsidR="00B0538B" w:rsidRPr="001B4569" w:rsidRDefault="00B0538B" w:rsidP="00B0538B">
      <w:pPr>
        <w:spacing w:before="100" w:beforeAutospacing="1" w:after="100" w:afterAutospacing="1"/>
        <w:ind w:left="360"/>
        <w:jc w:val="center"/>
        <w:rPr>
          <w:rFonts w:ascii="Times New Roman" w:eastAsia="Times New Roman" w:hAnsi="Times New Roman" w:cs="Times New Roman"/>
          <w:color w:val="000000" w:themeColor="text1"/>
        </w:rPr>
      </w:pPr>
      <w:r w:rsidRPr="001B4569">
        <w:rPr>
          <w:rFonts w:ascii="Times New Roman" w:hAnsi="Times New Roman" w:cs="Times New Roman"/>
          <w:noProof/>
          <w:color w:val="000000" w:themeColor="text1"/>
        </w:rPr>
        <w:drawing>
          <wp:inline distT="0" distB="0" distL="0" distR="0" wp14:anchorId="7D13CC08" wp14:editId="7B87534D">
            <wp:extent cx="1017270" cy="184785"/>
            <wp:effectExtent l="0" t="0" r="0" b="5715"/>
            <wp:docPr id="9" name="Picture 9" descr="Creative Commons Licens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a:hlinkClick r:id="rId42"/>
                    </pic:cNvPr>
                    <pic:cNvPicPr>
                      <a:picLocks noChangeAspect="1" noChangeArrowheads="1"/>
                    </pic:cNvPicPr>
                  </pic:nvPicPr>
                  <pic:blipFill>
                    <a:blip r:embed="rId43">
                      <a:extLst>
                        <a:ext uri="{28A0092B-C50C-407E-A947-70E740481C1C}">
                          <a14:useLocalDpi xmlns:a14="http://schemas.microsoft.com/office/drawing/2010/main"/>
                        </a:ext>
                      </a:extLst>
                    </a:blip>
                    <a:srcRect/>
                    <a:stretch>
                      <a:fillRect/>
                    </a:stretch>
                  </pic:blipFill>
                  <pic:spPr bwMode="auto">
                    <a:xfrm>
                      <a:off x="0" y="0"/>
                      <a:ext cx="1017270" cy="184785"/>
                    </a:xfrm>
                    <a:prstGeom prst="rect">
                      <a:avLst/>
                    </a:prstGeom>
                    <a:noFill/>
                    <a:ln>
                      <a:noFill/>
                    </a:ln>
                  </pic:spPr>
                </pic:pic>
              </a:graphicData>
            </a:graphic>
          </wp:inline>
        </w:drawing>
      </w:r>
    </w:p>
    <w:p w14:paraId="0DB53DE2" w14:textId="77777777" w:rsidR="00B0538B" w:rsidRPr="001B4569" w:rsidRDefault="00B0538B" w:rsidP="00B0538B">
      <w:pPr>
        <w:spacing w:before="100" w:beforeAutospacing="1" w:after="100" w:afterAutospacing="1"/>
        <w:ind w:left="360"/>
        <w:jc w:val="center"/>
        <w:rPr>
          <w:rFonts w:ascii="Times New Roman" w:eastAsia="Times New Roman" w:hAnsi="Times New Roman" w:cs="Times New Roman"/>
          <w:color w:val="000000" w:themeColor="text1"/>
        </w:rPr>
      </w:pPr>
      <w:r w:rsidRPr="001B4569">
        <w:rPr>
          <w:rFonts w:ascii="Times New Roman" w:eastAsia="Times New Roman" w:hAnsi="Times New Roman" w:cs="Times New Roman"/>
          <w:color w:val="000000" w:themeColor="text1"/>
          <w:sz w:val="20"/>
          <w:szCs w:val="20"/>
        </w:rPr>
        <w:t>This teaching guide is licensed under a </w:t>
      </w:r>
      <w:hyperlink r:id="rId44" w:history="1">
        <w:r w:rsidRPr="001B4569">
          <w:rPr>
            <w:rFonts w:ascii="Times New Roman" w:eastAsia="Times New Roman" w:hAnsi="Times New Roman" w:cs="Times New Roman"/>
            <w:color w:val="000000" w:themeColor="text1"/>
            <w:sz w:val="20"/>
            <w:szCs w:val="20"/>
            <w:u w:val="single"/>
          </w:rPr>
          <w:t>Creative Commons Attribution-</w:t>
        </w:r>
        <w:proofErr w:type="spellStart"/>
        <w:r w:rsidRPr="001B4569">
          <w:rPr>
            <w:rFonts w:ascii="Times New Roman" w:eastAsia="Times New Roman" w:hAnsi="Times New Roman" w:cs="Times New Roman"/>
            <w:color w:val="000000" w:themeColor="text1"/>
            <w:sz w:val="20"/>
            <w:szCs w:val="20"/>
            <w:u w:val="single"/>
          </w:rPr>
          <w:t>NonCommercial</w:t>
        </w:r>
        <w:proofErr w:type="spellEnd"/>
        <w:r w:rsidRPr="001B4569">
          <w:rPr>
            <w:rFonts w:ascii="Times New Roman" w:eastAsia="Times New Roman" w:hAnsi="Times New Roman" w:cs="Times New Roman"/>
            <w:color w:val="000000" w:themeColor="text1"/>
            <w:sz w:val="20"/>
            <w:szCs w:val="20"/>
            <w:u w:val="single"/>
          </w:rPr>
          <w:t xml:space="preserve"> 4.0 International License</w:t>
        </w:r>
      </w:hyperlink>
      <w:r w:rsidRPr="001B4569">
        <w:rPr>
          <w:rFonts w:ascii="Times New Roman" w:eastAsia="Times New Roman" w:hAnsi="Times New Roman" w:cs="Times New Roman"/>
          <w:color w:val="000000" w:themeColor="text1"/>
          <w:sz w:val="20"/>
          <w:szCs w:val="20"/>
        </w:rPr>
        <w:t>.</w:t>
      </w:r>
    </w:p>
    <w:p w14:paraId="445CFCAD" w14:textId="77777777" w:rsidR="00B0538B" w:rsidRDefault="00B0538B" w:rsidP="00EF681E"/>
    <w:sectPr w:rsidR="00B0538B" w:rsidSect="00EF681E">
      <w:pgSz w:w="12240" w:h="15840"/>
      <w:pgMar w:top="720" w:right="180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5D61"/>
    <w:multiLevelType w:val="multilevel"/>
    <w:tmpl w:val="2CB2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B0E14"/>
    <w:multiLevelType w:val="multilevel"/>
    <w:tmpl w:val="7A58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C497C"/>
    <w:multiLevelType w:val="multilevel"/>
    <w:tmpl w:val="BA06E7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F17F7E"/>
    <w:multiLevelType w:val="multilevel"/>
    <w:tmpl w:val="9D10D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E060ED"/>
    <w:multiLevelType w:val="multilevel"/>
    <w:tmpl w:val="5990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EF037D"/>
    <w:multiLevelType w:val="multilevel"/>
    <w:tmpl w:val="E21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1243E"/>
    <w:multiLevelType w:val="multilevel"/>
    <w:tmpl w:val="21D2CD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8F7020"/>
    <w:multiLevelType w:val="multilevel"/>
    <w:tmpl w:val="8BCA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C76E9"/>
    <w:multiLevelType w:val="multilevel"/>
    <w:tmpl w:val="189E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F1C5C"/>
    <w:multiLevelType w:val="multilevel"/>
    <w:tmpl w:val="64E056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163F69"/>
    <w:multiLevelType w:val="multilevel"/>
    <w:tmpl w:val="D92E3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BC62DE"/>
    <w:multiLevelType w:val="multilevel"/>
    <w:tmpl w:val="752A34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5"/>
  </w:num>
  <w:num w:numId="4">
    <w:abstractNumId w:val="7"/>
  </w:num>
  <w:num w:numId="5">
    <w:abstractNumId w:val="0"/>
  </w:num>
  <w:num w:numId="6">
    <w:abstractNumId w:val="4"/>
  </w:num>
  <w:num w:numId="7">
    <w:abstractNumId w:val="10"/>
  </w:num>
  <w:num w:numId="8">
    <w:abstractNumId w:val="9"/>
  </w:num>
  <w:num w:numId="9">
    <w:abstractNumId w:val="2"/>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81E"/>
    <w:rsid w:val="000C22FC"/>
    <w:rsid w:val="00933BA3"/>
    <w:rsid w:val="00B0538B"/>
    <w:rsid w:val="00C55A97"/>
    <w:rsid w:val="00C9720B"/>
    <w:rsid w:val="00E51D53"/>
    <w:rsid w:val="00EF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A489C"/>
  <w14:defaultImageDpi w14:val="300"/>
  <w15:docId w15:val="{6C7CA337-188D-A74E-8844-8096EB69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681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F681E"/>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EF681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EF681E"/>
    <w:rPr>
      <w:rFonts w:ascii="Times" w:hAnsi="Times"/>
      <w:b/>
      <w:bCs/>
      <w:kern w:val="36"/>
      <w:sz w:val="48"/>
      <w:szCs w:val="48"/>
    </w:rPr>
  </w:style>
  <w:style w:type="character" w:customStyle="1" w:styleId="Heading2Char">
    <w:name w:val="Heading 2 Char"/>
    <w:basedOn w:val="DefaultParagraphFont"/>
    <w:link w:val="Heading2"/>
    <w:uiPriority w:val="9"/>
    <w:rsid w:val="00EF681E"/>
    <w:rPr>
      <w:rFonts w:ascii="Times" w:hAnsi="Times"/>
      <w:b/>
      <w:bCs/>
      <w:sz w:val="36"/>
      <w:szCs w:val="36"/>
    </w:rPr>
  </w:style>
  <w:style w:type="character" w:customStyle="1" w:styleId="Heading4Char">
    <w:name w:val="Heading 4 Char"/>
    <w:basedOn w:val="DefaultParagraphFont"/>
    <w:link w:val="Heading4"/>
    <w:uiPriority w:val="9"/>
    <w:rsid w:val="00EF681E"/>
    <w:rPr>
      <w:rFonts w:ascii="Times" w:hAnsi="Times"/>
      <w:b/>
      <w:bCs/>
    </w:rPr>
  </w:style>
  <w:style w:type="character" w:styleId="Emphasis">
    <w:name w:val="Emphasis"/>
    <w:basedOn w:val="DefaultParagraphFont"/>
    <w:uiPriority w:val="20"/>
    <w:qFormat/>
    <w:rsid w:val="00EF681E"/>
    <w:rPr>
      <w:i/>
      <w:iCs/>
    </w:rPr>
  </w:style>
  <w:style w:type="paragraph" w:styleId="NormalWeb">
    <w:name w:val="Normal (Web)"/>
    <w:basedOn w:val="Normal"/>
    <w:uiPriority w:val="99"/>
    <w:semiHidden/>
    <w:unhideWhenUsed/>
    <w:rsid w:val="00EF681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F681E"/>
    <w:rPr>
      <w:color w:val="0000FF"/>
      <w:u w:val="single"/>
    </w:rPr>
  </w:style>
  <w:style w:type="character" w:styleId="Strong">
    <w:name w:val="Strong"/>
    <w:basedOn w:val="DefaultParagraphFont"/>
    <w:uiPriority w:val="22"/>
    <w:qFormat/>
    <w:rsid w:val="00EF681E"/>
    <w:rPr>
      <w:b/>
      <w:bCs/>
    </w:rPr>
  </w:style>
  <w:style w:type="paragraph" w:styleId="BalloonText">
    <w:name w:val="Balloon Text"/>
    <w:basedOn w:val="Normal"/>
    <w:link w:val="BalloonTextChar"/>
    <w:uiPriority w:val="99"/>
    <w:semiHidden/>
    <w:unhideWhenUsed/>
    <w:rsid w:val="00EF68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8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735788">
      <w:bodyDiv w:val="1"/>
      <w:marLeft w:val="0"/>
      <w:marRight w:val="0"/>
      <w:marTop w:val="0"/>
      <w:marBottom w:val="0"/>
      <w:divBdr>
        <w:top w:val="none" w:sz="0" w:space="0" w:color="auto"/>
        <w:left w:val="none" w:sz="0" w:space="0" w:color="auto"/>
        <w:bottom w:val="none" w:sz="0" w:space="0" w:color="auto"/>
        <w:right w:val="none" w:sz="0" w:space="0" w:color="auto"/>
      </w:divBdr>
      <w:divsChild>
        <w:div w:id="1708141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8897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812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474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508744">
          <w:blockQuote w:val="1"/>
          <w:marLeft w:val="720"/>
          <w:marRight w:val="720"/>
          <w:marTop w:val="100"/>
          <w:marBottom w:val="100"/>
          <w:divBdr>
            <w:top w:val="none" w:sz="0" w:space="0" w:color="auto"/>
            <w:left w:val="none" w:sz="0" w:space="0" w:color="auto"/>
            <w:bottom w:val="none" w:sz="0" w:space="0" w:color="auto"/>
            <w:right w:val="none" w:sz="0" w:space="0" w:color="auto"/>
          </w:divBdr>
        </w:div>
        <w:div w:id="305625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793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vanderbilt.edu/2016/03/campus-encouraged-to-participate-in-blackboard-feedback-survey/" TargetMode="External"/><Relationship Id="rId18" Type="http://schemas.openxmlformats.org/officeDocument/2006/relationships/hyperlink" Target="https://www.vanderbilt.edu/blackboard/on-demand-resources/how-do-i-create-an-assignment-on-blackboard/" TargetMode="External"/><Relationship Id="rId26" Type="http://schemas.openxmlformats.org/officeDocument/2006/relationships/hyperlink" Target="http://www.lonestar.edu/multimedia/SevenPrinciples.pdf" TargetMode="External"/><Relationship Id="rId39" Type="http://schemas.openxmlformats.org/officeDocument/2006/relationships/hyperlink" Target="https://cft.vanderbilt.edu/programs/certificate-in-college-teaching/" TargetMode="External"/><Relationship Id="rId21" Type="http://schemas.openxmlformats.org/officeDocument/2006/relationships/hyperlink" Target="https://www.vanderbilt.edu/blackboard/wp-content/uploads/sites/71/2015/08/VU_Kaltura_User_Guide.pdf" TargetMode="External"/><Relationship Id="rId34" Type="http://schemas.openxmlformats.org/officeDocument/2006/relationships/hyperlink" Target="https://guides.instructure.com/m/4152/l/54366-what-is-a-peer-review-assignment" TargetMode="External"/><Relationship Id="rId42" Type="http://schemas.openxmlformats.org/officeDocument/2006/relationships/hyperlink" Target="http://creativecommons.org/licenses/by-nc/4.0/" TargetMode="External"/><Relationship Id="rId7" Type="http://schemas.openxmlformats.org/officeDocument/2006/relationships/hyperlink" Target="http://www.blackboard.com/learning-management-system/blackboard-learn.aspx" TargetMode="External"/><Relationship Id="rId2" Type="http://schemas.openxmlformats.org/officeDocument/2006/relationships/styles" Target="styles.xml"/><Relationship Id="rId16" Type="http://schemas.openxmlformats.org/officeDocument/2006/relationships/hyperlink" Target="https://www.vanderbilt.edu/blackboard/on-demand-resources/" TargetMode="External"/><Relationship Id="rId29" Type="http://schemas.openxmlformats.org/officeDocument/2006/relationships/hyperlink" Target="https://www.vanderbilt.edu/blackboard/on-demand-resources/overview-of-group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ongsight.com/technologies/sakai" TargetMode="External"/><Relationship Id="rId24" Type="http://schemas.openxmlformats.org/officeDocument/2006/relationships/image" Target="media/image4.png"/><Relationship Id="rId32" Type="http://schemas.openxmlformats.org/officeDocument/2006/relationships/hyperlink" Target="https://cft.vanderbilt.edu/guides-sub-pages/setting-up-and-facilitating-group-work-using-cooperative-learning-groups-effectively/" TargetMode="External"/><Relationship Id="rId37" Type="http://schemas.openxmlformats.org/officeDocument/2006/relationships/hyperlink" Target="https://documentation.desire2learn.com/en/Intelligent%20Agents" TargetMode="External"/><Relationship Id="rId40" Type="http://schemas.openxmlformats.org/officeDocument/2006/relationships/hyperlink" Target="https://cft.vanderbilt.edu/wp-content/uploads/sites/59/LMS-screenshot.png"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hyperlink" Target="https://cft.vanderbilt.edu/wp-content/uploads/sites/59/level6.png" TargetMode="External"/><Relationship Id="rId28" Type="http://schemas.openxmlformats.org/officeDocument/2006/relationships/hyperlink" Target="http://www.worldwidelearn.com/education-advisor/questions/synchronous-asynchronous-learning.php" TargetMode="External"/><Relationship Id="rId36" Type="http://schemas.openxmlformats.org/officeDocument/2006/relationships/hyperlink" Target="http://guides.instructure.com/m/4152/l/41477-how-do-i-create-a-multiple-choice-question" TargetMode="External"/><Relationship Id="rId10" Type="http://schemas.openxmlformats.org/officeDocument/2006/relationships/hyperlink" Target="https://moodle.com/moodle-lms/" TargetMode="External"/><Relationship Id="rId19" Type="http://schemas.openxmlformats.org/officeDocument/2006/relationships/hyperlink" Target="https://www.vanderbilt.edu/blackboard/on-demand-resources/overview-of-groups/" TargetMode="External"/><Relationship Id="rId31" Type="http://schemas.openxmlformats.org/officeDocument/2006/relationships/hyperlink" Target="https://documentation.desire2learn.com/en/Groups" TargetMode="External"/><Relationship Id="rId44"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www.d2l.com" TargetMode="External"/><Relationship Id="rId14" Type="http://schemas.openxmlformats.org/officeDocument/2006/relationships/hyperlink" Target="https://cft.vanderbilt.edu/wp-content/uploads/sites/59/how-teachers-us-LMS.png" TargetMode="External"/><Relationship Id="rId22" Type="http://schemas.openxmlformats.org/officeDocument/2006/relationships/hyperlink" Target="http://news.vanderbilt.edu/2015/01/blackboard-streaming-media-kaltura/" TargetMode="External"/><Relationship Id="rId27" Type="http://schemas.openxmlformats.org/officeDocument/2006/relationships/hyperlink" Target="https://cft.vanderbilt.edu/guides-sub-pages/blogs/" TargetMode="External"/><Relationship Id="rId30" Type="http://schemas.openxmlformats.org/officeDocument/2006/relationships/hyperlink" Target="https://guides.instructure.com/m/4212/l/75101?data-resolve-url=true&amp;data-manual-id=4212" TargetMode="External"/><Relationship Id="rId35" Type="http://schemas.openxmlformats.org/officeDocument/2006/relationships/hyperlink" Target="https://youtu.be/bC2NYU_0Lrs" TargetMode="External"/><Relationship Id="rId43" Type="http://schemas.openxmlformats.org/officeDocument/2006/relationships/image" Target="media/image6.png"/><Relationship Id="rId8" Type="http://schemas.openxmlformats.org/officeDocument/2006/relationships/hyperlink" Target="https://www.canvaslms.com" TargetMode="External"/><Relationship Id="rId3" Type="http://schemas.openxmlformats.org/officeDocument/2006/relationships/settings" Target="settings.xml"/><Relationship Id="rId12" Type="http://schemas.openxmlformats.org/officeDocument/2006/relationships/hyperlink" Target="https://cft.vanderbilt.edu" TargetMode="External"/><Relationship Id="rId17" Type="http://schemas.openxmlformats.org/officeDocument/2006/relationships/hyperlink" Target="https://www.vanderbilt.edu/blackboard/overview-of-the-grade-center/" TargetMode="External"/><Relationship Id="rId25" Type="http://schemas.openxmlformats.org/officeDocument/2006/relationships/hyperlink" Target="http://www.iupui.edu/~cletcrse/ncaa/seven.htm" TargetMode="External"/><Relationship Id="rId33" Type="http://schemas.openxmlformats.org/officeDocument/2006/relationships/hyperlink" Target="https://cft.vanderbilt.edu/active-learning/" TargetMode="External"/><Relationship Id="rId38" Type="http://schemas.openxmlformats.org/officeDocument/2006/relationships/hyperlink" Target="https://documentation.desire2learn.com/en/creating-instructional-goals-learning-objectives" TargetMode="External"/><Relationship Id="rId46" Type="http://schemas.openxmlformats.org/officeDocument/2006/relationships/theme" Target="theme/theme1.xml"/><Relationship Id="rId20" Type="http://schemas.openxmlformats.org/officeDocument/2006/relationships/hyperlink" Target="https://www.vanderbilt.edu/blackboard/on-demand-resources/how-do-i-create-and-deploy-a-test/" TargetMode="External"/><Relationship Id="rId4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3489</Words>
  <Characters>19892</Characters>
  <Application>Microsoft Office Word</Application>
  <DocSecurity>0</DocSecurity>
  <Lines>165</Lines>
  <Paragraphs>46</Paragraphs>
  <ScaleCrop>false</ScaleCrop>
  <Company>vanderbilt</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2021-02-19T20:06:00Z</dcterms:created>
  <dcterms:modified xsi:type="dcterms:W3CDTF">2021-02-19T20:06:00Z</dcterms:modified>
</cp:coreProperties>
</file>