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C3993" w14:textId="0AF43D63" w:rsidR="0095569C" w:rsidRPr="00FF2ED8" w:rsidRDefault="00FF2ED8" w:rsidP="00FF2ED8">
      <w:pPr>
        <w:spacing w:before="100" w:beforeAutospacing="1" w:after="100" w:afterAutospacing="1"/>
        <w:outlineLvl w:val="0"/>
        <w:rPr>
          <w:rFonts w:ascii="Times" w:eastAsia="Times New Roman" w:hAnsi="Times" w:cs="Times New Roman"/>
          <w:bCs/>
          <w:kern w:val="36"/>
          <w:sz w:val="48"/>
          <w:szCs w:val="48"/>
        </w:rPr>
      </w:pPr>
      <w:r>
        <w:rPr>
          <w:rFonts w:ascii="Times" w:eastAsia="Times New Roman" w:hAnsi="Times" w:cs="Times New Roman"/>
          <w:b/>
          <w:bCs/>
          <w:noProof/>
          <w:kern w:val="36"/>
          <w:sz w:val="48"/>
          <w:szCs w:val="48"/>
        </w:rPr>
        <w:drawing>
          <wp:anchor distT="0" distB="0" distL="114300" distR="114300" simplePos="0" relativeHeight="251659264" behindDoc="0" locked="0" layoutInCell="1" allowOverlap="1" wp14:anchorId="5EC1BA6B" wp14:editId="49197A08">
            <wp:simplePos x="0" y="0"/>
            <wp:positionH relativeFrom="column">
              <wp:posOffset>5372100</wp:posOffset>
            </wp:positionH>
            <wp:positionV relativeFrom="paragraph">
              <wp:posOffset>-253365</wp:posOffset>
            </wp:positionV>
            <wp:extent cx="1426845" cy="1853697"/>
            <wp:effectExtent l="0" t="0" r="0" b="635"/>
            <wp:wrapNone/>
            <wp:docPr id="3" name="Picture 3"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b="6075"/>
                    <a:stretch/>
                  </pic:blipFill>
                  <pic:spPr bwMode="auto">
                    <a:xfrm>
                      <a:off x="0" y="0"/>
                      <a:ext cx="1426845" cy="185369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569C" w:rsidRPr="0095569C">
        <w:rPr>
          <w:rFonts w:ascii="Times" w:eastAsia="Times New Roman" w:hAnsi="Times" w:cs="Times New Roman"/>
          <w:b/>
          <w:bCs/>
          <w:kern w:val="36"/>
          <w:sz w:val="48"/>
          <w:szCs w:val="48"/>
        </w:rPr>
        <w:t>Just-in-Time Teaching (</w:t>
      </w:r>
      <w:proofErr w:type="spellStart"/>
      <w:r w:rsidR="0095569C" w:rsidRPr="0095569C">
        <w:rPr>
          <w:rFonts w:ascii="Times" w:eastAsia="Times New Roman" w:hAnsi="Times" w:cs="Times New Roman"/>
          <w:b/>
          <w:bCs/>
          <w:kern w:val="36"/>
          <w:sz w:val="48"/>
          <w:szCs w:val="48"/>
        </w:rPr>
        <w:t>JiTT</w:t>
      </w:r>
      <w:proofErr w:type="spellEnd"/>
      <w:r w:rsidR="0095569C" w:rsidRPr="0095569C">
        <w:rPr>
          <w:rFonts w:ascii="Times" w:eastAsia="Times New Roman" w:hAnsi="Times" w:cs="Times New Roman"/>
          <w:b/>
          <w:bCs/>
          <w:kern w:val="36"/>
          <w:sz w:val="48"/>
          <w:szCs w:val="48"/>
        </w:rPr>
        <w:t>)</w:t>
      </w:r>
      <w:r>
        <w:rPr>
          <w:rFonts w:ascii="Times" w:eastAsia="Times New Roman" w:hAnsi="Times" w:cs="Times New Roman"/>
          <w:b/>
          <w:bCs/>
          <w:kern w:val="36"/>
          <w:sz w:val="48"/>
          <w:szCs w:val="48"/>
        </w:rPr>
        <w:br/>
      </w:r>
      <w:r w:rsidR="0095569C" w:rsidRPr="00FF2ED8">
        <w:rPr>
          <w:rFonts w:ascii="Times" w:eastAsia="Times New Roman" w:hAnsi="Times" w:cs="Times New Roman"/>
          <w:bCs/>
          <w:i/>
          <w:iCs/>
          <w:sz w:val="15"/>
          <w:szCs w:val="15"/>
        </w:rPr>
        <w:t xml:space="preserve">By Cynthia </w:t>
      </w:r>
      <w:proofErr w:type="spellStart"/>
      <w:r w:rsidR="0095569C" w:rsidRPr="00FF2ED8">
        <w:rPr>
          <w:rFonts w:ascii="Times" w:eastAsia="Times New Roman" w:hAnsi="Times" w:cs="Times New Roman"/>
          <w:bCs/>
          <w:i/>
          <w:iCs/>
          <w:sz w:val="15"/>
          <w:szCs w:val="15"/>
        </w:rPr>
        <w:t>Brame</w:t>
      </w:r>
      <w:proofErr w:type="spellEnd"/>
    </w:p>
    <w:p w14:paraId="7109B2DC" w14:textId="77777777" w:rsidR="0095569C" w:rsidRPr="0095569C" w:rsidRDefault="0095569C" w:rsidP="0095569C">
      <w:pPr>
        <w:spacing w:before="100" w:beforeAutospacing="1" w:after="100" w:afterAutospacing="1"/>
        <w:outlineLvl w:val="1"/>
        <w:rPr>
          <w:rFonts w:ascii="Times" w:eastAsia="Times New Roman" w:hAnsi="Times" w:cs="Times New Roman"/>
          <w:b/>
          <w:bCs/>
          <w:sz w:val="36"/>
          <w:szCs w:val="36"/>
        </w:rPr>
      </w:pPr>
      <w:r w:rsidRPr="0095569C">
        <w:rPr>
          <w:rFonts w:ascii="Times" w:eastAsia="Times New Roman" w:hAnsi="Times" w:cs="Times New Roman"/>
          <w:b/>
          <w:bCs/>
          <w:sz w:val="36"/>
          <w:szCs w:val="36"/>
        </w:rPr>
        <w:t>What is it?</w:t>
      </w:r>
    </w:p>
    <w:p w14:paraId="1C1FA8DF" w14:textId="77777777" w:rsidR="0095569C" w:rsidRPr="0095569C" w:rsidRDefault="0095569C" w:rsidP="0095569C">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anchor distT="0" distB="0" distL="114300" distR="114300" simplePos="0" relativeHeight="251658240" behindDoc="0" locked="0" layoutInCell="1" allowOverlap="1" wp14:anchorId="716B529B" wp14:editId="3D4CEC03">
            <wp:simplePos x="0" y="0"/>
            <wp:positionH relativeFrom="column">
              <wp:posOffset>1905</wp:posOffset>
            </wp:positionH>
            <wp:positionV relativeFrom="paragraph">
              <wp:posOffset>0</wp:posOffset>
            </wp:positionV>
            <wp:extent cx="1925955" cy="1925955"/>
            <wp:effectExtent l="0" t="0" r="4445" b="4445"/>
            <wp:wrapSquare wrapText="bothSides"/>
            <wp:docPr id="1" name="Picture 1" descr="https://cft.vanderbilt.edu/wp-content/uploads/sites/59/j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t.vanderbilt.edu/wp-content/uploads/sites/59/jitt.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5955" cy="19259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95569C">
          <w:rPr>
            <w:rFonts w:ascii="Times" w:hAnsi="Times" w:cs="Times New Roman"/>
            <w:color w:val="0000FF"/>
            <w:sz w:val="20"/>
            <w:szCs w:val="20"/>
            <w:u w:val="single"/>
          </w:rPr>
          <w:t>Just-in-Time Teaching</w:t>
        </w:r>
      </w:hyperlink>
      <w:r w:rsidRPr="0095569C">
        <w:rPr>
          <w:rFonts w:ascii="Times" w:hAnsi="Times" w:cs="Times New Roman"/>
          <w:sz w:val="20"/>
          <w:szCs w:val="20"/>
        </w:rPr>
        <w:t xml:space="preserve"> (JiTT</w:t>
      </w:r>
      <w:r w:rsidR="00FF2ED8">
        <w:rPr>
          <w:rFonts w:ascii="Times" w:hAnsi="Times" w:cs="Times New Roman"/>
          <w:sz w:val="20"/>
          <w:szCs w:val="20"/>
        </w:rPr>
        <w:t>) is a teaching and learning</w:t>
      </w:r>
      <w:r w:rsidR="00FF2ED8">
        <w:rPr>
          <w:rFonts w:ascii="Times" w:hAnsi="Times" w:cs="Times New Roman"/>
          <w:sz w:val="20"/>
          <w:szCs w:val="20"/>
        </w:rPr>
        <w:br/>
      </w:r>
      <w:r w:rsidRPr="0095569C">
        <w:rPr>
          <w:rFonts w:ascii="Times" w:hAnsi="Times" w:cs="Times New Roman"/>
          <w:sz w:val="20"/>
          <w:szCs w:val="20"/>
        </w:rPr>
        <w:t>strategy designed to promote</w:t>
      </w:r>
      <w:r w:rsidR="00FF2ED8">
        <w:rPr>
          <w:rFonts w:ascii="Times" w:hAnsi="Times" w:cs="Times New Roman"/>
          <w:sz w:val="20"/>
          <w:szCs w:val="20"/>
        </w:rPr>
        <w:t xml:space="preserve"> the use of class time for more</w:t>
      </w:r>
      <w:r w:rsidR="00FF2ED8">
        <w:rPr>
          <w:rFonts w:ascii="Times" w:hAnsi="Times" w:cs="Times New Roman"/>
          <w:sz w:val="20"/>
          <w:szCs w:val="20"/>
        </w:rPr>
        <w:br/>
      </w:r>
      <w:r w:rsidRPr="0095569C">
        <w:rPr>
          <w:rFonts w:ascii="Times" w:hAnsi="Times" w:cs="Times New Roman"/>
          <w:sz w:val="20"/>
          <w:szCs w:val="20"/>
        </w:rPr>
        <w:t>active learning. Developed by Gregor Novak and colleagues,</w:t>
      </w:r>
      <w:r w:rsidR="00FF2ED8">
        <w:rPr>
          <w:rFonts w:ascii="Times" w:hAnsi="Times" w:cs="Times New Roman"/>
          <w:sz w:val="20"/>
          <w:szCs w:val="20"/>
        </w:rPr>
        <w:br/>
      </w:r>
      <w:proofErr w:type="spellStart"/>
      <w:r w:rsidRPr="0095569C">
        <w:rPr>
          <w:rFonts w:ascii="Times" w:hAnsi="Times" w:cs="Times New Roman"/>
          <w:sz w:val="20"/>
          <w:szCs w:val="20"/>
        </w:rPr>
        <w:t>JiTT</w:t>
      </w:r>
      <w:proofErr w:type="spellEnd"/>
      <w:r w:rsidRPr="0095569C">
        <w:rPr>
          <w:rFonts w:ascii="Times" w:hAnsi="Times" w:cs="Times New Roman"/>
          <w:sz w:val="20"/>
          <w:szCs w:val="20"/>
        </w:rPr>
        <w:t xml:space="preserve"> relies on a feedback </w:t>
      </w:r>
      <w:r w:rsidR="00FF2ED8">
        <w:rPr>
          <w:rFonts w:ascii="Times" w:hAnsi="Times" w:cs="Times New Roman"/>
          <w:sz w:val="20"/>
          <w:szCs w:val="20"/>
        </w:rPr>
        <w:t>loop between web-based learning</w:t>
      </w:r>
      <w:r w:rsidR="00FF2ED8">
        <w:rPr>
          <w:rFonts w:ascii="Times" w:hAnsi="Times" w:cs="Times New Roman"/>
          <w:sz w:val="20"/>
          <w:szCs w:val="20"/>
        </w:rPr>
        <w:br/>
      </w:r>
      <w:r w:rsidRPr="0095569C">
        <w:rPr>
          <w:rFonts w:ascii="Times" w:hAnsi="Times" w:cs="Times New Roman"/>
          <w:sz w:val="20"/>
          <w:szCs w:val="20"/>
        </w:rPr>
        <w:t xml:space="preserve">materials and the classroom (Novak et al., 1999). Students prepare for class by reading from the textbook or using other resources posted to the web and by completing assignments (called </w:t>
      </w:r>
      <w:proofErr w:type="spellStart"/>
      <w:r w:rsidRPr="0095569C">
        <w:rPr>
          <w:rFonts w:ascii="Times" w:hAnsi="Times" w:cs="Times New Roman"/>
          <w:sz w:val="20"/>
          <w:szCs w:val="20"/>
        </w:rPr>
        <w:t>WarmUps</w:t>
      </w:r>
      <w:proofErr w:type="spellEnd"/>
      <w:r w:rsidRPr="0095569C">
        <w:rPr>
          <w:rFonts w:ascii="Times" w:hAnsi="Times" w:cs="Times New Roman"/>
          <w:sz w:val="20"/>
          <w:szCs w:val="20"/>
        </w:rPr>
        <w:t xml:space="preserve"> and Puzzles) online. These assignments often have complex answers; students’ work outside class serves as preparation for more complete work in class. The students’ answers are delivered to the instructor a few hours before class starts, allowing the instructor to adapt the lesson as needed. Importantly, </w:t>
      </w:r>
      <w:proofErr w:type="spellStart"/>
      <w:r w:rsidRPr="0095569C">
        <w:rPr>
          <w:rFonts w:ascii="Times" w:hAnsi="Times" w:cs="Times New Roman"/>
          <w:sz w:val="20"/>
          <w:szCs w:val="20"/>
        </w:rPr>
        <w:t>JiTT</w:t>
      </w:r>
      <w:proofErr w:type="spellEnd"/>
      <w:r w:rsidRPr="0095569C">
        <w:rPr>
          <w:rFonts w:ascii="Times" w:hAnsi="Times" w:cs="Times New Roman"/>
          <w:sz w:val="20"/>
          <w:szCs w:val="20"/>
        </w:rPr>
        <w:t xml:space="preserve"> allows the instructor to create an interactive classroom environment that emphasizes active learning and cooperative problem solving.</w:t>
      </w:r>
    </w:p>
    <w:p w14:paraId="059E2BBD"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w:t>
      </w:r>
    </w:p>
    <w:p w14:paraId="20009208" w14:textId="77777777" w:rsidR="0095569C" w:rsidRPr="0095569C" w:rsidRDefault="0095569C" w:rsidP="0095569C">
      <w:pPr>
        <w:spacing w:before="100" w:beforeAutospacing="1" w:after="100" w:afterAutospacing="1"/>
        <w:outlineLvl w:val="1"/>
        <w:rPr>
          <w:rFonts w:ascii="Times" w:eastAsia="Times New Roman" w:hAnsi="Times" w:cs="Times New Roman"/>
          <w:b/>
          <w:bCs/>
          <w:sz w:val="36"/>
          <w:szCs w:val="36"/>
        </w:rPr>
      </w:pPr>
      <w:r w:rsidRPr="0095569C">
        <w:rPr>
          <w:rFonts w:ascii="Times" w:eastAsia="Times New Roman" w:hAnsi="Times" w:cs="Times New Roman"/>
          <w:b/>
          <w:bCs/>
          <w:sz w:val="36"/>
          <w:szCs w:val="36"/>
        </w:rPr>
        <w:t xml:space="preserve">There are several types of </w:t>
      </w:r>
      <w:proofErr w:type="spellStart"/>
      <w:r w:rsidRPr="0095569C">
        <w:rPr>
          <w:rFonts w:ascii="Times" w:eastAsia="Times New Roman" w:hAnsi="Times" w:cs="Times New Roman"/>
          <w:b/>
          <w:bCs/>
          <w:sz w:val="36"/>
          <w:szCs w:val="36"/>
        </w:rPr>
        <w:t>JiTT</w:t>
      </w:r>
      <w:proofErr w:type="spellEnd"/>
      <w:r w:rsidRPr="0095569C">
        <w:rPr>
          <w:rFonts w:ascii="Times" w:eastAsia="Times New Roman" w:hAnsi="Times" w:cs="Times New Roman"/>
          <w:b/>
          <w:bCs/>
          <w:sz w:val="36"/>
          <w:szCs w:val="36"/>
        </w:rPr>
        <w:t xml:space="preserve"> exercises.</w:t>
      </w:r>
    </w:p>
    <w:p w14:paraId="50EF025D" w14:textId="77777777" w:rsidR="0095569C" w:rsidRPr="0095569C" w:rsidRDefault="0095569C" w:rsidP="0095569C">
      <w:pPr>
        <w:spacing w:before="100" w:beforeAutospacing="1" w:after="100" w:afterAutospacing="1"/>
        <w:rPr>
          <w:rFonts w:ascii="Times" w:hAnsi="Times" w:cs="Times New Roman"/>
          <w:sz w:val="20"/>
          <w:szCs w:val="20"/>
        </w:rPr>
      </w:pPr>
      <w:proofErr w:type="spellStart"/>
      <w:r w:rsidRPr="0095569C">
        <w:rPr>
          <w:rFonts w:ascii="Times" w:hAnsi="Times" w:cs="Times New Roman"/>
          <w:b/>
          <w:bCs/>
          <w:sz w:val="20"/>
          <w:szCs w:val="20"/>
        </w:rPr>
        <w:t>WarmUps</w:t>
      </w:r>
      <w:proofErr w:type="spellEnd"/>
      <w:r w:rsidRPr="0095569C">
        <w:rPr>
          <w:rFonts w:ascii="Times" w:hAnsi="Times" w:cs="Times New Roman"/>
          <w:sz w:val="20"/>
          <w:szCs w:val="20"/>
        </w:rPr>
        <w:t xml:space="preserve"> are short, web-based assignments designed for students to complete before receiving instruction on a topic. They prompt students to think about the upcoming lesson and to answer a few simple questions before class to prepare them to develop more complex answers in cooperative groups in class. Class time can focus on the points for which students need more help, and it can be structured around specific student responses, allowing an element of personalization. An example from Biology is shown </w:t>
      </w:r>
      <w:hyperlink r:id="rId9" w:tgtFrame="_blank" w:history="1">
        <w:r w:rsidRPr="0095569C">
          <w:rPr>
            <w:rFonts w:ascii="Times" w:hAnsi="Times" w:cs="Times New Roman"/>
            <w:color w:val="0000FF"/>
            <w:sz w:val="20"/>
            <w:szCs w:val="20"/>
            <w:u w:val="single"/>
          </w:rPr>
          <w:t>here</w:t>
        </w:r>
      </w:hyperlink>
      <w:r w:rsidRPr="0095569C">
        <w:rPr>
          <w:rFonts w:ascii="Times" w:hAnsi="Times" w:cs="Times New Roman"/>
          <w:sz w:val="20"/>
          <w:szCs w:val="20"/>
        </w:rPr>
        <w:t>.</w:t>
      </w:r>
    </w:p>
    <w:p w14:paraId="7C3A923B"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b/>
          <w:bCs/>
          <w:sz w:val="20"/>
          <w:szCs w:val="20"/>
        </w:rPr>
        <w:t xml:space="preserve">Puzzles </w:t>
      </w:r>
      <w:r w:rsidRPr="0095569C">
        <w:rPr>
          <w:rFonts w:ascii="Times" w:hAnsi="Times" w:cs="Times New Roman"/>
          <w:sz w:val="20"/>
          <w:szCs w:val="20"/>
        </w:rPr>
        <w:t xml:space="preserve">are short, web-based assignments that are designed to help structure a wrap-up session on a topic that has already been covered in a class. They provide closure and often integrate concepts. An example from Mathematics is shown </w:t>
      </w:r>
      <w:hyperlink r:id="rId10" w:tgtFrame="_blank" w:history="1">
        <w:r w:rsidRPr="0095569C">
          <w:rPr>
            <w:rFonts w:ascii="Times" w:hAnsi="Times" w:cs="Times New Roman"/>
            <w:color w:val="0000FF"/>
            <w:sz w:val="20"/>
            <w:szCs w:val="20"/>
            <w:u w:val="single"/>
          </w:rPr>
          <w:t>here</w:t>
        </w:r>
      </w:hyperlink>
      <w:r w:rsidRPr="0095569C">
        <w:rPr>
          <w:rFonts w:ascii="Times" w:hAnsi="Times" w:cs="Times New Roman"/>
          <w:sz w:val="20"/>
          <w:szCs w:val="20"/>
        </w:rPr>
        <w:t>.</w:t>
      </w:r>
    </w:p>
    <w:p w14:paraId="6E08E993" w14:textId="77777777" w:rsidR="0095569C" w:rsidRPr="0095569C" w:rsidRDefault="0095569C" w:rsidP="0095569C">
      <w:pPr>
        <w:spacing w:before="100" w:beforeAutospacing="1" w:after="100" w:afterAutospacing="1"/>
        <w:rPr>
          <w:rFonts w:ascii="Times" w:hAnsi="Times" w:cs="Times New Roman"/>
          <w:sz w:val="20"/>
          <w:szCs w:val="20"/>
        </w:rPr>
      </w:pPr>
      <w:proofErr w:type="spellStart"/>
      <w:r w:rsidRPr="0095569C">
        <w:rPr>
          <w:rFonts w:ascii="Times" w:hAnsi="Times" w:cs="Times New Roman"/>
          <w:b/>
          <w:bCs/>
          <w:sz w:val="20"/>
          <w:szCs w:val="20"/>
        </w:rPr>
        <w:t>GoodFors</w:t>
      </w:r>
      <w:proofErr w:type="spellEnd"/>
      <w:r w:rsidRPr="0095569C">
        <w:rPr>
          <w:rFonts w:ascii="Times" w:hAnsi="Times" w:cs="Times New Roman"/>
          <w:sz w:val="20"/>
          <w:szCs w:val="20"/>
        </w:rPr>
        <w:t xml:space="preserve"> are enrichment essays that help students connect the class to the real world, help keep material fresh, and are starters for classroom discussion. An example from Physics is shown </w:t>
      </w:r>
      <w:hyperlink r:id="rId11" w:tgtFrame="_blank" w:history="1">
        <w:r w:rsidRPr="0095569C">
          <w:rPr>
            <w:rFonts w:ascii="Times" w:hAnsi="Times" w:cs="Times New Roman"/>
            <w:color w:val="0000FF"/>
            <w:sz w:val="20"/>
            <w:szCs w:val="20"/>
            <w:u w:val="single"/>
          </w:rPr>
          <w:t>here</w:t>
        </w:r>
      </w:hyperlink>
      <w:r w:rsidRPr="0095569C">
        <w:rPr>
          <w:rFonts w:ascii="Times" w:hAnsi="Times" w:cs="Times New Roman"/>
          <w:sz w:val="20"/>
          <w:szCs w:val="20"/>
        </w:rPr>
        <w:t>.</w:t>
      </w:r>
    </w:p>
    <w:p w14:paraId="66F5AE40"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The goal of the </w:t>
      </w:r>
      <w:proofErr w:type="spellStart"/>
      <w:r w:rsidRPr="0095569C">
        <w:rPr>
          <w:rFonts w:ascii="Times" w:hAnsi="Times" w:cs="Times New Roman"/>
          <w:sz w:val="20"/>
          <w:szCs w:val="20"/>
        </w:rPr>
        <w:t>JiTT</w:t>
      </w:r>
      <w:proofErr w:type="spellEnd"/>
      <w:r w:rsidRPr="0095569C">
        <w:rPr>
          <w:rFonts w:ascii="Times" w:hAnsi="Times" w:cs="Times New Roman"/>
          <w:sz w:val="20"/>
          <w:szCs w:val="20"/>
        </w:rPr>
        <w:t xml:space="preserve"> assignments is for students to come to class prepared, engaged, and motivated.</w:t>
      </w:r>
    </w:p>
    <w:p w14:paraId="7A2AC535"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w:t>
      </w:r>
    </w:p>
    <w:p w14:paraId="55DC7B0A" w14:textId="77777777" w:rsidR="0095569C" w:rsidRPr="0095569C" w:rsidRDefault="0095569C" w:rsidP="0095569C">
      <w:pPr>
        <w:spacing w:before="100" w:beforeAutospacing="1" w:after="100" w:afterAutospacing="1"/>
        <w:outlineLvl w:val="1"/>
        <w:rPr>
          <w:rFonts w:ascii="Times" w:eastAsia="Times New Roman" w:hAnsi="Times" w:cs="Times New Roman"/>
          <w:b/>
          <w:bCs/>
          <w:sz w:val="36"/>
          <w:szCs w:val="36"/>
        </w:rPr>
      </w:pPr>
      <w:r w:rsidRPr="0095569C">
        <w:rPr>
          <w:rFonts w:ascii="Times" w:eastAsia="Times New Roman" w:hAnsi="Times" w:cs="Times New Roman"/>
          <w:b/>
          <w:bCs/>
          <w:sz w:val="36"/>
          <w:szCs w:val="36"/>
        </w:rPr>
        <w:t>What’s the theoretical basis?</w:t>
      </w:r>
    </w:p>
    <w:p w14:paraId="066900FC"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Kathleen Marrs and Gregor Novak suggest that Just-in-Time Teaching incorporates three major elements that are important for helping students learn (2004).</w:t>
      </w:r>
    </w:p>
    <w:p w14:paraId="05576891"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i/>
          <w:iCs/>
          <w:sz w:val="20"/>
          <w:szCs w:val="20"/>
        </w:rPr>
        <w:t xml:space="preserve">1) </w:t>
      </w:r>
      <w:r w:rsidRPr="0095569C">
        <w:rPr>
          <w:rFonts w:ascii="Times" w:hAnsi="Times" w:cs="Times New Roman"/>
          <w:b/>
          <w:bCs/>
          <w:sz w:val="20"/>
          <w:szCs w:val="20"/>
        </w:rPr>
        <w:t>Just-in-Time Teaching incorporates active learning approaches</w:t>
      </w:r>
      <w:r w:rsidRPr="0095569C">
        <w:rPr>
          <w:rFonts w:ascii="Times" w:hAnsi="Times" w:cs="Times New Roman"/>
          <w:sz w:val="20"/>
          <w:szCs w:val="20"/>
        </w:rPr>
        <w:t xml:space="preserve">. By moving the “content-transfer” element of the course to pre-class preparation and focusing class time on cooperative problem solving, </w:t>
      </w:r>
      <w:proofErr w:type="spellStart"/>
      <w:r w:rsidRPr="0095569C">
        <w:rPr>
          <w:rFonts w:ascii="Times" w:hAnsi="Times" w:cs="Times New Roman"/>
          <w:sz w:val="20"/>
          <w:szCs w:val="20"/>
        </w:rPr>
        <w:t>JiTT</w:t>
      </w:r>
      <w:proofErr w:type="spellEnd"/>
      <w:r w:rsidRPr="0095569C">
        <w:rPr>
          <w:rFonts w:ascii="Times" w:hAnsi="Times" w:cs="Times New Roman"/>
          <w:sz w:val="20"/>
          <w:szCs w:val="20"/>
        </w:rPr>
        <w:t xml:space="preserve"> encourages the active learning approaches that have been found to promote learning (National Research Council (NRC), 2000; Hake (1998); Paulson 1999, </w:t>
      </w:r>
      <w:proofErr w:type="spellStart"/>
      <w:r w:rsidRPr="0095569C">
        <w:rPr>
          <w:rFonts w:ascii="Times" w:hAnsi="Times" w:cs="Times New Roman"/>
          <w:sz w:val="20"/>
          <w:szCs w:val="20"/>
        </w:rPr>
        <w:t>Udovic</w:t>
      </w:r>
      <w:proofErr w:type="spellEnd"/>
      <w:r w:rsidRPr="0095569C">
        <w:rPr>
          <w:rFonts w:ascii="Times" w:hAnsi="Times" w:cs="Times New Roman"/>
          <w:sz w:val="20"/>
          <w:szCs w:val="20"/>
        </w:rPr>
        <w:t xml:space="preserve"> et al., 2002).</w:t>
      </w:r>
    </w:p>
    <w:p w14:paraId="05532BD1"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i/>
          <w:iCs/>
          <w:sz w:val="20"/>
          <w:szCs w:val="20"/>
        </w:rPr>
        <w:t xml:space="preserve">2) </w:t>
      </w:r>
      <w:r w:rsidRPr="0095569C">
        <w:rPr>
          <w:rFonts w:ascii="Times" w:hAnsi="Times" w:cs="Times New Roman"/>
          <w:b/>
          <w:bCs/>
          <w:sz w:val="20"/>
          <w:szCs w:val="20"/>
        </w:rPr>
        <w:t>Just-in-Time Teaching provides structured opportunities for students to actively construct new knowledge from prior knowledge</w:t>
      </w:r>
      <w:r w:rsidRPr="0095569C">
        <w:rPr>
          <w:rFonts w:ascii="Times" w:hAnsi="Times" w:cs="Times New Roman"/>
          <w:sz w:val="20"/>
          <w:szCs w:val="20"/>
        </w:rPr>
        <w:t xml:space="preserve">. As noted in </w:t>
      </w:r>
      <w:r w:rsidRPr="0095569C">
        <w:rPr>
          <w:rFonts w:ascii="Times" w:hAnsi="Times" w:cs="Times New Roman"/>
          <w:i/>
          <w:iCs/>
          <w:sz w:val="20"/>
          <w:szCs w:val="20"/>
        </w:rPr>
        <w:t>How People Learn</w:t>
      </w:r>
      <w:r w:rsidRPr="0095569C">
        <w:rPr>
          <w:rFonts w:ascii="Times" w:hAnsi="Times" w:cs="Times New Roman"/>
          <w:sz w:val="20"/>
          <w:szCs w:val="20"/>
        </w:rPr>
        <w:t>,</w:t>
      </w:r>
    </w:p>
    <w:p w14:paraId="62C499AF" w14:textId="77777777" w:rsidR="0095569C" w:rsidRPr="0095569C" w:rsidRDefault="0095569C" w:rsidP="0095569C">
      <w:pPr>
        <w:spacing w:before="100" w:beforeAutospacing="1" w:after="100" w:afterAutospacing="1"/>
        <w:rPr>
          <w:rFonts w:ascii="Times" w:hAnsi="Times" w:cs="Times New Roman"/>
          <w:sz w:val="20"/>
          <w:szCs w:val="20"/>
        </w:rPr>
      </w:pPr>
      <w:r>
        <w:rPr>
          <w:rFonts w:ascii="Times" w:hAnsi="Times" w:cs="Times New Roman"/>
          <w:sz w:val="20"/>
          <w:szCs w:val="20"/>
        </w:rPr>
        <w:lastRenderedPageBreak/>
        <w:t xml:space="preserve">                </w:t>
      </w:r>
      <w:r>
        <w:rPr>
          <w:rFonts w:ascii="Times" w:hAnsi="Times" w:cs="Times New Roman"/>
          <w:i/>
          <w:iCs/>
          <w:noProof/>
          <w:sz w:val="20"/>
          <w:szCs w:val="20"/>
        </w:rPr>
        <w:drawing>
          <wp:inline distT="0" distB="0" distL="0" distR="0" wp14:anchorId="4B06F18D" wp14:editId="646D8C7B">
            <wp:extent cx="4944468" cy="1149514"/>
            <wp:effectExtent l="0" t="0" r="8890" b="0"/>
            <wp:docPr id="2" name="Picture 2" descr="https://s3.amazonaws.com/vu-wp0/wp-content/uploads/sites/59/2013/05/21143712/nrc2000-650x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vu-wp0/wp-content/uploads/sites/59/2013/05/21143712/nrc2000-650x1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4468" cy="1149514"/>
                    </a:xfrm>
                    <a:prstGeom prst="rect">
                      <a:avLst/>
                    </a:prstGeom>
                    <a:noFill/>
                    <a:ln>
                      <a:noFill/>
                    </a:ln>
                  </pic:spPr>
                </pic:pic>
              </a:graphicData>
            </a:graphic>
          </wp:inline>
        </w:drawing>
      </w:r>
    </w:p>
    <w:p w14:paraId="2B48C796"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This theory of learning, termed “constructivism,” was developed by Piaget and others, and posits that learners build new understandings on existing attitudes, experiences, and knowledge (</w:t>
      </w:r>
      <w:proofErr w:type="spellStart"/>
      <w:r w:rsidRPr="0095569C">
        <w:rPr>
          <w:rFonts w:ascii="Times" w:hAnsi="Times" w:cs="Times New Roman"/>
          <w:sz w:val="20"/>
          <w:szCs w:val="20"/>
        </w:rPr>
        <w:t>Kujawa</w:t>
      </w:r>
      <w:proofErr w:type="spellEnd"/>
      <w:r w:rsidRPr="0095569C">
        <w:rPr>
          <w:rFonts w:ascii="Times" w:hAnsi="Times" w:cs="Times New Roman"/>
          <w:sz w:val="20"/>
          <w:szCs w:val="20"/>
        </w:rPr>
        <w:t xml:space="preserve"> and </w:t>
      </w:r>
      <w:proofErr w:type="spellStart"/>
      <w:r w:rsidRPr="0095569C">
        <w:rPr>
          <w:rFonts w:ascii="Times" w:hAnsi="Times" w:cs="Times New Roman"/>
          <w:sz w:val="20"/>
          <w:szCs w:val="20"/>
        </w:rPr>
        <w:t>Huske</w:t>
      </w:r>
      <w:proofErr w:type="spellEnd"/>
      <w:r w:rsidRPr="0095569C">
        <w:rPr>
          <w:rFonts w:ascii="Times" w:hAnsi="Times" w:cs="Times New Roman"/>
          <w:sz w:val="20"/>
          <w:szCs w:val="20"/>
        </w:rPr>
        <w:t xml:space="preserve">, 1995). Pre-existing misconceptions can serve as barriers to the development of new, more accurate mental models. Effective learning requires that students uncover and address preexisting knowledge and misconceptions. Just-in-Time Teaching incorporates this element regularly through the use of the </w:t>
      </w:r>
      <w:proofErr w:type="spellStart"/>
      <w:r w:rsidRPr="0095569C">
        <w:rPr>
          <w:rFonts w:ascii="Times" w:hAnsi="Times" w:cs="Times New Roman"/>
          <w:sz w:val="20"/>
          <w:szCs w:val="20"/>
        </w:rPr>
        <w:t>WarmUps</w:t>
      </w:r>
      <w:proofErr w:type="spellEnd"/>
      <w:r w:rsidRPr="0095569C">
        <w:rPr>
          <w:rFonts w:ascii="Times" w:hAnsi="Times" w:cs="Times New Roman"/>
          <w:sz w:val="20"/>
          <w:szCs w:val="20"/>
        </w:rPr>
        <w:t>, which can help reveal misconceptions and prior knowledge and help focus class activities on the elements that need the most thought.</w:t>
      </w:r>
    </w:p>
    <w:p w14:paraId="221D8662"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i/>
          <w:iCs/>
          <w:sz w:val="20"/>
          <w:szCs w:val="20"/>
        </w:rPr>
        <w:t xml:space="preserve">3) </w:t>
      </w:r>
      <w:r w:rsidRPr="0095569C">
        <w:rPr>
          <w:rFonts w:ascii="Times" w:hAnsi="Times" w:cs="Times New Roman"/>
          <w:b/>
          <w:bCs/>
          <w:sz w:val="20"/>
          <w:szCs w:val="20"/>
        </w:rPr>
        <w:t>Just-in-Time Teaching provides prompt feedback</w:t>
      </w:r>
      <w:r w:rsidRPr="0095569C">
        <w:rPr>
          <w:rFonts w:ascii="Times" w:hAnsi="Times" w:cs="Times New Roman"/>
          <w:sz w:val="20"/>
          <w:szCs w:val="20"/>
        </w:rPr>
        <w:t xml:space="preserve">. </w:t>
      </w:r>
      <w:r w:rsidRPr="0095569C">
        <w:rPr>
          <w:rFonts w:ascii="Times" w:hAnsi="Times" w:cs="Times New Roman"/>
          <w:i/>
          <w:iCs/>
          <w:sz w:val="20"/>
          <w:szCs w:val="20"/>
        </w:rPr>
        <w:t>How People Learn</w:t>
      </w:r>
      <w:r w:rsidRPr="0095569C">
        <w:rPr>
          <w:rFonts w:ascii="Times" w:hAnsi="Times" w:cs="Times New Roman"/>
          <w:sz w:val="20"/>
          <w:szCs w:val="20"/>
        </w:rPr>
        <w:t xml:space="preserve"> notes that the best learning environments are assessment-centered, and emphasizes that formative assessment is particularly valuable for learners because it provides opportunities for learners to adjust or clarify their thinking prior to a summative assessment (such as a graded exam). This is a key element of </w:t>
      </w:r>
      <w:proofErr w:type="spellStart"/>
      <w:r w:rsidRPr="0095569C">
        <w:rPr>
          <w:rFonts w:ascii="Times" w:hAnsi="Times" w:cs="Times New Roman"/>
          <w:sz w:val="20"/>
          <w:szCs w:val="20"/>
        </w:rPr>
        <w:t>JiTT</w:t>
      </w:r>
      <w:proofErr w:type="spellEnd"/>
      <w:r w:rsidRPr="0095569C">
        <w:rPr>
          <w:rFonts w:ascii="Times" w:hAnsi="Times" w:cs="Times New Roman"/>
          <w:sz w:val="20"/>
          <w:szCs w:val="20"/>
        </w:rPr>
        <w:t xml:space="preserve">, occurring during essentially every class meeting through instructor responses to the </w:t>
      </w:r>
      <w:proofErr w:type="spellStart"/>
      <w:r w:rsidRPr="0095569C">
        <w:rPr>
          <w:rFonts w:ascii="Times" w:hAnsi="Times" w:cs="Times New Roman"/>
          <w:sz w:val="20"/>
          <w:szCs w:val="20"/>
        </w:rPr>
        <w:t>WarmUps</w:t>
      </w:r>
      <w:proofErr w:type="spellEnd"/>
      <w:r w:rsidRPr="0095569C">
        <w:rPr>
          <w:rFonts w:ascii="Times" w:hAnsi="Times" w:cs="Times New Roman"/>
          <w:sz w:val="20"/>
          <w:szCs w:val="20"/>
        </w:rPr>
        <w:t xml:space="preserve"> that student submit in preparation for the class.</w:t>
      </w:r>
    </w:p>
    <w:p w14:paraId="61B91C9D"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w:t>
      </w:r>
    </w:p>
    <w:p w14:paraId="158BAA06" w14:textId="77777777" w:rsidR="0095569C" w:rsidRPr="0095569C" w:rsidRDefault="0095569C" w:rsidP="0095569C">
      <w:pPr>
        <w:spacing w:before="100" w:beforeAutospacing="1" w:after="100" w:afterAutospacing="1"/>
        <w:outlineLvl w:val="1"/>
        <w:rPr>
          <w:rFonts w:ascii="Times" w:eastAsia="Times New Roman" w:hAnsi="Times" w:cs="Times New Roman"/>
          <w:b/>
          <w:bCs/>
          <w:sz w:val="36"/>
          <w:szCs w:val="36"/>
        </w:rPr>
      </w:pPr>
      <w:r w:rsidRPr="0095569C">
        <w:rPr>
          <w:rFonts w:ascii="Times" w:eastAsia="Times New Roman" w:hAnsi="Times" w:cs="Times New Roman"/>
          <w:b/>
          <w:bCs/>
          <w:sz w:val="36"/>
          <w:szCs w:val="36"/>
        </w:rPr>
        <w:t>Where can I learn more?</w:t>
      </w:r>
    </w:p>
    <w:p w14:paraId="2A066CBE"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The </w:t>
      </w:r>
      <w:hyperlink r:id="rId13" w:tgtFrame="_blank" w:history="1">
        <w:r w:rsidRPr="0095569C">
          <w:rPr>
            <w:rFonts w:ascii="Times" w:hAnsi="Times" w:cs="Times New Roman"/>
            <w:color w:val="0000FF"/>
            <w:sz w:val="20"/>
            <w:szCs w:val="20"/>
            <w:u w:val="single"/>
          </w:rPr>
          <w:t>Just-in-Time Teaching website</w:t>
        </w:r>
      </w:hyperlink>
      <w:r w:rsidRPr="0095569C">
        <w:rPr>
          <w:rFonts w:ascii="Times" w:hAnsi="Times" w:cs="Times New Roman"/>
          <w:sz w:val="20"/>
          <w:szCs w:val="20"/>
        </w:rPr>
        <w:t xml:space="preserve"> provides links to examples and citations.</w:t>
      </w:r>
    </w:p>
    <w:p w14:paraId="53867037"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w:t>
      </w:r>
    </w:p>
    <w:p w14:paraId="678BDAD9" w14:textId="77777777" w:rsidR="0095569C" w:rsidRPr="0095569C" w:rsidRDefault="0095569C" w:rsidP="0095569C">
      <w:pPr>
        <w:spacing w:before="100" w:beforeAutospacing="1" w:after="100" w:afterAutospacing="1"/>
        <w:outlineLvl w:val="1"/>
        <w:rPr>
          <w:rFonts w:ascii="Times" w:eastAsia="Times New Roman" w:hAnsi="Times" w:cs="Times New Roman"/>
          <w:b/>
          <w:bCs/>
          <w:sz w:val="36"/>
          <w:szCs w:val="36"/>
        </w:rPr>
      </w:pPr>
      <w:r w:rsidRPr="0095569C">
        <w:rPr>
          <w:rFonts w:ascii="Times" w:eastAsia="Times New Roman" w:hAnsi="Times" w:cs="Times New Roman"/>
          <w:b/>
          <w:bCs/>
          <w:sz w:val="36"/>
          <w:szCs w:val="36"/>
        </w:rPr>
        <w:t>References</w:t>
      </w:r>
    </w:p>
    <w:p w14:paraId="7B57B41C"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Hake, R.R. (1998). Interactive-engagement versus traditional methods: A six-thousand-student survey of mechanics test data for introductory physics courses. Am. J. Physics </w:t>
      </w:r>
      <w:r w:rsidRPr="0095569C">
        <w:rPr>
          <w:rFonts w:ascii="Times" w:hAnsi="Times" w:cs="Times New Roman"/>
          <w:i/>
          <w:iCs/>
          <w:sz w:val="20"/>
          <w:szCs w:val="20"/>
        </w:rPr>
        <w:t xml:space="preserve">66, </w:t>
      </w:r>
      <w:r w:rsidRPr="0095569C">
        <w:rPr>
          <w:rFonts w:ascii="Times" w:hAnsi="Times" w:cs="Times New Roman"/>
          <w:sz w:val="20"/>
          <w:szCs w:val="20"/>
        </w:rPr>
        <w:t>64–74.</w:t>
      </w:r>
    </w:p>
    <w:p w14:paraId="6EA58AFC"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Marrs KA and Novak G. (2004). Just-in-Time Teaching in Biology: Creating an Active Learner Classroom Using the Internet. Cell Biology Education 3: 49-61.</w:t>
      </w:r>
    </w:p>
    <w:p w14:paraId="5FD1C647"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National Research Council (2000). </w:t>
      </w:r>
      <w:r w:rsidRPr="0095569C">
        <w:rPr>
          <w:rFonts w:ascii="Times" w:hAnsi="Times" w:cs="Times New Roman"/>
          <w:i/>
          <w:iCs/>
          <w:sz w:val="20"/>
          <w:szCs w:val="20"/>
        </w:rPr>
        <w:t>How People Learn: Brain, Mind, Experience and School</w:t>
      </w:r>
      <w:r w:rsidRPr="0095569C">
        <w:rPr>
          <w:rFonts w:ascii="Times" w:hAnsi="Times" w:cs="Times New Roman"/>
          <w:sz w:val="20"/>
          <w:szCs w:val="20"/>
        </w:rPr>
        <w:t>, Bransford, J.D., Brown, A.L., and Cocking, R.R., eds. Washington, D.C.: National Academy Press.</w:t>
      </w:r>
    </w:p>
    <w:p w14:paraId="0DB07ED1"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Novak, G, Patterson, E.T., </w:t>
      </w:r>
      <w:proofErr w:type="spellStart"/>
      <w:r w:rsidRPr="0095569C">
        <w:rPr>
          <w:rFonts w:ascii="Times" w:hAnsi="Times" w:cs="Times New Roman"/>
          <w:sz w:val="20"/>
          <w:szCs w:val="20"/>
        </w:rPr>
        <w:t>Gavrin</w:t>
      </w:r>
      <w:proofErr w:type="spellEnd"/>
      <w:r w:rsidRPr="0095569C">
        <w:rPr>
          <w:rFonts w:ascii="Times" w:hAnsi="Times" w:cs="Times New Roman"/>
          <w:sz w:val="20"/>
          <w:szCs w:val="20"/>
        </w:rPr>
        <w:t xml:space="preserve">, A.D., and Christian, W. (1999). </w:t>
      </w:r>
      <w:r w:rsidRPr="0095569C">
        <w:rPr>
          <w:rFonts w:ascii="Times" w:hAnsi="Times" w:cs="Times New Roman"/>
          <w:i/>
          <w:iCs/>
          <w:sz w:val="20"/>
          <w:szCs w:val="20"/>
        </w:rPr>
        <w:t xml:space="preserve">Just-In-Time Teaching: Blending Active Learning with Web </w:t>
      </w:r>
      <w:proofErr w:type="spellStart"/>
      <w:proofErr w:type="gramStart"/>
      <w:r w:rsidRPr="0095569C">
        <w:rPr>
          <w:rFonts w:ascii="Times" w:hAnsi="Times" w:cs="Times New Roman"/>
          <w:i/>
          <w:iCs/>
          <w:sz w:val="20"/>
          <w:szCs w:val="20"/>
        </w:rPr>
        <w:t>Technology</w:t>
      </w:r>
      <w:r w:rsidRPr="0095569C">
        <w:rPr>
          <w:rFonts w:ascii="Times" w:hAnsi="Times" w:cs="Times New Roman"/>
          <w:sz w:val="20"/>
          <w:szCs w:val="20"/>
        </w:rPr>
        <w:t>,Upper</w:t>
      </w:r>
      <w:proofErr w:type="spellEnd"/>
      <w:proofErr w:type="gramEnd"/>
      <w:r w:rsidRPr="0095569C">
        <w:rPr>
          <w:rFonts w:ascii="Times" w:hAnsi="Times" w:cs="Times New Roman"/>
          <w:sz w:val="20"/>
          <w:szCs w:val="20"/>
        </w:rPr>
        <w:t xml:space="preserve"> Saddle River, NJ: Prentice Hall.</w:t>
      </w:r>
    </w:p>
    <w:p w14:paraId="46FDD66A" w14:textId="77777777" w:rsidR="0095569C" w:rsidRPr="0095569C" w:rsidRDefault="0095569C" w:rsidP="0095569C">
      <w:pPr>
        <w:spacing w:before="100" w:beforeAutospacing="1" w:after="100" w:afterAutospacing="1"/>
        <w:rPr>
          <w:rFonts w:ascii="Times" w:hAnsi="Times" w:cs="Times New Roman"/>
          <w:sz w:val="20"/>
          <w:szCs w:val="20"/>
        </w:rPr>
      </w:pPr>
      <w:r w:rsidRPr="0095569C">
        <w:rPr>
          <w:rFonts w:ascii="Times" w:hAnsi="Times" w:cs="Times New Roman"/>
          <w:sz w:val="20"/>
          <w:szCs w:val="20"/>
        </w:rPr>
        <w:t xml:space="preserve">Paulson, D.R. (1999). Active learning and cooperative learning in the organic chemistry lecture class. J. Chem. Educ. </w:t>
      </w:r>
      <w:r w:rsidRPr="0095569C">
        <w:rPr>
          <w:rFonts w:ascii="Times" w:hAnsi="Times" w:cs="Times New Roman"/>
          <w:i/>
          <w:iCs/>
          <w:sz w:val="20"/>
          <w:szCs w:val="20"/>
        </w:rPr>
        <w:t xml:space="preserve">76, </w:t>
      </w:r>
      <w:r w:rsidRPr="0095569C">
        <w:rPr>
          <w:rFonts w:ascii="Times" w:hAnsi="Times" w:cs="Times New Roman"/>
          <w:sz w:val="20"/>
          <w:szCs w:val="20"/>
        </w:rPr>
        <w:t>1136–1140.</w:t>
      </w:r>
    </w:p>
    <w:p w14:paraId="0BD6601C" w14:textId="1C6EE737" w:rsidR="00B31657" w:rsidRDefault="0095569C" w:rsidP="00B31657">
      <w:pPr>
        <w:spacing w:before="100" w:beforeAutospacing="1" w:after="100" w:afterAutospacing="1"/>
        <w:rPr>
          <w:rFonts w:ascii="Times" w:hAnsi="Times" w:cs="Times New Roman"/>
          <w:sz w:val="20"/>
          <w:szCs w:val="20"/>
        </w:rPr>
      </w:pPr>
      <w:proofErr w:type="spellStart"/>
      <w:r w:rsidRPr="0095569C">
        <w:rPr>
          <w:rFonts w:ascii="Times" w:hAnsi="Times" w:cs="Times New Roman"/>
          <w:sz w:val="20"/>
          <w:szCs w:val="20"/>
        </w:rPr>
        <w:t>Udovic</w:t>
      </w:r>
      <w:proofErr w:type="spellEnd"/>
      <w:r w:rsidRPr="0095569C">
        <w:rPr>
          <w:rFonts w:ascii="Times" w:hAnsi="Times" w:cs="Times New Roman"/>
          <w:sz w:val="20"/>
          <w:szCs w:val="20"/>
        </w:rPr>
        <w:t xml:space="preserve">, D., Morris, D., Dickman, A., </w:t>
      </w:r>
      <w:proofErr w:type="spellStart"/>
      <w:r w:rsidRPr="0095569C">
        <w:rPr>
          <w:rFonts w:ascii="Times" w:hAnsi="Times" w:cs="Times New Roman"/>
          <w:sz w:val="20"/>
          <w:szCs w:val="20"/>
        </w:rPr>
        <w:t>Postlethwait</w:t>
      </w:r>
      <w:proofErr w:type="spellEnd"/>
      <w:r w:rsidRPr="0095569C">
        <w:rPr>
          <w:rFonts w:ascii="Times" w:hAnsi="Times" w:cs="Times New Roman"/>
          <w:sz w:val="20"/>
          <w:szCs w:val="20"/>
        </w:rPr>
        <w:t xml:space="preserve">, J., and </w:t>
      </w:r>
      <w:proofErr w:type="spellStart"/>
      <w:r w:rsidRPr="0095569C">
        <w:rPr>
          <w:rFonts w:ascii="Times" w:hAnsi="Times" w:cs="Times New Roman"/>
          <w:sz w:val="20"/>
          <w:szCs w:val="20"/>
        </w:rPr>
        <w:t>Wetherwax</w:t>
      </w:r>
      <w:proofErr w:type="spellEnd"/>
      <w:r w:rsidRPr="0095569C">
        <w:rPr>
          <w:rFonts w:ascii="Times" w:hAnsi="Times" w:cs="Times New Roman"/>
          <w:sz w:val="20"/>
          <w:szCs w:val="20"/>
        </w:rPr>
        <w:t xml:space="preserve">, P. (2002). Workshop Biology: demonstrating the effectiveness of active learning in an introductory biology course. </w:t>
      </w:r>
      <w:proofErr w:type="spellStart"/>
      <w:r w:rsidRPr="0095569C">
        <w:rPr>
          <w:rFonts w:ascii="Times" w:hAnsi="Times" w:cs="Times New Roman"/>
          <w:sz w:val="20"/>
          <w:szCs w:val="20"/>
        </w:rPr>
        <w:t>BioScience</w:t>
      </w:r>
      <w:proofErr w:type="spellEnd"/>
      <w:r w:rsidRPr="0095569C">
        <w:rPr>
          <w:rFonts w:ascii="Times" w:hAnsi="Times" w:cs="Times New Roman"/>
          <w:sz w:val="20"/>
          <w:szCs w:val="20"/>
        </w:rPr>
        <w:t xml:space="preserve"> </w:t>
      </w:r>
      <w:r w:rsidRPr="0095569C">
        <w:rPr>
          <w:rFonts w:ascii="Times" w:hAnsi="Times" w:cs="Times New Roman"/>
          <w:i/>
          <w:iCs/>
          <w:sz w:val="20"/>
          <w:szCs w:val="20"/>
        </w:rPr>
        <w:t xml:space="preserve">52, </w:t>
      </w:r>
      <w:r w:rsidRPr="0095569C">
        <w:rPr>
          <w:rFonts w:ascii="Times" w:hAnsi="Times" w:cs="Times New Roman"/>
          <w:sz w:val="20"/>
          <w:szCs w:val="20"/>
        </w:rPr>
        <w:t>272–281.</w:t>
      </w:r>
    </w:p>
    <w:p w14:paraId="65A8E658" w14:textId="77777777" w:rsidR="00B31657" w:rsidRPr="00B31657" w:rsidRDefault="00B31657" w:rsidP="00B31657">
      <w:pPr>
        <w:spacing w:before="100" w:beforeAutospacing="1" w:after="100" w:afterAutospacing="1"/>
        <w:rPr>
          <w:rFonts w:ascii="Times" w:hAnsi="Times" w:cs="Times New Roman"/>
          <w:sz w:val="20"/>
          <w:szCs w:val="20"/>
        </w:rPr>
      </w:pPr>
    </w:p>
    <w:p w14:paraId="098C19AD" w14:textId="1B99B51B" w:rsidR="000C22FC" w:rsidRPr="00B31657" w:rsidRDefault="00B31657" w:rsidP="00B31657">
      <w:pPr>
        <w:spacing w:before="100" w:beforeAutospacing="1" w:after="100" w:afterAutospacing="1"/>
        <w:ind w:left="360"/>
        <w:jc w:val="center"/>
        <w:rPr>
          <w:rFonts w:ascii="Times New Roman" w:eastAsia="Times New Roman" w:hAnsi="Times New Roman" w:cs="Times New Roman"/>
        </w:rPr>
      </w:pPr>
      <w:r w:rsidRPr="00FE5CF3">
        <w:rPr>
          <w:noProof/>
          <w:color w:val="0000FF"/>
        </w:rPr>
        <w:drawing>
          <wp:inline distT="0" distB="0" distL="0" distR="0" wp14:anchorId="229221D1" wp14:editId="5B280339">
            <wp:extent cx="1017270" cy="184785"/>
            <wp:effectExtent l="0" t="0" r="0" b="5715"/>
            <wp:docPr id="9" name="Picture 9" descr="Creative Commons Licens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270" cy="184785"/>
                    </a:xfrm>
                    <a:prstGeom prst="rect">
                      <a:avLst/>
                    </a:prstGeom>
                    <a:noFill/>
                    <a:ln>
                      <a:noFill/>
                    </a:ln>
                  </pic:spPr>
                </pic:pic>
              </a:graphicData>
            </a:graphic>
          </wp:inline>
        </w:drawing>
      </w:r>
      <w:r w:rsidRPr="004E69B5">
        <w:rPr>
          <w:rFonts w:ascii="Times New Roman" w:eastAsia="Times New Roman" w:hAnsi="Times New Roman" w:cs="Times New Roman"/>
        </w:rPr>
        <w:br/>
      </w:r>
      <w:r w:rsidRPr="004E69B5">
        <w:rPr>
          <w:rFonts w:ascii="Times New Roman" w:eastAsia="Times New Roman" w:hAnsi="Times New Roman" w:cs="Times New Roman"/>
          <w:sz w:val="20"/>
          <w:szCs w:val="20"/>
        </w:rPr>
        <w:t>This teaching guide is licensed under a </w:t>
      </w:r>
      <w:hyperlink r:id="rId16" w:history="1">
        <w:r w:rsidRPr="004E69B5">
          <w:rPr>
            <w:rFonts w:ascii="Times New Roman" w:eastAsia="Times New Roman" w:hAnsi="Times New Roman" w:cs="Times New Roman"/>
            <w:color w:val="0000FF"/>
            <w:sz w:val="20"/>
            <w:szCs w:val="20"/>
            <w:u w:val="single"/>
          </w:rPr>
          <w:t>Creative Commons Attribution-</w:t>
        </w:r>
        <w:proofErr w:type="spellStart"/>
        <w:r w:rsidRPr="004E69B5">
          <w:rPr>
            <w:rFonts w:ascii="Times New Roman" w:eastAsia="Times New Roman" w:hAnsi="Times New Roman" w:cs="Times New Roman"/>
            <w:color w:val="0000FF"/>
            <w:sz w:val="20"/>
            <w:szCs w:val="20"/>
            <w:u w:val="single"/>
          </w:rPr>
          <w:t>NonCommercial</w:t>
        </w:r>
        <w:proofErr w:type="spellEnd"/>
        <w:r w:rsidRPr="004E69B5">
          <w:rPr>
            <w:rFonts w:ascii="Times New Roman" w:eastAsia="Times New Roman" w:hAnsi="Times New Roman" w:cs="Times New Roman"/>
            <w:color w:val="0000FF"/>
            <w:sz w:val="20"/>
            <w:szCs w:val="20"/>
            <w:u w:val="single"/>
          </w:rPr>
          <w:t xml:space="preserve"> 4.0 International License</w:t>
        </w:r>
      </w:hyperlink>
      <w:r w:rsidRPr="004E69B5">
        <w:rPr>
          <w:rFonts w:ascii="Times New Roman" w:eastAsia="Times New Roman" w:hAnsi="Times New Roman" w:cs="Times New Roman"/>
          <w:sz w:val="20"/>
          <w:szCs w:val="20"/>
        </w:rPr>
        <w:t>.</w:t>
      </w:r>
    </w:p>
    <w:sectPr w:rsidR="000C22FC" w:rsidRPr="00B31657" w:rsidSect="0095569C">
      <w:pgSz w:w="12240" w:h="15840"/>
      <w:pgMar w:top="900" w:right="180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E0939"/>
    <w:multiLevelType w:val="multilevel"/>
    <w:tmpl w:val="039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69C"/>
    <w:rsid w:val="000C22FC"/>
    <w:rsid w:val="0095569C"/>
    <w:rsid w:val="00B31657"/>
    <w:rsid w:val="00C9720B"/>
    <w:rsid w:val="00FF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298FC"/>
  <w14:defaultImageDpi w14:val="300"/>
  <w15:docId w15:val="{6C7CA337-188D-A74E-8844-8096EB6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569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569C"/>
    <w:pPr>
      <w:spacing w:before="100" w:beforeAutospacing="1" w:after="100" w:afterAutospacing="1"/>
      <w:outlineLvl w:val="1"/>
    </w:pPr>
    <w:rPr>
      <w:rFonts w:ascii="Times" w:hAnsi="Times"/>
      <w:b/>
      <w:bCs/>
      <w:sz w:val="36"/>
      <w:szCs w:val="36"/>
    </w:rPr>
  </w:style>
  <w:style w:type="paragraph" w:styleId="Heading6">
    <w:name w:val="heading 6"/>
    <w:basedOn w:val="Normal"/>
    <w:link w:val="Heading6Char"/>
    <w:uiPriority w:val="9"/>
    <w:qFormat/>
    <w:rsid w:val="0095569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9720B"/>
    <w:pPr>
      <w:pBdr>
        <w:bottom w:val="single" w:sz="4" w:space="4" w:color="4F81BD" w:themeColor="accent1"/>
      </w:pBdr>
      <w:spacing w:before="200" w:after="280"/>
      <w:ind w:right="936"/>
    </w:pPr>
    <w:rPr>
      <w:bCs/>
      <w:iCs/>
      <w:color w:val="BFBFBF" w:themeColor="background1" w:themeShade="BF"/>
      <w:sz w:val="16"/>
    </w:rPr>
  </w:style>
  <w:style w:type="character" w:customStyle="1" w:styleId="IntenseQuoteChar">
    <w:name w:val="Intense Quote Char"/>
    <w:basedOn w:val="DefaultParagraphFont"/>
    <w:link w:val="IntenseQuote"/>
    <w:uiPriority w:val="30"/>
    <w:rsid w:val="00C9720B"/>
    <w:rPr>
      <w:bCs/>
      <w:iCs/>
      <w:color w:val="BFBFBF" w:themeColor="background1" w:themeShade="BF"/>
      <w:sz w:val="16"/>
    </w:rPr>
  </w:style>
  <w:style w:type="paragraph" w:styleId="Subtitle">
    <w:name w:val="Subtitle"/>
    <w:basedOn w:val="Normal"/>
    <w:next w:val="Normal"/>
    <w:link w:val="SubtitleChar"/>
    <w:uiPriority w:val="1"/>
    <w:qFormat/>
    <w:rsid w:val="00C9720B"/>
    <w:pPr>
      <w:numPr>
        <w:ilvl w:val="1"/>
      </w:numPr>
      <w:tabs>
        <w:tab w:val="left" w:pos="252"/>
      </w:tabs>
      <w:spacing w:before="40" w:after="120"/>
      <w:ind w:left="-108"/>
    </w:pPr>
    <w:rPr>
      <w:rFonts w:ascii="Calisto MT" w:eastAsiaTheme="majorEastAsia" w:hAnsi="Calisto MT" w:cstheme="majorBidi"/>
      <w:iCs/>
      <w:color w:val="800000"/>
      <w:sz w:val="32"/>
    </w:rPr>
  </w:style>
  <w:style w:type="character" w:customStyle="1" w:styleId="SubtitleChar">
    <w:name w:val="Subtitle Char"/>
    <w:basedOn w:val="DefaultParagraphFont"/>
    <w:link w:val="Subtitle"/>
    <w:uiPriority w:val="1"/>
    <w:rsid w:val="00C9720B"/>
    <w:rPr>
      <w:rFonts w:ascii="Calisto MT" w:eastAsiaTheme="majorEastAsia" w:hAnsi="Calisto MT" w:cstheme="majorBidi"/>
      <w:iCs/>
      <w:color w:val="800000"/>
      <w:sz w:val="32"/>
    </w:rPr>
  </w:style>
  <w:style w:type="character" w:customStyle="1" w:styleId="Heading1Char">
    <w:name w:val="Heading 1 Char"/>
    <w:basedOn w:val="DefaultParagraphFont"/>
    <w:link w:val="Heading1"/>
    <w:uiPriority w:val="9"/>
    <w:rsid w:val="0095569C"/>
    <w:rPr>
      <w:rFonts w:ascii="Times" w:hAnsi="Times"/>
      <w:b/>
      <w:bCs/>
      <w:kern w:val="36"/>
      <w:sz w:val="48"/>
      <w:szCs w:val="48"/>
    </w:rPr>
  </w:style>
  <w:style w:type="character" w:customStyle="1" w:styleId="Heading2Char">
    <w:name w:val="Heading 2 Char"/>
    <w:basedOn w:val="DefaultParagraphFont"/>
    <w:link w:val="Heading2"/>
    <w:uiPriority w:val="9"/>
    <w:rsid w:val="0095569C"/>
    <w:rPr>
      <w:rFonts w:ascii="Times" w:hAnsi="Times"/>
      <w:b/>
      <w:bCs/>
      <w:sz w:val="36"/>
      <w:szCs w:val="36"/>
    </w:rPr>
  </w:style>
  <w:style w:type="character" w:customStyle="1" w:styleId="Heading6Char">
    <w:name w:val="Heading 6 Char"/>
    <w:basedOn w:val="DefaultParagraphFont"/>
    <w:link w:val="Heading6"/>
    <w:uiPriority w:val="9"/>
    <w:rsid w:val="0095569C"/>
    <w:rPr>
      <w:rFonts w:ascii="Times" w:hAnsi="Times"/>
      <w:b/>
      <w:bCs/>
      <w:sz w:val="15"/>
      <w:szCs w:val="15"/>
    </w:rPr>
  </w:style>
  <w:style w:type="character" w:styleId="Emphasis">
    <w:name w:val="Emphasis"/>
    <w:basedOn w:val="DefaultParagraphFont"/>
    <w:uiPriority w:val="20"/>
    <w:qFormat/>
    <w:rsid w:val="0095569C"/>
    <w:rPr>
      <w:i/>
      <w:iCs/>
    </w:rPr>
  </w:style>
  <w:style w:type="paragraph" w:styleId="NormalWeb">
    <w:name w:val="Normal (Web)"/>
    <w:basedOn w:val="Normal"/>
    <w:uiPriority w:val="99"/>
    <w:semiHidden/>
    <w:unhideWhenUsed/>
    <w:rsid w:val="009556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569C"/>
    <w:rPr>
      <w:color w:val="0000FF"/>
      <w:u w:val="single"/>
    </w:rPr>
  </w:style>
  <w:style w:type="character" w:styleId="Strong">
    <w:name w:val="Strong"/>
    <w:basedOn w:val="DefaultParagraphFont"/>
    <w:uiPriority w:val="22"/>
    <w:qFormat/>
    <w:rsid w:val="0095569C"/>
    <w:rPr>
      <w:b/>
      <w:bCs/>
    </w:rPr>
  </w:style>
  <w:style w:type="paragraph" w:styleId="BalloonText">
    <w:name w:val="Balloon Text"/>
    <w:basedOn w:val="Normal"/>
    <w:link w:val="BalloonTextChar"/>
    <w:uiPriority w:val="99"/>
    <w:semiHidden/>
    <w:unhideWhenUsed/>
    <w:rsid w:val="0095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6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509594">
      <w:bodyDiv w:val="1"/>
      <w:marLeft w:val="0"/>
      <w:marRight w:val="0"/>
      <w:marTop w:val="0"/>
      <w:marBottom w:val="0"/>
      <w:divBdr>
        <w:top w:val="none" w:sz="0" w:space="0" w:color="auto"/>
        <w:left w:val="none" w:sz="0" w:space="0" w:color="auto"/>
        <w:bottom w:val="none" w:sz="0" w:space="0" w:color="auto"/>
        <w:right w:val="none" w:sz="0" w:space="0" w:color="auto"/>
      </w:divBdr>
      <w:divsChild>
        <w:div w:id="174656468">
          <w:marLeft w:val="0"/>
          <w:marRight w:val="0"/>
          <w:marTop w:val="0"/>
          <w:marBottom w:val="0"/>
          <w:divBdr>
            <w:top w:val="none" w:sz="0" w:space="0" w:color="auto"/>
            <w:left w:val="none" w:sz="0" w:space="0" w:color="auto"/>
            <w:bottom w:val="none" w:sz="0" w:space="0" w:color="auto"/>
            <w:right w:val="none" w:sz="0" w:space="0" w:color="auto"/>
          </w:divBdr>
          <w:divsChild>
            <w:div w:id="8796121">
              <w:marLeft w:val="0"/>
              <w:marRight w:val="0"/>
              <w:marTop w:val="0"/>
              <w:marBottom w:val="0"/>
              <w:divBdr>
                <w:top w:val="none" w:sz="0" w:space="0" w:color="auto"/>
                <w:left w:val="none" w:sz="0" w:space="0" w:color="auto"/>
                <w:bottom w:val="none" w:sz="0" w:space="0" w:color="auto"/>
                <w:right w:val="none" w:sz="0" w:space="0" w:color="auto"/>
              </w:divBdr>
              <w:divsChild>
                <w:div w:id="595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ittdl.physics.iupui.edu/jitt/" TargetMode="External"/><Relationship Id="rId13" Type="http://schemas.openxmlformats.org/officeDocument/2006/relationships/hyperlink" Target="http://jittdl.physics.iupui.edu/jit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eativecommons.org/licenses/by-nc/4.0/" TargetMode="External"/><Relationship Id="rId1" Type="http://schemas.openxmlformats.org/officeDocument/2006/relationships/numbering" Target="numbering.xml"/><Relationship Id="rId6" Type="http://schemas.openxmlformats.org/officeDocument/2006/relationships/hyperlink" Target="https://cft.vanderbilt.edu/cft/guides-sub-pages/just-in-time-teaching-jitt/www.jitt.org" TargetMode="External"/><Relationship Id="rId11" Type="http://schemas.openxmlformats.org/officeDocument/2006/relationships/hyperlink" Target="http://jittdl.physics.iupui.edu/jitt/Examples/speakerGF.html"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jittdl.physics.iupui.edu/jitt/Examples/MoviePZL.html" TargetMode="External"/><Relationship Id="rId4" Type="http://schemas.openxmlformats.org/officeDocument/2006/relationships/webSettings" Target="webSettings.xml"/><Relationship Id="rId9" Type="http://schemas.openxmlformats.org/officeDocument/2006/relationships/hyperlink" Target="http://jittdl.physics.iupui.edu/jitt/Examples/BioWarmup.html" TargetMode="External"/><Relationship Id="rId1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Company>vanderbilt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Rhett</dc:creator>
  <cp:keywords/>
  <dc:description/>
  <cp:lastModifiedBy>Byer, Carly</cp:lastModifiedBy>
  <cp:revision>2</cp:revision>
  <dcterms:created xsi:type="dcterms:W3CDTF">2021-02-19T18:26:00Z</dcterms:created>
  <dcterms:modified xsi:type="dcterms:W3CDTF">2021-02-19T18:26:00Z</dcterms:modified>
</cp:coreProperties>
</file>