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C9A1" w14:textId="77777777" w:rsidR="005B4785" w:rsidRDefault="005B4785" w:rsidP="000C03EC">
      <w:pPr>
        <w:spacing w:line="480" w:lineRule="auto"/>
        <w:rPr>
          <w:rFonts w:ascii="Times New Roman" w:hAnsi="Times New Roman"/>
        </w:rPr>
      </w:pPr>
    </w:p>
    <w:p w14:paraId="756FC82C" w14:textId="0AA4B810" w:rsidR="0084079E" w:rsidRDefault="00D21467" w:rsidP="00A26C08">
      <w:pPr>
        <w:spacing w:line="480" w:lineRule="auto"/>
        <w:jc w:val="center"/>
        <w:rPr>
          <w:rFonts w:ascii="Times New Roman" w:hAnsi="Times New Roman"/>
        </w:rPr>
      </w:pPr>
      <w:r>
        <w:rPr>
          <w:rFonts w:ascii="Times New Roman" w:hAnsi="Times New Roman"/>
        </w:rPr>
        <w:t>When Feedback is Cognitively-Demanding: The Importance of Working Memory Capacity</w:t>
      </w:r>
    </w:p>
    <w:p w14:paraId="6F4623DF" w14:textId="77777777" w:rsidR="0084079E" w:rsidRDefault="0084079E" w:rsidP="00A26C08">
      <w:pPr>
        <w:spacing w:line="480" w:lineRule="auto"/>
        <w:jc w:val="center"/>
        <w:rPr>
          <w:rFonts w:ascii="Times New Roman" w:hAnsi="Times New Roman"/>
        </w:rPr>
      </w:pPr>
    </w:p>
    <w:p w14:paraId="2CEFF0A8" w14:textId="28BE8556" w:rsidR="0084079E" w:rsidRDefault="0084079E" w:rsidP="00A26C08">
      <w:pPr>
        <w:spacing w:line="480" w:lineRule="auto"/>
        <w:jc w:val="center"/>
        <w:rPr>
          <w:rFonts w:ascii="Times New Roman" w:hAnsi="Times New Roman"/>
        </w:rPr>
      </w:pPr>
      <w:r>
        <w:rPr>
          <w:rFonts w:ascii="Times New Roman" w:hAnsi="Times New Roman"/>
        </w:rPr>
        <w:t>Emily R. Fyfe, Vanderbilt University</w:t>
      </w:r>
    </w:p>
    <w:p w14:paraId="3BB3E20B" w14:textId="2630ADF3" w:rsidR="0084079E" w:rsidRDefault="0084079E" w:rsidP="00A26C08">
      <w:pPr>
        <w:spacing w:line="480" w:lineRule="auto"/>
        <w:jc w:val="center"/>
        <w:rPr>
          <w:rFonts w:ascii="Times New Roman" w:hAnsi="Times New Roman"/>
        </w:rPr>
      </w:pPr>
      <w:r>
        <w:rPr>
          <w:rFonts w:ascii="Times New Roman" w:hAnsi="Times New Roman"/>
        </w:rPr>
        <w:t>Marci S. DeCaro, University of Louisville</w:t>
      </w:r>
    </w:p>
    <w:p w14:paraId="5B5E5AF9" w14:textId="484558FF" w:rsidR="0084079E" w:rsidRDefault="0084079E" w:rsidP="00A26C08">
      <w:pPr>
        <w:spacing w:line="480" w:lineRule="auto"/>
        <w:jc w:val="center"/>
        <w:rPr>
          <w:rFonts w:ascii="Times New Roman" w:hAnsi="Times New Roman"/>
        </w:rPr>
      </w:pPr>
      <w:r>
        <w:rPr>
          <w:rFonts w:ascii="Times New Roman" w:hAnsi="Times New Roman"/>
        </w:rPr>
        <w:t>Bethany Rittle-Johnson, Vanderbilt University</w:t>
      </w:r>
    </w:p>
    <w:p w14:paraId="7382AD75" w14:textId="77777777" w:rsidR="0084079E" w:rsidRDefault="0084079E" w:rsidP="00A26C08">
      <w:pPr>
        <w:spacing w:line="480" w:lineRule="auto"/>
        <w:jc w:val="center"/>
        <w:rPr>
          <w:rFonts w:ascii="Times New Roman" w:hAnsi="Times New Roman"/>
        </w:rPr>
      </w:pPr>
    </w:p>
    <w:p w14:paraId="50071ABF" w14:textId="5AB89ED7" w:rsidR="0084079E" w:rsidRDefault="00E40801" w:rsidP="00A26C08">
      <w:pPr>
        <w:spacing w:line="480" w:lineRule="auto"/>
        <w:jc w:val="center"/>
        <w:rPr>
          <w:rFonts w:ascii="Times New Roman" w:hAnsi="Times New Roman"/>
        </w:rPr>
      </w:pPr>
      <w:r>
        <w:rPr>
          <w:rFonts w:ascii="Times New Roman" w:hAnsi="Times New Roman"/>
        </w:rPr>
        <w:t>Accepted at</w:t>
      </w:r>
      <w:r w:rsidR="003902EA" w:rsidRPr="001C4679">
        <w:rPr>
          <w:rFonts w:ascii="Times New Roman" w:hAnsi="Times New Roman"/>
        </w:rPr>
        <w:t xml:space="preserve"> </w:t>
      </w:r>
      <w:r w:rsidR="00212705">
        <w:rPr>
          <w:rFonts w:ascii="Times New Roman" w:hAnsi="Times New Roman"/>
          <w:i/>
        </w:rPr>
        <w:t>Instructional Science</w:t>
      </w:r>
      <w:r w:rsidR="00BC5BDF">
        <w:rPr>
          <w:rFonts w:ascii="Times New Roman" w:hAnsi="Times New Roman"/>
          <w:i/>
        </w:rPr>
        <w:t xml:space="preserve"> </w:t>
      </w:r>
      <w:r>
        <w:rPr>
          <w:rFonts w:ascii="Times New Roman" w:hAnsi="Times New Roman"/>
        </w:rPr>
        <w:t xml:space="preserve">April </w:t>
      </w:r>
      <w:r w:rsidR="00BC5BDF">
        <w:rPr>
          <w:rFonts w:ascii="Times New Roman" w:hAnsi="Times New Roman"/>
        </w:rPr>
        <w:t>2014</w:t>
      </w:r>
    </w:p>
    <w:p w14:paraId="638D3FC0" w14:textId="77777777" w:rsidR="00D21467" w:rsidRDefault="00D21467" w:rsidP="00A26C08">
      <w:pPr>
        <w:spacing w:line="480" w:lineRule="auto"/>
        <w:jc w:val="center"/>
        <w:rPr>
          <w:rFonts w:ascii="Times New Roman" w:hAnsi="Times New Roman"/>
        </w:rPr>
      </w:pPr>
    </w:p>
    <w:p w14:paraId="39D0E4F3" w14:textId="77777777" w:rsidR="0084079E" w:rsidRPr="00A9551B" w:rsidRDefault="0084079E" w:rsidP="00A26C08">
      <w:pPr>
        <w:spacing w:line="480" w:lineRule="auto"/>
        <w:jc w:val="center"/>
        <w:rPr>
          <w:rFonts w:ascii="Times New Roman" w:hAnsi="Times New Roman"/>
        </w:rPr>
      </w:pPr>
      <w:r w:rsidRPr="00A9551B">
        <w:rPr>
          <w:rFonts w:ascii="Times New Roman" w:hAnsi="Times New Roman"/>
        </w:rPr>
        <w:t>Author Note</w:t>
      </w:r>
    </w:p>
    <w:p w14:paraId="1DEC15B9" w14:textId="77777777" w:rsidR="0084079E" w:rsidRDefault="0084079E" w:rsidP="00A26C08">
      <w:pPr>
        <w:spacing w:line="480" w:lineRule="auto"/>
        <w:ind w:firstLine="720"/>
        <w:rPr>
          <w:rFonts w:ascii="Times New Roman" w:hAnsi="Times New Roman"/>
        </w:rPr>
      </w:pPr>
      <w:r>
        <w:rPr>
          <w:rFonts w:ascii="Times New Roman" w:hAnsi="Times New Roman"/>
        </w:rPr>
        <w:t xml:space="preserve">Emily R. Fyfe and Bethany Rittle-Johnson, </w:t>
      </w:r>
      <w:r w:rsidRPr="00A9551B">
        <w:rPr>
          <w:rFonts w:ascii="Times New Roman" w:hAnsi="Times New Roman"/>
        </w:rPr>
        <w:t>Department of Psychology and Human Dev</w:t>
      </w:r>
      <w:r>
        <w:rPr>
          <w:rFonts w:ascii="Times New Roman" w:hAnsi="Times New Roman"/>
        </w:rPr>
        <w:t xml:space="preserve">elopment, Vanderbilt University; </w:t>
      </w:r>
      <w:r w:rsidRPr="00B77DD2">
        <w:rPr>
          <w:rFonts w:ascii="Times New Roman" w:hAnsi="Times New Roman"/>
        </w:rPr>
        <w:t xml:space="preserve">Marci S. DeCaro, Department of Psychological </w:t>
      </w:r>
      <w:r>
        <w:rPr>
          <w:rFonts w:ascii="Times New Roman" w:hAnsi="Times New Roman"/>
        </w:rPr>
        <w:t xml:space="preserve">and Brain Sciences, University </w:t>
      </w:r>
      <w:r w:rsidRPr="00B77DD2">
        <w:rPr>
          <w:rFonts w:ascii="Times New Roman" w:hAnsi="Times New Roman"/>
        </w:rPr>
        <w:t>of Louisville.</w:t>
      </w:r>
    </w:p>
    <w:p w14:paraId="050A0CB6" w14:textId="508E3404" w:rsidR="0084079E" w:rsidRDefault="0084079E" w:rsidP="00A26C08">
      <w:pPr>
        <w:spacing w:line="480" w:lineRule="auto"/>
        <w:ind w:firstLine="720"/>
        <w:rPr>
          <w:rFonts w:ascii="Times New Roman" w:hAnsi="Times New Roman"/>
        </w:rPr>
      </w:pPr>
      <w:r>
        <w:rPr>
          <w:rFonts w:ascii="Times New Roman" w:hAnsi="Times New Roman"/>
        </w:rPr>
        <w:t xml:space="preserve">Research supported by National Science Foundation grant DRL-0746565 to Bethany Rittle-Johnson </w:t>
      </w:r>
      <w:r w:rsidR="008544D5" w:rsidRPr="00EA3477">
        <w:t xml:space="preserve">and </w:t>
      </w:r>
      <w:r w:rsidR="008544D5" w:rsidRPr="00EA3477">
        <w:rPr>
          <w:rFonts w:ascii="Times-Roman" w:hAnsi="Times-Roman" w:cs="Times-Roman"/>
          <w:szCs w:val="16"/>
        </w:rPr>
        <w:t xml:space="preserve">Institute of Education </w:t>
      </w:r>
      <w:r w:rsidR="008544D5" w:rsidRPr="008544D5">
        <w:rPr>
          <w:rFonts w:ascii="Times New Roman" w:hAnsi="Times New Roman"/>
          <w:szCs w:val="16"/>
        </w:rPr>
        <w:t>Sciences, U.S. Department of Education, training grants</w:t>
      </w:r>
      <w:r w:rsidR="008544D5" w:rsidRPr="008544D5">
        <w:rPr>
          <w:rFonts w:ascii="Times New Roman" w:hAnsi="Times New Roman"/>
        </w:rPr>
        <w:t xml:space="preserve"> R305B080008 and R305B080025. Fyfe is supported by a Graduate Research Fellowship from the National Science Foundation. </w:t>
      </w:r>
      <w:r w:rsidR="00C41EB2" w:rsidRPr="008544D5">
        <w:rPr>
          <w:rFonts w:ascii="Times New Roman" w:hAnsi="Times New Roman"/>
        </w:rPr>
        <w:t xml:space="preserve">The authors thank Abbey Loehr, </w:t>
      </w:r>
      <w:r w:rsidRPr="008544D5">
        <w:rPr>
          <w:rFonts w:ascii="Times New Roman" w:hAnsi="Times New Roman"/>
        </w:rPr>
        <w:t xml:space="preserve">Rachel Ross, and Polly </w:t>
      </w:r>
      <w:proofErr w:type="spellStart"/>
      <w:r w:rsidRPr="008544D5">
        <w:rPr>
          <w:rFonts w:ascii="Times New Roman" w:hAnsi="Times New Roman"/>
        </w:rPr>
        <w:t>Colgan</w:t>
      </w:r>
      <w:proofErr w:type="spellEnd"/>
      <w:r w:rsidRPr="008544D5">
        <w:rPr>
          <w:rFonts w:ascii="Times New Roman" w:hAnsi="Times New Roman"/>
        </w:rPr>
        <w:t xml:space="preserve"> for their assistance with data collection and coding as well Jones </w:t>
      </w:r>
      <w:proofErr w:type="spellStart"/>
      <w:r w:rsidRPr="008544D5">
        <w:rPr>
          <w:rFonts w:ascii="Times New Roman" w:hAnsi="Times New Roman"/>
        </w:rPr>
        <w:t>Paideia</w:t>
      </w:r>
      <w:proofErr w:type="spellEnd"/>
      <w:r w:rsidRPr="008544D5">
        <w:rPr>
          <w:rFonts w:ascii="Times New Roman" w:hAnsi="Times New Roman"/>
        </w:rPr>
        <w:t xml:space="preserve"> Elementary School and</w:t>
      </w:r>
      <w:r w:rsidR="008544D5">
        <w:rPr>
          <w:rFonts w:ascii="Times New Roman" w:hAnsi="Times New Roman"/>
        </w:rPr>
        <w:t xml:space="preserve"> St. Pius </w:t>
      </w:r>
      <w:r>
        <w:rPr>
          <w:rFonts w:ascii="Times New Roman" w:hAnsi="Times New Roman"/>
        </w:rPr>
        <w:t>Classical Academy for their participation in this research project.</w:t>
      </w:r>
    </w:p>
    <w:p w14:paraId="796929E3" w14:textId="4A50731B" w:rsidR="0084079E" w:rsidRDefault="0084079E" w:rsidP="00A26C08">
      <w:pPr>
        <w:spacing w:line="480" w:lineRule="auto"/>
        <w:ind w:firstLine="720"/>
        <w:rPr>
          <w:rFonts w:ascii="Times New Roman" w:hAnsi="Times New Roman"/>
        </w:rPr>
      </w:pPr>
      <w:r w:rsidRPr="00A9551B">
        <w:rPr>
          <w:rFonts w:ascii="Times New Roman" w:hAnsi="Times New Roman"/>
        </w:rPr>
        <w:t xml:space="preserve">Address correspondence to Emily R. Fyfe, Department of Psychology and Human Development, 230 Appleton Place, Peabody #552, Vanderbilt University, Nashville TN 37203. </w:t>
      </w:r>
      <w:r>
        <w:rPr>
          <w:rFonts w:ascii="Times New Roman" w:hAnsi="Times New Roman"/>
        </w:rPr>
        <w:t>Email: emily.r.fyfe@vanderbilt.edu</w:t>
      </w:r>
    </w:p>
    <w:p w14:paraId="24847477" w14:textId="77777777" w:rsidR="00B34201" w:rsidRDefault="00B34201" w:rsidP="00A26C08">
      <w:pPr>
        <w:spacing w:line="480" w:lineRule="auto"/>
        <w:jc w:val="center"/>
        <w:rPr>
          <w:rFonts w:ascii="Times New Roman" w:hAnsi="Times New Roman"/>
        </w:rPr>
      </w:pPr>
    </w:p>
    <w:p w14:paraId="38875BF5" w14:textId="1BE4A35A" w:rsidR="0084079E" w:rsidRDefault="0084079E" w:rsidP="00A26C08">
      <w:pPr>
        <w:spacing w:line="480" w:lineRule="auto"/>
        <w:jc w:val="center"/>
        <w:rPr>
          <w:rFonts w:ascii="Times New Roman" w:hAnsi="Times New Roman"/>
        </w:rPr>
      </w:pPr>
      <w:r>
        <w:rPr>
          <w:rFonts w:ascii="Times New Roman" w:hAnsi="Times New Roman"/>
        </w:rPr>
        <w:lastRenderedPageBreak/>
        <w:t>Abstract</w:t>
      </w:r>
    </w:p>
    <w:p w14:paraId="09D8C256" w14:textId="53F0A888" w:rsidR="00075671" w:rsidRDefault="00B34201" w:rsidP="00A26C08">
      <w:pPr>
        <w:spacing w:line="480" w:lineRule="auto"/>
        <w:rPr>
          <w:rFonts w:ascii="Times New Roman" w:hAnsi="Times New Roman"/>
        </w:rPr>
      </w:pPr>
      <w:r>
        <w:rPr>
          <w:rFonts w:ascii="Times New Roman" w:hAnsi="Times New Roman"/>
        </w:rPr>
        <w:t xml:space="preserve">Feedback is generally considered a beneficial learning tool, and providing feedback is a recommended instructional practice. However, there are a variety of feedback types with little guidance on how to choose the most effective one. </w:t>
      </w:r>
      <w:r w:rsidR="00AB30BA">
        <w:rPr>
          <w:rFonts w:ascii="Times New Roman" w:hAnsi="Times New Roman"/>
        </w:rPr>
        <w:t>W</w:t>
      </w:r>
      <w:r w:rsidR="00075671">
        <w:rPr>
          <w:rFonts w:ascii="Times New Roman" w:hAnsi="Times New Roman"/>
        </w:rPr>
        <w:t xml:space="preserve">e examined </w:t>
      </w:r>
      <w:r>
        <w:rPr>
          <w:rFonts w:ascii="Times New Roman" w:hAnsi="Times New Roman"/>
        </w:rPr>
        <w:t xml:space="preserve">individual differences in working memory capacity as a </w:t>
      </w:r>
      <w:r w:rsidR="00AF2004">
        <w:rPr>
          <w:rFonts w:ascii="Times New Roman" w:hAnsi="Times New Roman"/>
        </w:rPr>
        <w:t xml:space="preserve">potential </w:t>
      </w:r>
      <w:r>
        <w:rPr>
          <w:rFonts w:ascii="Times New Roman" w:hAnsi="Times New Roman"/>
        </w:rPr>
        <w:t>moderator</w:t>
      </w:r>
      <w:r w:rsidR="00075671">
        <w:rPr>
          <w:rFonts w:ascii="Times New Roman" w:hAnsi="Times New Roman"/>
        </w:rPr>
        <w:t xml:space="preserve"> of feedback</w:t>
      </w:r>
      <w:r>
        <w:rPr>
          <w:rFonts w:ascii="Times New Roman" w:hAnsi="Times New Roman"/>
        </w:rPr>
        <w:t xml:space="preserve"> type.</w:t>
      </w:r>
      <w:r w:rsidR="00075671">
        <w:rPr>
          <w:rFonts w:ascii="Times New Roman" w:hAnsi="Times New Roman"/>
        </w:rPr>
        <w:t xml:space="preserve"> </w:t>
      </w:r>
      <w:r w:rsidR="003D3765">
        <w:rPr>
          <w:rFonts w:ascii="Times New Roman" w:hAnsi="Times New Roman"/>
        </w:rPr>
        <w:t>S</w:t>
      </w:r>
      <w:r w:rsidR="00075671">
        <w:rPr>
          <w:rFonts w:ascii="Times New Roman" w:hAnsi="Times New Roman"/>
        </w:rPr>
        <w:t>econd- and third-grade chil</w:t>
      </w:r>
      <w:r w:rsidR="004A4D38">
        <w:rPr>
          <w:rFonts w:ascii="Times New Roman" w:hAnsi="Times New Roman"/>
        </w:rPr>
        <w:t>dren (</w:t>
      </w:r>
      <w:r w:rsidR="004A4D38" w:rsidRPr="00B83BA4">
        <w:rPr>
          <w:rFonts w:ascii="Times New Roman" w:hAnsi="Times New Roman"/>
          <w:i/>
        </w:rPr>
        <w:t>N</w:t>
      </w:r>
      <w:r w:rsidR="004A4D38">
        <w:rPr>
          <w:rFonts w:ascii="Times New Roman" w:hAnsi="Times New Roman"/>
        </w:rPr>
        <w:t xml:space="preserve"> = 64) </w:t>
      </w:r>
      <w:r w:rsidR="003D3765">
        <w:rPr>
          <w:rFonts w:ascii="Times New Roman" w:hAnsi="Times New Roman"/>
        </w:rPr>
        <w:t>solved unfamiliar math problems</w:t>
      </w:r>
      <w:r w:rsidR="00075671">
        <w:rPr>
          <w:rFonts w:ascii="Times New Roman" w:hAnsi="Times New Roman"/>
        </w:rPr>
        <w:t xml:space="preserve"> prior to receiving instruction.</w:t>
      </w:r>
      <w:r w:rsidR="00AB30BA">
        <w:rPr>
          <w:rFonts w:ascii="Times New Roman" w:hAnsi="Times New Roman"/>
        </w:rPr>
        <w:t xml:space="preserve"> </w:t>
      </w:r>
      <w:r>
        <w:rPr>
          <w:rFonts w:ascii="Times New Roman" w:hAnsi="Times New Roman"/>
        </w:rPr>
        <w:t>C</w:t>
      </w:r>
      <w:r w:rsidR="00075671">
        <w:rPr>
          <w:rFonts w:ascii="Times New Roman" w:hAnsi="Times New Roman"/>
        </w:rPr>
        <w:t>hildren received</w:t>
      </w:r>
      <w:r>
        <w:rPr>
          <w:rFonts w:ascii="Times New Roman" w:hAnsi="Times New Roman"/>
        </w:rPr>
        <w:t xml:space="preserve"> verification</w:t>
      </w:r>
      <w:r w:rsidR="00075671">
        <w:rPr>
          <w:rFonts w:ascii="Times New Roman" w:hAnsi="Times New Roman"/>
        </w:rPr>
        <w:t xml:space="preserve"> feedback on their answers (outcome-feedback) or on their strategies (strategy-feedback). Working memor</w:t>
      </w:r>
      <w:r w:rsidR="00D21467">
        <w:rPr>
          <w:rFonts w:ascii="Times New Roman" w:hAnsi="Times New Roman"/>
        </w:rPr>
        <w:t>y capacity moderated the effect</w:t>
      </w:r>
      <w:r w:rsidR="00075671">
        <w:rPr>
          <w:rFonts w:ascii="Times New Roman" w:hAnsi="Times New Roman"/>
        </w:rPr>
        <w:t xml:space="preserve"> of feedback</w:t>
      </w:r>
      <w:r>
        <w:rPr>
          <w:rFonts w:ascii="Times New Roman" w:hAnsi="Times New Roman"/>
        </w:rPr>
        <w:t xml:space="preserve"> type on procedural transfer—the</w:t>
      </w:r>
      <w:r w:rsidR="00075671">
        <w:rPr>
          <w:rFonts w:ascii="Times New Roman" w:hAnsi="Times New Roman"/>
        </w:rPr>
        <w:t xml:space="preserve"> ability to solve novel problems. </w:t>
      </w:r>
      <w:r w:rsidR="00AB30BA">
        <w:rPr>
          <w:rFonts w:ascii="Times New Roman" w:hAnsi="Times New Roman"/>
        </w:rPr>
        <w:t>C</w:t>
      </w:r>
      <w:r w:rsidR="001951A8">
        <w:rPr>
          <w:rFonts w:ascii="Times New Roman" w:hAnsi="Times New Roman"/>
        </w:rPr>
        <w:t>hildren with lower working memory</w:t>
      </w:r>
      <w:r w:rsidR="00075671">
        <w:rPr>
          <w:rFonts w:ascii="Times New Roman" w:hAnsi="Times New Roman"/>
        </w:rPr>
        <w:t xml:space="preserve"> capacity</w:t>
      </w:r>
      <w:r w:rsidR="00AB30BA">
        <w:rPr>
          <w:rFonts w:ascii="Times New Roman" w:hAnsi="Times New Roman"/>
        </w:rPr>
        <w:t xml:space="preserve"> benefitted </w:t>
      </w:r>
      <w:r w:rsidR="00FE1952">
        <w:rPr>
          <w:rFonts w:ascii="Times New Roman" w:hAnsi="Times New Roman"/>
        </w:rPr>
        <w:t>less</w:t>
      </w:r>
      <w:r w:rsidR="00AB30BA">
        <w:rPr>
          <w:rFonts w:ascii="Times New Roman" w:hAnsi="Times New Roman"/>
        </w:rPr>
        <w:t xml:space="preserve"> from </w:t>
      </w:r>
      <w:r w:rsidR="00FE1952">
        <w:rPr>
          <w:rFonts w:ascii="Times New Roman" w:hAnsi="Times New Roman"/>
        </w:rPr>
        <w:t>strategy</w:t>
      </w:r>
      <w:r w:rsidR="00AB30BA">
        <w:rPr>
          <w:rFonts w:ascii="Times New Roman" w:hAnsi="Times New Roman"/>
        </w:rPr>
        <w:t>-feedback</w:t>
      </w:r>
      <w:r w:rsidR="003D3765">
        <w:rPr>
          <w:rFonts w:ascii="Times New Roman" w:hAnsi="Times New Roman"/>
        </w:rPr>
        <w:t xml:space="preserve"> than </w:t>
      </w:r>
      <w:r w:rsidR="00FE1952">
        <w:rPr>
          <w:rFonts w:ascii="Times New Roman" w:hAnsi="Times New Roman"/>
        </w:rPr>
        <w:t>outcome</w:t>
      </w:r>
      <w:r w:rsidR="003D3765">
        <w:rPr>
          <w:rFonts w:ascii="Times New Roman" w:hAnsi="Times New Roman"/>
        </w:rPr>
        <w:t>-feedback</w:t>
      </w:r>
      <w:r w:rsidR="00AF2004">
        <w:rPr>
          <w:rFonts w:ascii="Times New Roman" w:hAnsi="Times New Roman"/>
        </w:rPr>
        <w:t xml:space="preserve">, </w:t>
      </w:r>
      <w:r w:rsidR="00AF2004" w:rsidRPr="00EF1544">
        <w:rPr>
          <w:rFonts w:ascii="Times New Roman" w:hAnsi="Times New Roman"/>
        </w:rPr>
        <w:t>wh</w:t>
      </w:r>
      <w:r w:rsidR="00965B3D" w:rsidRPr="00EF1544">
        <w:rPr>
          <w:rFonts w:ascii="Times New Roman" w:hAnsi="Times New Roman"/>
        </w:rPr>
        <w:t>ereas</w:t>
      </w:r>
      <w:r w:rsidR="00AF2004" w:rsidRPr="00EF1544">
        <w:rPr>
          <w:rFonts w:ascii="Times New Roman" w:hAnsi="Times New Roman"/>
        </w:rPr>
        <w:t xml:space="preserve"> c</w:t>
      </w:r>
      <w:r w:rsidR="001951A8" w:rsidRPr="00EF1544">
        <w:rPr>
          <w:rFonts w:ascii="Times New Roman" w:hAnsi="Times New Roman"/>
        </w:rPr>
        <w:t>hildren with higher working memory</w:t>
      </w:r>
      <w:r w:rsidR="00075671" w:rsidRPr="00EF1544">
        <w:rPr>
          <w:rFonts w:ascii="Times New Roman" w:hAnsi="Times New Roman"/>
        </w:rPr>
        <w:t xml:space="preserve"> capacity</w:t>
      </w:r>
      <w:r w:rsidR="00AB30BA" w:rsidRPr="00EF1544">
        <w:rPr>
          <w:rFonts w:ascii="Times New Roman" w:hAnsi="Times New Roman"/>
        </w:rPr>
        <w:t xml:space="preserve"> benefitted </w:t>
      </w:r>
      <w:r w:rsidR="00D21467" w:rsidRPr="00EF1544">
        <w:rPr>
          <w:rFonts w:ascii="Times New Roman" w:hAnsi="Times New Roman"/>
        </w:rPr>
        <w:t>similarly</w:t>
      </w:r>
      <w:r w:rsidR="00AB30BA" w:rsidRPr="00EF1544">
        <w:rPr>
          <w:rFonts w:ascii="Times New Roman" w:hAnsi="Times New Roman"/>
        </w:rPr>
        <w:t xml:space="preserve"> from </w:t>
      </w:r>
      <w:r w:rsidR="00583EDF" w:rsidRPr="00EF1544">
        <w:rPr>
          <w:rFonts w:ascii="Times New Roman" w:hAnsi="Times New Roman"/>
        </w:rPr>
        <w:t>the two types of feedback</w:t>
      </w:r>
      <w:r w:rsidR="00AB30BA" w:rsidRPr="00EF1544">
        <w:rPr>
          <w:rFonts w:ascii="Times New Roman" w:hAnsi="Times New Roman"/>
        </w:rPr>
        <w:t xml:space="preserve">. </w:t>
      </w:r>
      <w:r w:rsidR="003D3765" w:rsidRPr="00EF1544">
        <w:rPr>
          <w:rFonts w:ascii="Times New Roman" w:hAnsi="Times New Roman"/>
        </w:rPr>
        <w:t>Results</w:t>
      </w:r>
      <w:r w:rsidR="003D3765">
        <w:rPr>
          <w:rFonts w:ascii="Times New Roman" w:hAnsi="Times New Roman"/>
        </w:rPr>
        <w:t xml:space="preserve"> suggest</w:t>
      </w:r>
      <w:r>
        <w:rPr>
          <w:rFonts w:ascii="Times New Roman" w:hAnsi="Times New Roman"/>
        </w:rPr>
        <w:t xml:space="preserve"> the need to consider the cognitive demands of different feedback types.</w:t>
      </w:r>
      <w:r w:rsidR="003D3765">
        <w:rPr>
          <w:rFonts w:ascii="Times New Roman" w:hAnsi="Times New Roman"/>
        </w:rPr>
        <w:t xml:space="preserve"> </w:t>
      </w:r>
      <w:r>
        <w:rPr>
          <w:rFonts w:ascii="Times New Roman" w:hAnsi="Times New Roman"/>
        </w:rPr>
        <w:t>P</w:t>
      </w:r>
      <w:r w:rsidR="00B06B31">
        <w:rPr>
          <w:rFonts w:ascii="Times New Roman" w:hAnsi="Times New Roman"/>
        </w:rPr>
        <w:t>roblem solving</w:t>
      </w:r>
      <w:r w:rsidR="00AB30BA">
        <w:rPr>
          <w:rFonts w:ascii="Times New Roman" w:hAnsi="Times New Roman"/>
        </w:rPr>
        <w:t xml:space="preserve"> can be </w:t>
      </w:r>
      <w:r w:rsidR="003D3765">
        <w:rPr>
          <w:rFonts w:ascii="Times New Roman" w:hAnsi="Times New Roman"/>
        </w:rPr>
        <w:t>optimized by considering both</w:t>
      </w:r>
      <w:r w:rsidR="00AB30BA">
        <w:rPr>
          <w:rFonts w:ascii="Times New Roman" w:hAnsi="Times New Roman"/>
        </w:rPr>
        <w:t xml:space="preserve"> characteristics of the learner and the le</w:t>
      </w:r>
      <w:r w:rsidR="003D3765">
        <w:rPr>
          <w:rFonts w:ascii="Times New Roman" w:hAnsi="Times New Roman"/>
        </w:rPr>
        <w:t>arning environment.</w:t>
      </w:r>
    </w:p>
    <w:p w14:paraId="73598D5D" w14:textId="77777777" w:rsidR="00AB30BA" w:rsidRDefault="00AB30BA" w:rsidP="00A26C08">
      <w:pPr>
        <w:spacing w:line="480" w:lineRule="auto"/>
        <w:rPr>
          <w:rFonts w:ascii="Times New Roman" w:hAnsi="Times New Roman"/>
        </w:rPr>
      </w:pPr>
    </w:p>
    <w:p w14:paraId="4D9130DB" w14:textId="2129342F" w:rsidR="00AB30BA" w:rsidRDefault="00AB30BA" w:rsidP="00A26C08">
      <w:pPr>
        <w:spacing w:line="480" w:lineRule="auto"/>
        <w:rPr>
          <w:rFonts w:ascii="Times New Roman" w:hAnsi="Times New Roman"/>
        </w:rPr>
      </w:pPr>
      <w:r w:rsidRPr="00AB30BA">
        <w:rPr>
          <w:rFonts w:ascii="Times New Roman" w:hAnsi="Times New Roman"/>
          <w:i/>
        </w:rPr>
        <w:t>Key words</w:t>
      </w:r>
      <w:r>
        <w:rPr>
          <w:rFonts w:ascii="Times New Roman" w:hAnsi="Times New Roman"/>
        </w:rPr>
        <w:t xml:space="preserve">: feedback, working memory, </w:t>
      </w:r>
      <w:r w:rsidR="00B06B31">
        <w:rPr>
          <w:rFonts w:ascii="Times New Roman" w:hAnsi="Times New Roman"/>
        </w:rPr>
        <w:t>problem solving</w:t>
      </w:r>
      <w:r w:rsidR="00F146AF">
        <w:rPr>
          <w:rFonts w:ascii="Times New Roman" w:hAnsi="Times New Roman"/>
        </w:rPr>
        <w:t>, mathematics learning</w:t>
      </w:r>
      <w:r w:rsidR="009D0267">
        <w:rPr>
          <w:rFonts w:ascii="Times New Roman" w:hAnsi="Times New Roman"/>
        </w:rPr>
        <w:t>, cognitive load</w:t>
      </w:r>
    </w:p>
    <w:p w14:paraId="3D29DB8F" w14:textId="77777777" w:rsidR="00075671" w:rsidRDefault="00075671" w:rsidP="00A26C08">
      <w:pPr>
        <w:spacing w:line="480" w:lineRule="auto"/>
        <w:rPr>
          <w:rFonts w:ascii="Times New Roman" w:hAnsi="Times New Roman"/>
        </w:rPr>
      </w:pPr>
    </w:p>
    <w:p w14:paraId="0A80101D" w14:textId="77777777" w:rsidR="0084079E" w:rsidRDefault="0084079E" w:rsidP="00A26C08">
      <w:pPr>
        <w:rPr>
          <w:rFonts w:ascii="Times New Roman" w:hAnsi="Times New Roman"/>
        </w:rPr>
      </w:pPr>
      <w:r>
        <w:rPr>
          <w:rFonts w:ascii="Times New Roman" w:hAnsi="Times New Roman"/>
        </w:rPr>
        <w:br w:type="page"/>
      </w:r>
    </w:p>
    <w:p w14:paraId="32ADED66" w14:textId="527E5347" w:rsidR="0084079E" w:rsidRDefault="00D21467" w:rsidP="00D21467">
      <w:pPr>
        <w:spacing w:line="480" w:lineRule="auto"/>
        <w:jc w:val="center"/>
        <w:rPr>
          <w:rFonts w:ascii="Times New Roman" w:hAnsi="Times New Roman"/>
        </w:rPr>
      </w:pPr>
      <w:r>
        <w:rPr>
          <w:rFonts w:ascii="Times New Roman" w:hAnsi="Times New Roman"/>
        </w:rPr>
        <w:lastRenderedPageBreak/>
        <w:t>When Feedback is Cognitively-Demanding: The Importance of Working Memory Capacity</w:t>
      </w:r>
    </w:p>
    <w:p w14:paraId="206A4139" w14:textId="77777777" w:rsidR="00B34201" w:rsidRDefault="00182149" w:rsidP="00D21467">
      <w:pPr>
        <w:spacing w:line="480" w:lineRule="auto"/>
        <w:ind w:firstLine="720"/>
        <w:rPr>
          <w:rFonts w:ascii="Times New Roman" w:hAnsi="Times New Roman"/>
        </w:rPr>
      </w:pPr>
      <w:r>
        <w:rPr>
          <w:rFonts w:ascii="Times New Roman" w:hAnsi="Times New Roman"/>
        </w:rPr>
        <w:t>The role of feedback during learning and problem solving ha</w:t>
      </w:r>
      <w:r w:rsidR="00B34201">
        <w:rPr>
          <w:rFonts w:ascii="Times New Roman" w:hAnsi="Times New Roman"/>
        </w:rPr>
        <w:t xml:space="preserve">s been studied extensively (e.g., Mory, 2004; </w:t>
      </w:r>
      <w:r>
        <w:rPr>
          <w:rFonts w:ascii="Times New Roman" w:hAnsi="Times New Roman"/>
        </w:rPr>
        <w:t xml:space="preserve">Hattie &amp; </w:t>
      </w:r>
      <w:proofErr w:type="spellStart"/>
      <w:r>
        <w:rPr>
          <w:rFonts w:ascii="Times New Roman" w:hAnsi="Times New Roman"/>
        </w:rPr>
        <w:t>Gan</w:t>
      </w:r>
      <w:proofErr w:type="spellEnd"/>
      <w:r>
        <w:rPr>
          <w:rFonts w:ascii="Times New Roman" w:hAnsi="Times New Roman"/>
        </w:rPr>
        <w:t>, 2011</w:t>
      </w:r>
      <w:r w:rsidR="00B34201">
        <w:rPr>
          <w:rFonts w:ascii="Times New Roman" w:hAnsi="Times New Roman"/>
        </w:rPr>
        <w:t>; Shute, 2008</w:t>
      </w:r>
      <w:r>
        <w:rPr>
          <w:rFonts w:ascii="Times New Roman" w:hAnsi="Times New Roman"/>
        </w:rPr>
        <w:t xml:space="preserve">). In learning contexts, the purpose </w:t>
      </w:r>
      <w:r w:rsidR="00D21467">
        <w:rPr>
          <w:rFonts w:ascii="Times New Roman" w:hAnsi="Times New Roman"/>
        </w:rPr>
        <w:t xml:space="preserve">of feedback </w:t>
      </w:r>
      <w:r>
        <w:rPr>
          <w:rFonts w:ascii="Times New Roman" w:hAnsi="Times New Roman"/>
        </w:rPr>
        <w:t>is to provide information that the learner can use to confirm, reject, or modify prior knowledge</w:t>
      </w:r>
      <w:r w:rsidR="00B34201">
        <w:rPr>
          <w:rFonts w:ascii="Times New Roman" w:hAnsi="Times New Roman"/>
        </w:rPr>
        <w:t xml:space="preserve">. In general, the effects of feedback are powerful and positive, leading many researchers to endorse the provision of feedback (e.g., Alfieri et al., 2011; </w:t>
      </w:r>
      <w:proofErr w:type="spellStart"/>
      <w:r w:rsidR="00B34201">
        <w:rPr>
          <w:rFonts w:ascii="Times New Roman" w:hAnsi="Times New Roman"/>
        </w:rPr>
        <w:t>Steedly</w:t>
      </w:r>
      <w:proofErr w:type="spellEnd"/>
      <w:r w:rsidR="00B34201">
        <w:rPr>
          <w:rFonts w:ascii="Times New Roman" w:hAnsi="Times New Roman"/>
        </w:rPr>
        <w:t xml:space="preserve"> et al., 2008). Indeed, Hattie and </w:t>
      </w:r>
      <w:proofErr w:type="spellStart"/>
      <w:r w:rsidR="00B34201">
        <w:rPr>
          <w:rFonts w:ascii="Times New Roman" w:hAnsi="Times New Roman"/>
        </w:rPr>
        <w:t>Timperley</w:t>
      </w:r>
      <w:proofErr w:type="spellEnd"/>
      <w:r w:rsidR="00B34201">
        <w:rPr>
          <w:rFonts w:ascii="Times New Roman" w:hAnsi="Times New Roman"/>
        </w:rPr>
        <w:t xml:space="preserve"> (2007) identify feedback as one of the “highest influences on achievement” in the classroom (p. 83). However, feedback effects show considerable variability (</w:t>
      </w:r>
      <w:proofErr w:type="spellStart"/>
      <w:r w:rsidR="00B34201">
        <w:rPr>
          <w:rFonts w:ascii="Times New Roman" w:hAnsi="Times New Roman"/>
        </w:rPr>
        <w:t>Kluger</w:t>
      </w:r>
      <w:proofErr w:type="spellEnd"/>
      <w:r w:rsidR="00B34201">
        <w:rPr>
          <w:rFonts w:ascii="Times New Roman" w:hAnsi="Times New Roman"/>
        </w:rPr>
        <w:t xml:space="preserve"> &amp; </w:t>
      </w:r>
      <w:proofErr w:type="spellStart"/>
      <w:r w:rsidR="00B34201">
        <w:rPr>
          <w:rFonts w:ascii="Times New Roman" w:hAnsi="Times New Roman"/>
        </w:rPr>
        <w:t>DeNisi</w:t>
      </w:r>
      <w:proofErr w:type="spellEnd"/>
      <w:r w:rsidR="00B34201">
        <w:rPr>
          <w:rFonts w:ascii="Times New Roman" w:hAnsi="Times New Roman"/>
        </w:rPr>
        <w:t xml:space="preserve">, 1996), indicating some types of feedback are more powerful than others. In response to these findings, researchers have called for future work to specify key moderators of feedback type, including characteristics of the learner (Hattie &amp; </w:t>
      </w:r>
      <w:proofErr w:type="spellStart"/>
      <w:r w:rsidR="00B34201">
        <w:rPr>
          <w:rFonts w:ascii="Times New Roman" w:hAnsi="Times New Roman"/>
        </w:rPr>
        <w:t>Gan</w:t>
      </w:r>
      <w:proofErr w:type="spellEnd"/>
      <w:r w:rsidR="00B34201">
        <w:rPr>
          <w:rFonts w:ascii="Times New Roman" w:hAnsi="Times New Roman"/>
        </w:rPr>
        <w:t>, 2011; Mory, 2004).</w:t>
      </w:r>
    </w:p>
    <w:p w14:paraId="6572AF17" w14:textId="77777777" w:rsidR="00B34201" w:rsidRDefault="00B34201" w:rsidP="00D21467">
      <w:pPr>
        <w:spacing w:line="480" w:lineRule="auto"/>
        <w:ind w:firstLine="720"/>
        <w:rPr>
          <w:rFonts w:ascii="Times New Roman" w:hAnsi="Times New Roman"/>
        </w:rPr>
      </w:pPr>
      <w:r>
        <w:rPr>
          <w:rFonts w:ascii="Times New Roman" w:hAnsi="Times New Roman"/>
        </w:rPr>
        <w:t>T</w:t>
      </w:r>
      <w:r w:rsidR="000F785F" w:rsidRPr="00EF1544">
        <w:rPr>
          <w:rFonts w:ascii="Times New Roman" w:hAnsi="Times New Roman"/>
        </w:rPr>
        <w:t xml:space="preserve">he type of feedback provided (e.g., focused on outcomes, strategies, effort, speed, etc.) </w:t>
      </w:r>
      <w:r>
        <w:rPr>
          <w:rFonts w:ascii="Times New Roman" w:hAnsi="Times New Roman"/>
        </w:rPr>
        <w:t>guides learners attention and may narrow the type of information</w:t>
      </w:r>
      <w:r w:rsidR="000F785F" w:rsidRPr="00EF1544">
        <w:rPr>
          <w:rFonts w:ascii="Times New Roman" w:hAnsi="Times New Roman"/>
        </w:rPr>
        <w:t xml:space="preserve"> the learner process</w:t>
      </w:r>
      <w:r w:rsidR="00D21467" w:rsidRPr="00EF1544">
        <w:rPr>
          <w:rFonts w:ascii="Times New Roman" w:hAnsi="Times New Roman"/>
        </w:rPr>
        <w:t>es</w:t>
      </w:r>
      <w:r w:rsidR="000F785F" w:rsidRPr="00EF1544">
        <w:rPr>
          <w:rFonts w:ascii="Times New Roman" w:hAnsi="Times New Roman"/>
        </w:rPr>
        <w:t xml:space="preserve"> and potentially correct</w:t>
      </w:r>
      <w:r>
        <w:rPr>
          <w:rFonts w:ascii="Times New Roman" w:hAnsi="Times New Roman"/>
        </w:rPr>
        <w:t>s (</w:t>
      </w:r>
      <w:proofErr w:type="spellStart"/>
      <w:r w:rsidR="00D21467" w:rsidRPr="00EF1544">
        <w:rPr>
          <w:rFonts w:ascii="Times New Roman" w:hAnsi="Times New Roman"/>
        </w:rPr>
        <w:t>Kluger</w:t>
      </w:r>
      <w:proofErr w:type="spellEnd"/>
      <w:r w:rsidR="00D21467" w:rsidRPr="00EF1544">
        <w:rPr>
          <w:rFonts w:ascii="Times New Roman" w:hAnsi="Times New Roman"/>
        </w:rPr>
        <w:t xml:space="preserve"> &amp; </w:t>
      </w:r>
      <w:proofErr w:type="spellStart"/>
      <w:r w:rsidR="00D21467" w:rsidRPr="00EF1544">
        <w:rPr>
          <w:rFonts w:ascii="Times New Roman" w:hAnsi="Times New Roman"/>
        </w:rPr>
        <w:t>DeNisi</w:t>
      </w:r>
      <w:proofErr w:type="spellEnd"/>
      <w:r w:rsidR="00D21467" w:rsidRPr="00EF1544">
        <w:rPr>
          <w:rFonts w:ascii="Times New Roman" w:hAnsi="Times New Roman"/>
        </w:rPr>
        <w:t xml:space="preserve">, 1996). </w:t>
      </w:r>
      <w:r>
        <w:rPr>
          <w:rFonts w:ascii="Times New Roman" w:hAnsi="Times New Roman"/>
        </w:rPr>
        <w:t>Consequently, different feedback types may place different demands on learners’ cognitive resources (e.g., Moreno, 2004). In this case, individual learner differences may impact feedback’s effectiveness. For example, working memory (WM) capacity supports learners’ ability to actively select, regulate, and process task-relevant information such as feedback (</w:t>
      </w:r>
      <w:proofErr w:type="spellStart"/>
      <w:r>
        <w:rPr>
          <w:rFonts w:ascii="Times New Roman" w:hAnsi="Times New Roman"/>
        </w:rPr>
        <w:t>Alloway</w:t>
      </w:r>
      <w:proofErr w:type="spellEnd"/>
      <w:r>
        <w:rPr>
          <w:rFonts w:ascii="Times New Roman" w:hAnsi="Times New Roman"/>
        </w:rPr>
        <w:t>, 2006). Further, WM capacity varies across individuals, with some people demonstrating higher WM capacity than others (</w:t>
      </w:r>
      <w:proofErr w:type="spellStart"/>
      <w:r>
        <w:rPr>
          <w:rFonts w:ascii="Times New Roman" w:hAnsi="Times New Roman"/>
        </w:rPr>
        <w:t>Alloway</w:t>
      </w:r>
      <w:proofErr w:type="spellEnd"/>
      <w:r>
        <w:rPr>
          <w:rFonts w:ascii="Times New Roman" w:hAnsi="Times New Roman"/>
        </w:rPr>
        <w:t>, 2006; Conway et al., 2005). Thus, individual differences in WM capacity likely constrain how feedback is processed and what can be learned from different feedback types.</w:t>
      </w:r>
    </w:p>
    <w:p w14:paraId="2002C680" w14:textId="1935CDB6" w:rsidR="007A6E95" w:rsidRDefault="00B34201" w:rsidP="00F146AF">
      <w:pPr>
        <w:spacing w:line="480" w:lineRule="auto"/>
        <w:ind w:firstLine="720"/>
        <w:rPr>
          <w:rFonts w:ascii="Times New Roman" w:hAnsi="Times New Roman"/>
        </w:rPr>
      </w:pPr>
      <w:r>
        <w:rPr>
          <w:rFonts w:ascii="Times New Roman" w:hAnsi="Times New Roman"/>
        </w:rPr>
        <w:t>W</w:t>
      </w:r>
      <w:r w:rsidR="007A6E95">
        <w:rPr>
          <w:rFonts w:ascii="Times New Roman" w:hAnsi="Times New Roman"/>
        </w:rPr>
        <w:t xml:space="preserve">e </w:t>
      </w:r>
      <w:r w:rsidR="00F005C3">
        <w:rPr>
          <w:rFonts w:ascii="Times New Roman" w:hAnsi="Times New Roman"/>
        </w:rPr>
        <w:t xml:space="preserve">examined the </w:t>
      </w:r>
      <w:r w:rsidR="00FE1952">
        <w:rPr>
          <w:rFonts w:ascii="Times New Roman" w:hAnsi="Times New Roman"/>
        </w:rPr>
        <w:t xml:space="preserve">role of </w:t>
      </w:r>
      <w:r>
        <w:rPr>
          <w:rFonts w:ascii="Times New Roman" w:hAnsi="Times New Roman"/>
        </w:rPr>
        <w:t>working memory</w:t>
      </w:r>
      <w:r w:rsidR="00FE1952">
        <w:rPr>
          <w:rFonts w:ascii="Times New Roman" w:hAnsi="Times New Roman"/>
        </w:rPr>
        <w:t xml:space="preserve"> in learning from feedback. Specifically, we examined the cognitive demands of two different feedback types and how </w:t>
      </w:r>
      <w:r w:rsidR="00F005C3">
        <w:rPr>
          <w:rFonts w:ascii="Times New Roman" w:hAnsi="Times New Roman"/>
        </w:rPr>
        <w:t>differences in</w:t>
      </w:r>
      <w:r w:rsidR="001A2B08">
        <w:rPr>
          <w:rFonts w:ascii="Times New Roman" w:hAnsi="Times New Roman"/>
        </w:rPr>
        <w:t xml:space="preserve"> WM</w:t>
      </w:r>
      <w:r w:rsidR="00F005C3">
        <w:rPr>
          <w:rFonts w:ascii="Times New Roman" w:hAnsi="Times New Roman"/>
        </w:rPr>
        <w:t xml:space="preserve"> </w:t>
      </w:r>
      <w:r w:rsidR="00F005C3">
        <w:rPr>
          <w:rFonts w:ascii="Times New Roman" w:hAnsi="Times New Roman"/>
        </w:rPr>
        <w:lastRenderedPageBreak/>
        <w:t>capacity</w:t>
      </w:r>
      <w:r w:rsidR="00FE1952">
        <w:rPr>
          <w:rFonts w:ascii="Times New Roman" w:hAnsi="Times New Roman"/>
        </w:rPr>
        <w:t xml:space="preserve"> impact their effects. </w:t>
      </w:r>
      <w:r>
        <w:rPr>
          <w:rFonts w:ascii="Times New Roman" w:hAnsi="Times New Roman"/>
        </w:rPr>
        <w:t xml:space="preserve">We focused on two types of feedback that vary in content: outcome-feedback, which focuses on accuracy of answers, and strategy-feedback, which focuses on how answers are obtained. </w:t>
      </w:r>
      <w:r w:rsidR="00FE1952">
        <w:rPr>
          <w:rFonts w:ascii="Times New Roman" w:hAnsi="Times New Roman"/>
        </w:rPr>
        <w:t xml:space="preserve">These factors were </w:t>
      </w:r>
      <w:r>
        <w:rPr>
          <w:rFonts w:ascii="Times New Roman" w:hAnsi="Times New Roman"/>
        </w:rPr>
        <w:t>studied</w:t>
      </w:r>
      <w:r w:rsidR="00FE1952">
        <w:rPr>
          <w:rFonts w:ascii="Times New Roman" w:hAnsi="Times New Roman"/>
        </w:rPr>
        <w:t xml:space="preserve"> in the context of exploratory problem solving, in which</w:t>
      </w:r>
      <w:r w:rsidR="00F005C3">
        <w:rPr>
          <w:rFonts w:ascii="Times New Roman" w:hAnsi="Times New Roman"/>
        </w:rPr>
        <w:t xml:space="preserve"> </w:t>
      </w:r>
      <w:r>
        <w:rPr>
          <w:rFonts w:ascii="Times New Roman" w:hAnsi="Times New Roman"/>
        </w:rPr>
        <w:t xml:space="preserve">elementary-school </w:t>
      </w:r>
      <w:r w:rsidR="00F005C3">
        <w:rPr>
          <w:rFonts w:ascii="Times New Roman" w:hAnsi="Times New Roman"/>
        </w:rPr>
        <w:t xml:space="preserve">children </w:t>
      </w:r>
      <w:r w:rsidR="00FE1952">
        <w:rPr>
          <w:rFonts w:ascii="Times New Roman" w:hAnsi="Times New Roman"/>
        </w:rPr>
        <w:t>solved</w:t>
      </w:r>
      <w:r w:rsidR="00F005C3">
        <w:rPr>
          <w:rFonts w:ascii="Times New Roman" w:hAnsi="Times New Roman"/>
        </w:rPr>
        <w:t xml:space="preserve"> unfamiliar mathematics problems</w:t>
      </w:r>
      <w:r w:rsidR="00FE1952">
        <w:rPr>
          <w:rFonts w:ascii="Times New Roman" w:hAnsi="Times New Roman"/>
        </w:rPr>
        <w:t xml:space="preserve"> prior to instruction</w:t>
      </w:r>
      <w:r w:rsidR="00F005C3">
        <w:rPr>
          <w:rFonts w:ascii="Times New Roman" w:hAnsi="Times New Roman"/>
        </w:rPr>
        <w:t xml:space="preserve">. </w:t>
      </w:r>
      <w:r w:rsidR="007F20AF">
        <w:rPr>
          <w:rFonts w:ascii="Times New Roman" w:hAnsi="Times New Roman"/>
        </w:rPr>
        <w:t>Although WM</w:t>
      </w:r>
      <w:r>
        <w:rPr>
          <w:rFonts w:ascii="Times New Roman" w:hAnsi="Times New Roman"/>
        </w:rPr>
        <w:t xml:space="preserve"> is thought to play an</w:t>
      </w:r>
      <w:r w:rsidR="006435E2">
        <w:rPr>
          <w:rFonts w:ascii="Times New Roman" w:hAnsi="Times New Roman"/>
        </w:rPr>
        <w:t xml:space="preserve"> important role in the utility of feedback</w:t>
      </w:r>
      <w:r w:rsidR="004724E6">
        <w:rPr>
          <w:rFonts w:ascii="Times New Roman" w:hAnsi="Times New Roman"/>
        </w:rPr>
        <w:t xml:space="preserve"> (e.g., </w:t>
      </w:r>
      <w:proofErr w:type="spellStart"/>
      <w:r>
        <w:rPr>
          <w:rFonts w:ascii="Times New Roman" w:hAnsi="Times New Roman"/>
        </w:rPr>
        <w:t>Schooler</w:t>
      </w:r>
      <w:proofErr w:type="spellEnd"/>
      <w:r>
        <w:rPr>
          <w:rFonts w:ascii="Times New Roman" w:hAnsi="Times New Roman"/>
        </w:rPr>
        <w:t xml:space="preserve"> &amp; Anderson, 1990</w:t>
      </w:r>
      <w:r w:rsidR="004724E6">
        <w:rPr>
          <w:rFonts w:ascii="Times New Roman" w:hAnsi="Times New Roman"/>
        </w:rPr>
        <w:t>; Moreno, 2004), empirical evaluations are lacking.</w:t>
      </w:r>
    </w:p>
    <w:p w14:paraId="685DA4B8" w14:textId="694CC1AC" w:rsidR="00B34201" w:rsidRDefault="00B34201" w:rsidP="00B34201">
      <w:pPr>
        <w:spacing w:line="480" w:lineRule="auto"/>
        <w:jc w:val="center"/>
        <w:rPr>
          <w:rFonts w:ascii="Times New Roman" w:hAnsi="Times New Roman"/>
          <w:b/>
        </w:rPr>
      </w:pPr>
      <w:r>
        <w:rPr>
          <w:rFonts w:ascii="Times New Roman" w:hAnsi="Times New Roman"/>
          <w:b/>
        </w:rPr>
        <w:t>Theoretical Motivation</w:t>
      </w:r>
    </w:p>
    <w:p w14:paraId="3DF54786" w14:textId="62B969FD" w:rsidR="00484816" w:rsidRDefault="00484816" w:rsidP="00484816">
      <w:pPr>
        <w:spacing w:line="480" w:lineRule="auto"/>
        <w:ind w:firstLine="720"/>
        <w:rPr>
          <w:rFonts w:ascii="Times New Roman" w:hAnsi="Times New Roman"/>
        </w:rPr>
      </w:pPr>
      <w:r>
        <w:rPr>
          <w:rFonts w:ascii="Times New Roman" w:hAnsi="Times New Roman"/>
        </w:rPr>
        <w:t>By investigating</w:t>
      </w:r>
      <w:r w:rsidR="007F20AF">
        <w:rPr>
          <w:rFonts w:ascii="Times New Roman" w:hAnsi="Times New Roman"/>
        </w:rPr>
        <w:t xml:space="preserve"> WM</w:t>
      </w:r>
      <w:r>
        <w:rPr>
          <w:rFonts w:ascii="Times New Roman" w:hAnsi="Times New Roman"/>
        </w:rPr>
        <w:t xml:space="preserve"> capacity as a potential moderator of feedback type, we can better understand why certain types of feedback are more or less effective than others.</w:t>
      </w:r>
      <w:r w:rsidR="007F20AF">
        <w:rPr>
          <w:rFonts w:ascii="Times New Roman" w:hAnsi="Times New Roman"/>
        </w:rPr>
        <w:t xml:space="preserve"> M</w:t>
      </w:r>
      <w:r>
        <w:rPr>
          <w:rFonts w:ascii="Times New Roman" w:hAnsi="Times New Roman"/>
        </w:rPr>
        <w:t>onitoring and evaluating feedback rely on</w:t>
      </w:r>
      <w:r w:rsidR="007F20AF">
        <w:rPr>
          <w:rFonts w:ascii="Times New Roman" w:hAnsi="Times New Roman"/>
        </w:rPr>
        <w:t xml:space="preserve"> WM</w:t>
      </w:r>
      <w:r>
        <w:rPr>
          <w:rFonts w:ascii="Times New Roman" w:hAnsi="Times New Roman"/>
        </w:rPr>
        <w:t xml:space="preserve"> resources. Indeed, theoretical models of feedback </w:t>
      </w:r>
      <w:r w:rsidRPr="00144F39">
        <w:rPr>
          <w:rFonts w:ascii="Times New Roman" w:hAnsi="Times New Roman"/>
        </w:rPr>
        <w:t>are specifically concerned with internal cognitive processes</w:t>
      </w:r>
      <w:r>
        <w:rPr>
          <w:rFonts w:ascii="Times New Roman" w:hAnsi="Times New Roman"/>
        </w:rPr>
        <w:t>, such as WM,</w:t>
      </w:r>
      <w:r w:rsidRPr="00144F39">
        <w:rPr>
          <w:rFonts w:ascii="Times New Roman" w:hAnsi="Times New Roman"/>
        </w:rPr>
        <w:t xml:space="preserve"> that might affect how feedback is perceived and used (</w:t>
      </w:r>
      <w:r>
        <w:rPr>
          <w:rFonts w:ascii="Times New Roman" w:hAnsi="Times New Roman"/>
        </w:rPr>
        <w:t xml:space="preserve">e.g., </w:t>
      </w:r>
      <w:proofErr w:type="spellStart"/>
      <w:r>
        <w:rPr>
          <w:rFonts w:ascii="Times New Roman" w:hAnsi="Times New Roman"/>
        </w:rPr>
        <w:t>Clariana</w:t>
      </w:r>
      <w:proofErr w:type="spellEnd"/>
      <w:r>
        <w:rPr>
          <w:rFonts w:ascii="Times New Roman" w:hAnsi="Times New Roman"/>
        </w:rPr>
        <w:t xml:space="preserve"> et al., 2000; </w:t>
      </w:r>
      <w:proofErr w:type="spellStart"/>
      <w:r w:rsidRPr="00144F39">
        <w:rPr>
          <w:rFonts w:ascii="Times New Roman" w:hAnsi="Times New Roman"/>
        </w:rPr>
        <w:t>Kulhavy</w:t>
      </w:r>
      <w:proofErr w:type="spellEnd"/>
      <w:r w:rsidRPr="00144F39">
        <w:rPr>
          <w:rFonts w:ascii="Times New Roman" w:hAnsi="Times New Roman"/>
        </w:rPr>
        <w:t xml:space="preserve"> &amp; Stock, 1989). For example, </w:t>
      </w:r>
      <w:proofErr w:type="spellStart"/>
      <w:r w:rsidRPr="00144F39">
        <w:rPr>
          <w:rFonts w:ascii="Times New Roman" w:hAnsi="Times New Roman"/>
        </w:rPr>
        <w:t>Kulhavy</w:t>
      </w:r>
      <w:proofErr w:type="spellEnd"/>
      <w:r w:rsidRPr="00144F39">
        <w:rPr>
          <w:rFonts w:ascii="Times New Roman" w:hAnsi="Times New Roman"/>
        </w:rPr>
        <w:t xml:space="preserve"> and Stock (1989) </w:t>
      </w:r>
      <w:r>
        <w:rPr>
          <w:rFonts w:ascii="Times New Roman" w:hAnsi="Times New Roman"/>
        </w:rPr>
        <w:t>suggest that at each point in the task</w:t>
      </w:r>
      <w:r w:rsidRPr="00144F39">
        <w:rPr>
          <w:rFonts w:ascii="Times New Roman" w:hAnsi="Times New Roman"/>
        </w:rPr>
        <w:t xml:space="preserve"> (i.e., initial question, feedback, </w:t>
      </w:r>
      <w:r>
        <w:rPr>
          <w:rFonts w:ascii="Times New Roman" w:hAnsi="Times New Roman"/>
        </w:rPr>
        <w:t>later</w:t>
      </w:r>
      <w:r w:rsidRPr="00144F39">
        <w:rPr>
          <w:rFonts w:ascii="Times New Roman" w:hAnsi="Times New Roman"/>
        </w:rPr>
        <w:t xml:space="preserve"> question), the learner engages in cognitive activity to process the input and </w:t>
      </w:r>
      <w:r>
        <w:rPr>
          <w:rFonts w:ascii="Times New Roman" w:hAnsi="Times New Roman"/>
        </w:rPr>
        <w:t>generate a response. This</w:t>
      </w:r>
      <w:r w:rsidRPr="00144F39">
        <w:rPr>
          <w:rFonts w:ascii="Times New Roman" w:hAnsi="Times New Roman"/>
        </w:rPr>
        <w:t xml:space="preserve"> processing includes relating feedback to the initial response, integrating information with prior knowledge, a</w:t>
      </w:r>
      <w:r>
        <w:rPr>
          <w:rFonts w:ascii="Times New Roman" w:hAnsi="Times New Roman"/>
        </w:rPr>
        <w:t>nd evaluating one’s performance. A</w:t>
      </w:r>
      <w:r w:rsidRPr="00144F39">
        <w:rPr>
          <w:rFonts w:ascii="Times New Roman" w:hAnsi="Times New Roman"/>
        </w:rPr>
        <w:t xml:space="preserve">ll of this processing </w:t>
      </w:r>
      <w:r>
        <w:rPr>
          <w:rFonts w:ascii="Times New Roman" w:hAnsi="Times New Roman"/>
        </w:rPr>
        <w:t>relies extensively o</w:t>
      </w:r>
      <w:r w:rsidRPr="00144F39">
        <w:rPr>
          <w:rFonts w:ascii="Times New Roman" w:hAnsi="Times New Roman"/>
        </w:rPr>
        <w:t>n WM</w:t>
      </w:r>
      <w:r>
        <w:rPr>
          <w:rFonts w:ascii="Times New Roman" w:hAnsi="Times New Roman"/>
        </w:rPr>
        <w:t xml:space="preserve"> resources.</w:t>
      </w:r>
    </w:p>
    <w:p w14:paraId="4AB71BC8" w14:textId="536CC87E" w:rsidR="00484816" w:rsidRDefault="00484816" w:rsidP="00484816">
      <w:pPr>
        <w:spacing w:line="480" w:lineRule="auto"/>
        <w:ind w:firstLine="720"/>
        <w:rPr>
          <w:rFonts w:ascii="Times New Roman" w:hAnsi="Times New Roman"/>
        </w:rPr>
      </w:pPr>
      <w:r>
        <w:rPr>
          <w:rFonts w:ascii="Times New Roman" w:hAnsi="Times New Roman"/>
        </w:rPr>
        <w:t>According to cognitive load theory, when instructional techniques place high demands on WM, the system can become overloaded, and learning suffers (Sweller, 1998). Cognitive load represents the total burden a task imposes on the learners’ cognitive system and it is thus a multidimensional construct that includes a variety of factors, including mental effort, fatigue, and frustration (</w:t>
      </w:r>
      <w:proofErr w:type="spellStart"/>
      <w:r>
        <w:rPr>
          <w:rFonts w:ascii="Times New Roman" w:hAnsi="Times New Roman"/>
        </w:rPr>
        <w:t>Paas</w:t>
      </w:r>
      <w:proofErr w:type="spellEnd"/>
      <w:r>
        <w:rPr>
          <w:rFonts w:ascii="Times New Roman" w:hAnsi="Times New Roman"/>
        </w:rPr>
        <w:t xml:space="preserve">, </w:t>
      </w:r>
      <w:proofErr w:type="spellStart"/>
      <w:r>
        <w:rPr>
          <w:rFonts w:ascii="Times New Roman" w:hAnsi="Times New Roman"/>
        </w:rPr>
        <w:t>Tuovinen</w:t>
      </w:r>
      <w:proofErr w:type="spellEnd"/>
      <w:r>
        <w:rPr>
          <w:rFonts w:ascii="Times New Roman" w:hAnsi="Times New Roman"/>
        </w:rPr>
        <w:t xml:space="preserve">, </w:t>
      </w:r>
      <w:proofErr w:type="spellStart"/>
      <w:r>
        <w:rPr>
          <w:rFonts w:ascii="Times New Roman" w:hAnsi="Times New Roman"/>
        </w:rPr>
        <w:t>Tabbers</w:t>
      </w:r>
      <w:proofErr w:type="spellEnd"/>
      <w:r>
        <w:rPr>
          <w:rFonts w:ascii="Times New Roman" w:hAnsi="Times New Roman"/>
        </w:rPr>
        <w:t xml:space="preserve">, &amp; van </w:t>
      </w:r>
      <w:proofErr w:type="spellStart"/>
      <w:r>
        <w:rPr>
          <w:rFonts w:ascii="Times New Roman" w:hAnsi="Times New Roman"/>
        </w:rPr>
        <w:t>Gerven</w:t>
      </w:r>
      <w:proofErr w:type="spellEnd"/>
      <w:r>
        <w:rPr>
          <w:rFonts w:ascii="Times New Roman" w:hAnsi="Times New Roman"/>
        </w:rPr>
        <w:t xml:space="preserve">, 2003). Sweller and colleagues (1998) differentiate three different types of cognitive load. Intrinsic load is a result of the complexity of </w:t>
      </w:r>
      <w:r>
        <w:rPr>
          <w:rFonts w:ascii="Times New Roman" w:hAnsi="Times New Roman"/>
        </w:rPr>
        <w:lastRenderedPageBreak/>
        <w:t>the to-be-learned content. Extrinsic load is a result of unnecessary cognitive processing caused by suboptimal instructional designs. Finally, germane load is a result of effortful, productive learning processes. According to cognitive load theory, a central goal of instructional design is to</w:t>
      </w:r>
      <w:r w:rsidR="007F20AF">
        <w:rPr>
          <w:rFonts w:ascii="Times New Roman" w:hAnsi="Times New Roman"/>
        </w:rPr>
        <w:t xml:space="preserve"> limit the total cognitive load imposed on the learner in an attempt to enhance learning.</w:t>
      </w:r>
    </w:p>
    <w:p w14:paraId="3F34D51D" w14:textId="693F2ADA" w:rsidR="00484816" w:rsidRDefault="00484816" w:rsidP="00484816">
      <w:pPr>
        <w:spacing w:line="480" w:lineRule="auto"/>
        <w:ind w:firstLine="720"/>
        <w:rPr>
          <w:rFonts w:ascii="Times New Roman" w:hAnsi="Times New Roman"/>
        </w:rPr>
      </w:pPr>
      <w:r>
        <w:rPr>
          <w:rFonts w:ascii="Times New Roman" w:hAnsi="Times New Roman"/>
        </w:rPr>
        <w:t xml:space="preserve">To the extent that feedback can be productively processed within </w:t>
      </w:r>
      <w:r w:rsidR="007F20AF">
        <w:rPr>
          <w:rFonts w:ascii="Times New Roman" w:hAnsi="Times New Roman"/>
        </w:rPr>
        <w:t>WM</w:t>
      </w:r>
      <w:r>
        <w:rPr>
          <w:rFonts w:ascii="Times New Roman" w:hAnsi="Times New Roman"/>
        </w:rPr>
        <w:t xml:space="preserve">, it will likely result in germane cognitive load. However, feedback may also lead to extraneous processing and </w:t>
      </w:r>
      <w:r w:rsidR="007F20AF">
        <w:rPr>
          <w:rFonts w:ascii="Times New Roman" w:hAnsi="Times New Roman"/>
        </w:rPr>
        <w:t>over</w:t>
      </w:r>
      <w:r>
        <w:rPr>
          <w:rFonts w:ascii="Times New Roman" w:hAnsi="Times New Roman"/>
        </w:rPr>
        <w:t xml:space="preserve">burden WM resources. For example, types of feedback that are overly detailed, unfamiliar, or difficult to process may tax WM resources to a greater extent, leading to higher </w:t>
      </w:r>
      <w:r w:rsidR="007F20AF">
        <w:rPr>
          <w:rFonts w:ascii="Times New Roman" w:hAnsi="Times New Roman"/>
        </w:rPr>
        <w:t xml:space="preserve">total </w:t>
      </w:r>
      <w:proofErr w:type="spellStart"/>
      <w:r w:rsidR="007F20AF">
        <w:rPr>
          <w:rFonts w:ascii="Times New Roman" w:hAnsi="Times New Roman"/>
        </w:rPr>
        <w:t>cognitive</w:t>
      </w:r>
      <w:r>
        <w:rPr>
          <w:rFonts w:ascii="Times New Roman" w:hAnsi="Times New Roman"/>
        </w:rPr>
        <w:t>load</w:t>
      </w:r>
      <w:proofErr w:type="spellEnd"/>
      <w:r>
        <w:rPr>
          <w:rFonts w:ascii="Times New Roman" w:hAnsi="Times New Roman"/>
        </w:rPr>
        <w:t xml:space="preserve"> and less effective learning. Further, certain learners, such as those with lower WM capacity, may be more susceptible to these taxing effects. We discuss feedback type and WM capacity in turn, focusing on their relevance to mathematics problem solving.</w:t>
      </w:r>
    </w:p>
    <w:p w14:paraId="7F331D80" w14:textId="66FFB035" w:rsidR="00FE1952" w:rsidRDefault="00FE1952" w:rsidP="00FE1952">
      <w:pPr>
        <w:spacing w:line="480" w:lineRule="auto"/>
        <w:jc w:val="center"/>
        <w:rPr>
          <w:rFonts w:ascii="Times New Roman" w:hAnsi="Times New Roman"/>
          <w:b/>
        </w:rPr>
      </w:pPr>
      <w:r w:rsidRPr="00FE1952">
        <w:rPr>
          <w:rFonts w:ascii="Times New Roman" w:hAnsi="Times New Roman"/>
          <w:b/>
        </w:rPr>
        <w:t>Feedback Type</w:t>
      </w:r>
    </w:p>
    <w:p w14:paraId="3C21FF51" w14:textId="27E84BB4" w:rsidR="00484816" w:rsidRDefault="00484816" w:rsidP="00484816">
      <w:pPr>
        <w:spacing w:line="480" w:lineRule="auto"/>
        <w:rPr>
          <w:rFonts w:ascii="Times New Roman" w:hAnsi="Times New Roman"/>
        </w:rPr>
      </w:pPr>
      <w:r>
        <w:rPr>
          <w:rFonts w:ascii="Times New Roman" w:hAnsi="Times New Roman"/>
          <w:b/>
        </w:rPr>
        <w:tab/>
      </w:r>
      <w:r>
        <w:rPr>
          <w:rFonts w:ascii="Times New Roman" w:hAnsi="Times New Roman"/>
        </w:rPr>
        <w:t xml:space="preserve">In research and in practice, there are a variety of feedback “types,” as feedback can be used for a variety of purposes (Mory, 2004). We focus on corrective feedback in a problem-solving setting, which is used to help learners detect errors and generate correct alternatives (Dempsey et al., 1993). In particular, we examine two types of corrective </w:t>
      </w:r>
      <w:r w:rsidRPr="00C30BFC">
        <w:rPr>
          <w:rFonts w:ascii="Times New Roman" w:hAnsi="Times New Roman"/>
        </w:rPr>
        <w:t>feedback</w:t>
      </w:r>
      <w:r>
        <w:rPr>
          <w:rFonts w:ascii="Times New Roman" w:hAnsi="Times New Roman"/>
        </w:rPr>
        <w:t xml:space="preserve"> that vary in content:</w:t>
      </w:r>
      <w:r w:rsidRPr="00C30BFC">
        <w:rPr>
          <w:rFonts w:ascii="Times New Roman" w:hAnsi="Times New Roman"/>
        </w:rPr>
        <w:t xml:space="preserve"> outcome-feedback and strategy-feedback. </w:t>
      </w:r>
      <w:r w:rsidRPr="00C30BFC">
        <w:rPr>
          <w:rFonts w:ascii="Times New Roman" w:hAnsi="Times New Roman"/>
          <w:i/>
        </w:rPr>
        <w:t>Outcome-feedback</w:t>
      </w:r>
      <w:r w:rsidRPr="00C30BFC">
        <w:rPr>
          <w:rFonts w:ascii="Times New Roman" w:hAnsi="Times New Roman"/>
        </w:rPr>
        <w:t xml:space="preserve"> </w:t>
      </w:r>
      <w:r>
        <w:rPr>
          <w:rFonts w:ascii="Times New Roman" w:hAnsi="Times New Roman"/>
        </w:rPr>
        <w:t xml:space="preserve">is focused on </w:t>
      </w:r>
      <w:r w:rsidRPr="00C30BFC">
        <w:rPr>
          <w:rFonts w:ascii="Times New Roman" w:hAnsi="Times New Roman"/>
        </w:rPr>
        <w:t>the accu</w:t>
      </w:r>
      <w:r>
        <w:rPr>
          <w:rFonts w:ascii="Times New Roman" w:hAnsi="Times New Roman"/>
        </w:rPr>
        <w:t xml:space="preserve">racy of the learner’s response, whereas </w:t>
      </w:r>
      <w:r w:rsidRPr="00C30BFC">
        <w:rPr>
          <w:rFonts w:ascii="Times New Roman" w:hAnsi="Times New Roman"/>
          <w:i/>
        </w:rPr>
        <w:t>strategy-feedback</w:t>
      </w:r>
      <w:r w:rsidRPr="00C30BFC">
        <w:rPr>
          <w:rFonts w:ascii="Times New Roman" w:hAnsi="Times New Roman"/>
        </w:rPr>
        <w:t xml:space="preserve"> </w:t>
      </w:r>
      <w:r>
        <w:rPr>
          <w:rFonts w:ascii="Times New Roman" w:hAnsi="Times New Roman"/>
        </w:rPr>
        <w:t xml:space="preserve">is focused on </w:t>
      </w:r>
      <w:r w:rsidRPr="00C30BFC">
        <w:rPr>
          <w:rFonts w:ascii="Times New Roman" w:hAnsi="Times New Roman"/>
        </w:rPr>
        <w:t>how the learner obtained</w:t>
      </w:r>
      <w:r>
        <w:rPr>
          <w:rFonts w:ascii="Times New Roman" w:hAnsi="Times New Roman"/>
        </w:rPr>
        <w:t xml:space="preserve"> the</w:t>
      </w:r>
      <w:r w:rsidRPr="00C30BFC">
        <w:rPr>
          <w:rFonts w:ascii="Times New Roman" w:hAnsi="Times New Roman"/>
        </w:rPr>
        <w:t xml:space="preserve"> response. </w:t>
      </w:r>
      <w:r>
        <w:rPr>
          <w:rFonts w:ascii="Times New Roman" w:hAnsi="Times New Roman"/>
        </w:rPr>
        <w:t>In the context of mathematics problem solving, outcomes refer to numerical answers and strategies refer to domain-specific problem-solving procedures. This</w:t>
      </w:r>
      <w:r w:rsidRPr="00C30BFC">
        <w:rPr>
          <w:rFonts w:ascii="Times New Roman" w:hAnsi="Times New Roman"/>
        </w:rPr>
        <w:t xml:space="preserve"> distinction is</w:t>
      </w:r>
      <w:r>
        <w:rPr>
          <w:rFonts w:ascii="Times New Roman" w:hAnsi="Times New Roman"/>
        </w:rPr>
        <w:t xml:space="preserve"> </w:t>
      </w:r>
      <w:r w:rsidRPr="00C30BFC">
        <w:rPr>
          <w:rFonts w:ascii="Times New Roman" w:hAnsi="Times New Roman"/>
        </w:rPr>
        <w:t xml:space="preserve">salient in problem solving, in which the use of different strategies can lead to the same outcome and the use of the same strategy can lead to different outcomes. For example, consider the following problem: 3 + 4 + 5 = 5 + __. One learner may use a </w:t>
      </w:r>
      <w:r>
        <w:rPr>
          <w:rFonts w:ascii="Times New Roman" w:hAnsi="Times New Roman"/>
        </w:rPr>
        <w:t xml:space="preserve">correct </w:t>
      </w:r>
      <w:r w:rsidRPr="00C30BFC">
        <w:rPr>
          <w:rFonts w:ascii="Times New Roman" w:hAnsi="Times New Roman"/>
        </w:rPr>
        <w:t xml:space="preserve">grouping strategy by canceling the </w:t>
      </w:r>
      <w:r w:rsidRPr="00C30BFC">
        <w:rPr>
          <w:rFonts w:ascii="Times New Roman" w:hAnsi="Times New Roman"/>
        </w:rPr>
        <w:lastRenderedPageBreak/>
        <w:t>5s, which appear on both sides of the equal sign,</w:t>
      </w:r>
      <w:r>
        <w:rPr>
          <w:rFonts w:ascii="Times New Roman" w:hAnsi="Times New Roman"/>
        </w:rPr>
        <w:t xml:space="preserve"> and adding the 3 and 4</w:t>
      </w:r>
      <w:r w:rsidRPr="00C30BFC">
        <w:rPr>
          <w:rFonts w:ascii="Times New Roman" w:hAnsi="Times New Roman"/>
        </w:rPr>
        <w:t>. Another learner may use a more naïv</w:t>
      </w:r>
      <w:r>
        <w:rPr>
          <w:rFonts w:ascii="Times New Roman" w:hAnsi="Times New Roman"/>
        </w:rPr>
        <w:t xml:space="preserve">e strategy by always adding </w:t>
      </w:r>
      <w:r w:rsidRPr="00C30BFC">
        <w:rPr>
          <w:rFonts w:ascii="Times New Roman" w:hAnsi="Times New Roman"/>
        </w:rPr>
        <w:t xml:space="preserve">two </w:t>
      </w:r>
      <w:r>
        <w:rPr>
          <w:rFonts w:ascii="Times New Roman" w:hAnsi="Times New Roman"/>
        </w:rPr>
        <w:t xml:space="preserve">random </w:t>
      </w:r>
      <w:r w:rsidRPr="001C4679">
        <w:rPr>
          <w:rFonts w:ascii="Times New Roman" w:hAnsi="Times New Roman"/>
        </w:rPr>
        <w:t>numbers (see Rittle-Johnson, 2006).</w:t>
      </w:r>
      <w:r w:rsidRPr="00C30BFC">
        <w:rPr>
          <w:rFonts w:ascii="Times New Roman" w:hAnsi="Times New Roman"/>
        </w:rPr>
        <w:t xml:space="preserve"> In this case, the two different strategies</w:t>
      </w:r>
      <w:r>
        <w:rPr>
          <w:rFonts w:ascii="Times New Roman" w:hAnsi="Times New Roman"/>
        </w:rPr>
        <w:t xml:space="preserve"> may result in the same outcome. The reverse is also true; for example, one correct strategy can lead to different answers if a calculation error is made.</w:t>
      </w:r>
    </w:p>
    <w:p w14:paraId="7F4C8F7A" w14:textId="375EBD8A" w:rsidR="00484816" w:rsidRDefault="00484816" w:rsidP="00484816">
      <w:pPr>
        <w:spacing w:line="480" w:lineRule="auto"/>
        <w:rPr>
          <w:rFonts w:ascii="Times New Roman" w:hAnsi="Times New Roman"/>
        </w:rPr>
      </w:pPr>
      <w:r>
        <w:rPr>
          <w:rFonts w:ascii="Times New Roman" w:hAnsi="Times New Roman"/>
        </w:rPr>
        <w:tab/>
        <w:t xml:space="preserve">In addition to varying in content, corrective feedback can also vary in the amount of information provided. For example, feedback can simply verify the correctness of a response (i.e., verification feedback), provide the correct response, or provide additional explanation (Dempsey et al., 1993). We examined the cognitive demands of the content of the feedback message (the type of information), so we kept the </w:t>
      </w:r>
      <w:r>
        <w:rPr>
          <w:rFonts w:ascii="Times New Roman" w:hAnsi="Times New Roman"/>
          <w:i/>
        </w:rPr>
        <w:t>amount</w:t>
      </w:r>
      <w:r>
        <w:rPr>
          <w:rFonts w:ascii="Times New Roman" w:hAnsi="Times New Roman"/>
        </w:rPr>
        <w:t xml:space="preserve"> of information consistent. We opted to provide verification feedback for several reasons. First, verification feedback is used</w:t>
      </w:r>
      <w:r w:rsidR="00F50A04">
        <w:rPr>
          <w:rFonts w:ascii="Times New Roman" w:hAnsi="Times New Roman"/>
        </w:rPr>
        <w:t xml:space="preserve"> in several existing studies on the effects of feedback during mathematics problem solving (e.g., Alibali, 1999; Hofer et al., 2011). Second, we were interested in children’s exploration of novel problems and strategy generation. Recent evidence demonstrated the powerful effects of verification feedback on strategy discovery and transfer for elementary-school children (</w:t>
      </w:r>
      <w:proofErr w:type="spellStart"/>
      <w:r w:rsidR="00F50A04">
        <w:rPr>
          <w:rFonts w:ascii="Times New Roman" w:hAnsi="Times New Roman"/>
        </w:rPr>
        <w:t>Baroody</w:t>
      </w:r>
      <w:proofErr w:type="spellEnd"/>
      <w:r w:rsidR="00F50A04">
        <w:rPr>
          <w:rFonts w:ascii="Times New Roman" w:hAnsi="Times New Roman"/>
        </w:rPr>
        <w:t xml:space="preserve"> et al., 2013). </w:t>
      </w:r>
      <w:r>
        <w:rPr>
          <w:rFonts w:ascii="Times New Roman" w:hAnsi="Times New Roman"/>
        </w:rPr>
        <w:t>Further</w:t>
      </w:r>
      <w:r w:rsidR="00F50A04">
        <w:rPr>
          <w:rFonts w:ascii="Times New Roman" w:hAnsi="Times New Roman"/>
        </w:rPr>
        <w:t xml:space="preserve">, </w:t>
      </w:r>
      <w:r>
        <w:rPr>
          <w:rFonts w:ascii="Times New Roman" w:hAnsi="Times New Roman"/>
        </w:rPr>
        <w:t>numerous studies</w:t>
      </w:r>
      <w:r w:rsidR="00F50A04">
        <w:rPr>
          <w:rFonts w:ascii="Times New Roman" w:hAnsi="Times New Roman"/>
        </w:rPr>
        <w:t xml:space="preserve"> suggest full explanations are more effective </w:t>
      </w:r>
      <w:r w:rsidR="00F50A04">
        <w:rPr>
          <w:rFonts w:ascii="Times New Roman" w:hAnsi="Times New Roman"/>
          <w:i/>
        </w:rPr>
        <w:t>after</w:t>
      </w:r>
      <w:r w:rsidR="00F50A04">
        <w:rPr>
          <w:rFonts w:ascii="Times New Roman" w:hAnsi="Times New Roman"/>
        </w:rPr>
        <w:t xml:space="preserve"> problem solving with minimal feedback (e.g., Kapur, 2011; DeCaro &amp; Rittle-Johnson, 2012). </w:t>
      </w:r>
      <w:r>
        <w:rPr>
          <w:rFonts w:ascii="Times New Roman" w:hAnsi="Times New Roman"/>
        </w:rPr>
        <w:t>Finally, given concerns that extensive feedback might overwhelm WM capacity, especially in lower-capacity learners, it seemed important to constrain the amount of information in the feedback.</w:t>
      </w:r>
      <w:r w:rsidR="00F50A04">
        <w:rPr>
          <w:rFonts w:ascii="Times New Roman" w:hAnsi="Times New Roman"/>
        </w:rPr>
        <w:t xml:space="preserve"> Thus, we employed verification feedback on outcomes or on strategies.</w:t>
      </w:r>
    </w:p>
    <w:p w14:paraId="37293F58" w14:textId="597BAE2B" w:rsidR="00484816" w:rsidRDefault="00F50A04" w:rsidP="00484816">
      <w:pPr>
        <w:spacing w:line="480" w:lineRule="auto"/>
        <w:ind w:firstLine="720"/>
        <w:rPr>
          <w:rFonts w:ascii="Times New Roman" w:hAnsi="Times New Roman"/>
        </w:rPr>
      </w:pPr>
      <w:r>
        <w:rPr>
          <w:rFonts w:ascii="Times New Roman" w:hAnsi="Times New Roman"/>
        </w:rPr>
        <w:t>F</w:t>
      </w:r>
      <w:r w:rsidR="00484816" w:rsidRPr="00642172">
        <w:rPr>
          <w:rFonts w:ascii="Times New Roman" w:hAnsi="Times New Roman"/>
        </w:rPr>
        <w:t>eedback</w:t>
      </w:r>
      <w:r>
        <w:rPr>
          <w:rFonts w:ascii="Times New Roman" w:hAnsi="Times New Roman"/>
        </w:rPr>
        <w:t xml:space="preserve"> focused on outcomes</w:t>
      </w:r>
      <w:r w:rsidR="00484816">
        <w:rPr>
          <w:rFonts w:ascii="Times New Roman" w:hAnsi="Times New Roman"/>
        </w:rPr>
        <w:t xml:space="preserve"> is one of the most common types of feedback in both educational and research contexts (e.g., Hattie &amp; </w:t>
      </w:r>
      <w:proofErr w:type="spellStart"/>
      <w:r w:rsidR="00484816">
        <w:rPr>
          <w:rFonts w:ascii="Times New Roman" w:hAnsi="Times New Roman"/>
        </w:rPr>
        <w:t>Timperley</w:t>
      </w:r>
      <w:proofErr w:type="spellEnd"/>
      <w:r w:rsidR="00484816">
        <w:rPr>
          <w:rFonts w:ascii="Times New Roman" w:hAnsi="Times New Roman"/>
        </w:rPr>
        <w:t xml:space="preserve">, 2007; </w:t>
      </w:r>
      <w:proofErr w:type="spellStart"/>
      <w:r w:rsidR="00484816">
        <w:rPr>
          <w:rFonts w:ascii="Times New Roman" w:hAnsi="Times New Roman"/>
        </w:rPr>
        <w:t>Pianta</w:t>
      </w:r>
      <w:proofErr w:type="spellEnd"/>
      <w:r w:rsidR="00484816">
        <w:rPr>
          <w:rFonts w:ascii="Times New Roman" w:hAnsi="Times New Roman"/>
        </w:rPr>
        <w:t xml:space="preserve"> et al. 2007). Outcome-feedback generally benefits learning when compared to no-feedback conditions (e.g., </w:t>
      </w:r>
      <w:proofErr w:type="spellStart"/>
      <w:r w:rsidR="00484816">
        <w:rPr>
          <w:rFonts w:ascii="Times New Roman" w:hAnsi="Times New Roman"/>
        </w:rPr>
        <w:t>Kluger</w:t>
      </w:r>
      <w:proofErr w:type="spellEnd"/>
      <w:r w:rsidR="00484816">
        <w:rPr>
          <w:rFonts w:ascii="Times New Roman" w:hAnsi="Times New Roman"/>
        </w:rPr>
        <w:t xml:space="preserve"> &amp; </w:t>
      </w:r>
      <w:proofErr w:type="spellStart"/>
      <w:r w:rsidR="00484816">
        <w:rPr>
          <w:rFonts w:ascii="Times New Roman" w:hAnsi="Times New Roman"/>
        </w:rPr>
        <w:t>DeNisi</w:t>
      </w:r>
      <w:proofErr w:type="spellEnd"/>
      <w:r w:rsidR="00484816">
        <w:rPr>
          <w:rFonts w:ascii="Times New Roman" w:hAnsi="Times New Roman"/>
        </w:rPr>
        <w:t xml:space="preserve">, 1996). Research suggests that it functions primarily by helping learners correct </w:t>
      </w:r>
      <w:r w:rsidR="00484816">
        <w:rPr>
          <w:rFonts w:ascii="Times New Roman" w:hAnsi="Times New Roman"/>
        </w:rPr>
        <w:lastRenderedPageBreak/>
        <w:t xml:space="preserve">inaccurate information (e.g., Anderson, </w:t>
      </w:r>
      <w:proofErr w:type="spellStart"/>
      <w:r w:rsidR="00484816">
        <w:rPr>
          <w:rFonts w:ascii="Times New Roman" w:hAnsi="Times New Roman"/>
        </w:rPr>
        <w:t>Kulhavy</w:t>
      </w:r>
      <w:proofErr w:type="spellEnd"/>
      <w:r w:rsidR="00484816">
        <w:rPr>
          <w:rFonts w:ascii="Times New Roman" w:hAnsi="Times New Roman"/>
        </w:rPr>
        <w:t xml:space="preserve">, &amp; Andre, 1972; </w:t>
      </w:r>
      <w:proofErr w:type="spellStart"/>
      <w:r w:rsidR="00484816">
        <w:rPr>
          <w:rFonts w:ascii="Times New Roman" w:hAnsi="Times New Roman"/>
        </w:rPr>
        <w:t>Phye</w:t>
      </w:r>
      <w:proofErr w:type="spellEnd"/>
      <w:r w:rsidR="00484816">
        <w:rPr>
          <w:rFonts w:ascii="Times New Roman" w:hAnsi="Times New Roman"/>
        </w:rPr>
        <w:t xml:space="preserve"> &amp; Bender, 1989). That is, outcome-feedback helps learners identify their errors and search for more plausible alternatives. In these studies, outcome-feedback has its greatest impact when learners’ answers are incorrect. Further, it helps prevent learners from making the same error multiple times. </w:t>
      </w:r>
    </w:p>
    <w:p w14:paraId="446FEEE8" w14:textId="080A7991" w:rsidR="00484816" w:rsidRDefault="00484816" w:rsidP="00484816">
      <w:pPr>
        <w:spacing w:line="480" w:lineRule="auto"/>
        <w:rPr>
          <w:rFonts w:ascii="Times New Roman" w:hAnsi="Times New Roman"/>
        </w:rPr>
      </w:pPr>
      <w:r>
        <w:rPr>
          <w:rFonts w:ascii="Times New Roman" w:hAnsi="Times New Roman"/>
        </w:rPr>
        <w:tab/>
        <w:t>Despite the</w:t>
      </w:r>
      <w:r w:rsidR="0007732F">
        <w:rPr>
          <w:rFonts w:ascii="Times New Roman" w:hAnsi="Times New Roman"/>
        </w:rPr>
        <w:t>se</w:t>
      </w:r>
      <w:r>
        <w:rPr>
          <w:rFonts w:ascii="Times New Roman" w:hAnsi="Times New Roman"/>
        </w:rPr>
        <w:t xml:space="preserve"> positive effects</w:t>
      </w:r>
      <w:r w:rsidRPr="0022481C">
        <w:rPr>
          <w:rFonts w:ascii="Times New Roman" w:hAnsi="Times New Roman"/>
        </w:rPr>
        <w:t xml:space="preserve">, many researchers recommend focusing feedback more specifically on learners’ strategies (e.g., </w:t>
      </w:r>
      <w:proofErr w:type="spellStart"/>
      <w:r w:rsidRPr="0022481C">
        <w:rPr>
          <w:rFonts w:ascii="Times New Roman" w:hAnsi="Times New Roman"/>
        </w:rPr>
        <w:t>Earl</w:t>
      </w:r>
      <w:r>
        <w:rPr>
          <w:rFonts w:ascii="Times New Roman" w:hAnsi="Times New Roman"/>
        </w:rPr>
        <w:t>e</w:t>
      </w:r>
      <w:r w:rsidRPr="0022481C">
        <w:rPr>
          <w:rFonts w:ascii="Times New Roman" w:hAnsi="Times New Roman"/>
        </w:rPr>
        <w:t>y</w:t>
      </w:r>
      <w:proofErr w:type="spellEnd"/>
      <w:r w:rsidRPr="0022481C">
        <w:rPr>
          <w:rFonts w:ascii="Times New Roman" w:hAnsi="Times New Roman"/>
        </w:rPr>
        <w:t xml:space="preserve"> et al., </w:t>
      </w:r>
      <w:r w:rsidRPr="00DA4F25">
        <w:rPr>
          <w:rFonts w:ascii="Times New Roman" w:hAnsi="Times New Roman"/>
        </w:rPr>
        <w:t xml:space="preserve">1990; Clifford, 1986; </w:t>
      </w:r>
      <w:proofErr w:type="spellStart"/>
      <w:r w:rsidRPr="00DA4F25">
        <w:rPr>
          <w:rFonts w:ascii="Times New Roman" w:hAnsi="Times New Roman"/>
        </w:rPr>
        <w:t>Kamins</w:t>
      </w:r>
      <w:proofErr w:type="spellEnd"/>
      <w:r w:rsidRPr="00DA4F25">
        <w:rPr>
          <w:rFonts w:ascii="Times New Roman" w:hAnsi="Times New Roman"/>
        </w:rPr>
        <w:t xml:space="preserve"> &amp; </w:t>
      </w:r>
      <w:proofErr w:type="spellStart"/>
      <w:r w:rsidRPr="00DA4F25">
        <w:rPr>
          <w:rFonts w:ascii="Times New Roman" w:hAnsi="Times New Roman"/>
        </w:rPr>
        <w:t>Dweck</w:t>
      </w:r>
      <w:proofErr w:type="spellEnd"/>
      <w:r w:rsidRPr="0022481C">
        <w:rPr>
          <w:rFonts w:ascii="Times New Roman" w:hAnsi="Times New Roman"/>
        </w:rPr>
        <w:t xml:space="preserve">, 1999; </w:t>
      </w:r>
      <w:proofErr w:type="spellStart"/>
      <w:r w:rsidRPr="0022481C">
        <w:rPr>
          <w:rFonts w:ascii="Times New Roman" w:hAnsi="Times New Roman"/>
        </w:rPr>
        <w:t>Luwel</w:t>
      </w:r>
      <w:proofErr w:type="spellEnd"/>
      <w:r w:rsidRPr="0022481C">
        <w:rPr>
          <w:rFonts w:ascii="Times New Roman" w:hAnsi="Times New Roman"/>
        </w:rPr>
        <w:t xml:space="preserve"> et al., 2011</w:t>
      </w:r>
      <w:r>
        <w:rPr>
          <w:rFonts w:ascii="Times New Roman" w:hAnsi="Times New Roman"/>
        </w:rPr>
        <w:t xml:space="preserve">). </w:t>
      </w:r>
      <w:r w:rsidRPr="00844CD0">
        <w:rPr>
          <w:rFonts w:ascii="Times New Roman" w:hAnsi="Times New Roman"/>
        </w:rPr>
        <w:t>Strategy-feedback</w:t>
      </w:r>
      <w:r>
        <w:rPr>
          <w:rFonts w:ascii="Times New Roman" w:hAnsi="Times New Roman"/>
        </w:rPr>
        <w:t xml:space="preserve"> concerns the processes that generate outcomes, as opposed to the outcomes themselves. During problem solving, learners must form hypotheses about which strategies are </w:t>
      </w:r>
      <w:r w:rsidRPr="0022481C">
        <w:rPr>
          <w:rFonts w:ascii="Times New Roman" w:hAnsi="Times New Roman"/>
        </w:rPr>
        <w:t xml:space="preserve">effective. Feedback that focuses on these strategies might help learners reject erroneous hypotheses and provide cues for further strategy searching. Indeed, </w:t>
      </w:r>
      <w:proofErr w:type="spellStart"/>
      <w:r w:rsidRPr="0022481C">
        <w:rPr>
          <w:rFonts w:ascii="Times New Roman" w:hAnsi="Times New Roman"/>
        </w:rPr>
        <w:t>Earley</w:t>
      </w:r>
      <w:proofErr w:type="spellEnd"/>
      <w:r w:rsidRPr="0022481C">
        <w:rPr>
          <w:rFonts w:ascii="Times New Roman" w:hAnsi="Times New Roman"/>
        </w:rPr>
        <w:t xml:space="preserve"> and colleagues (1990) examined outcome-feedback and strategy-feedback</w:t>
      </w:r>
      <w:r w:rsidR="0007732F">
        <w:rPr>
          <w:rFonts w:ascii="Times New Roman" w:hAnsi="Times New Roman"/>
        </w:rPr>
        <w:t xml:space="preserve"> for</w:t>
      </w:r>
      <w:r w:rsidRPr="0022481C">
        <w:rPr>
          <w:rFonts w:ascii="Times New Roman" w:hAnsi="Times New Roman"/>
        </w:rPr>
        <w:t xml:space="preserve"> undergraduates </w:t>
      </w:r>
      <w:r w:rsidR="0007732F">
        <w:rPr>
          <w:rFonts w:ascii="Times New Roman" w:hAnsi="Times New Roman"/>
        </w:rPr>
        <w:t xml:space="preserve">buying </w:t>
      </w:r>
      <w:r w:rsidRPr="0022481C">
        <w:rPr>
          <w:rFonts w:ascii="Times New Roman" w:hAnsi="Times New Roman"/>
        </w:rPr>
        <w:t xml:space="preserve">and </w:t>
      </w:r>
      <w:r w:rsidR="0007732F">
        <w:rPr>
          <w:rFonts w:ascii="Times New Roman" w:hAnsi="Times New Roman"/>
        </w:rPr>
        <w:t xml:space="preserve">selling </w:t>
      </w:r>
      <w:r w:rsidRPr="0022481C">
        <w:rPr>
          <w:rFonts w:ascii="Times New Roman" w:hAnsi="Times New Roman"/>
        </w:rPr>
        <w:t xml:space="preserve">stocks for hypothetical companies. </w:t>
      </w:r>
      <w:r w:rsidR="0007732F">
        <w:rPr>
          <w:rFonts w:ascii="Times New Roman" w:hAnsi="Times New Roman"/>
        </w:rPr>
        <w:t>S</w:t>
      </w:r>
      <w:r w:rsidRPr="0022481C">
        <w:rPr>
          <w:rFonts w:ascii="Times New Roman" w:hAnsi="Times New Roman"/>
        </w:rPr>
        <w:t xml:space="preserve">trategy-feedback was a more “direct and powerful way of shaping an individual’s task strategy” (p. 103) than outcome-feedback and resulted in higher-quality information search. Similarly </w:t>
      </w:r>
      <w:proofErr w:type="spellStart"/>
      <w:r w:rsidRPr="0022481C">
        <w:rPr>
          <w:rFonts w:ascii="Times New Roman" w:hAnsi="Times New Roman"/>
        </w:rPr>
        <w:t>Luwel</w:t>
      </w:r>
      <w:proofErr w:type="spellEnd"/>
      <w:r w:rsidRPr="0022481C">
        <w:rPr>
          <w:rFonts w:ascii="Times New Roman" w:hAnsi="Times New Roman"/>
        </w:rPr>
        <w:t xml:space="preserve"> et al. (2011) examined children’s performance on a </w:t>
      </w:r>
      <w:proofErr w:type="spellStart"/>
      <w:r w:rsidRPr="0022481C">
        <w:rPr>
          <w:rFonts w:ascii="Times New Roman" w:hAnsi="Times New Roman"/>
        </w:rPr>
        <w:t>numerosity</w:t>
      </w:r>
      <w:proofErr w:type="spellEnd"/>
      <w:r w:rsidRPr="0022481C">
        <w:rPr>
          <w:rFonts w:ascii="Times New Roman" w:hAnsi="Times New Roman"/>
        </w:rPr>
        <w:t xml:space="preserve"> judgment task (e.g., how many blocks are green?), which could be solved using one of two correct strategies</w:t>
      </w:r>
      <w:r w:rsidR="0007732F">
        <w:rPr>
          <w:rFonts w:ascii="Times New Roman" w:hAnsi="Times New Roman"/>
        </w:rPr>
        <w:t xml:space="preserve">. </w:t>
      </w:r>
      <w:r w:rsidRPr="0022481C">
        <w:rPr>
          <w:rFonts w:ascii="Times New Roman" w:hAnsi="Times New Roman"/>
        </w:rPr>
        <w:t>They found that strategy-feedback led to greater improvements in adaptive strategy selection than outcome-feedback. Finally</w:t>
      </w:r>
      <w:r>
        <w:rPr>
          <w:rFonts w:ascii="Times New Roman" w:hAnsi="Times New Roman"/>
        </w:rPr>
        <w:t xml:space="preserve">, feedback on </w:t>
      </w:r>
      <w:r w:rsidR="0007732F">
        <w:rPr>
          <w:rFonts w:ascii="Times New Roman" w:hAnsi="Times New Roman"/>
        </w:rPr>
        <w:t xml:space="preserve">middle-school students’ </w:t>
      </w:r>
      <w:r>
        <w:rPr>
          <w:rFonts w:ascii="Times New Roman" w:hAnsi="Times New Roman"/>
        </w:rPr>
        <w:t>writing strategies led to better maintenance and generalization of these strategies relative to a no-feedback control</w:t>
      </w:r>
      <w:r w:rsidR="0007732F">
        <w:rPr>
          <w:rFonts w:ascii="Times New Roman" w:hAnsi="Times New Roman"/>
        </w:rPr>
        <w:t xml:space="preserve"> (</w:t>
      </w:r>
      <w:proofErr w:type="spellStart"/>
      <w:r w:rsidR="0007732F">
        <w:rPr>
          <w:rFonts w:ascii="Times New Roman" w:hAnsi="Times New Roman"/>
        </w:rPr>
        <w:t>Schunk</w:t>
      </w:r>
      <w:proofErr w:type="spellEnd"/>
      <w:r w:rsidR="0007732F">
        <w:rPr>
          <w:rFonts w:ascii="Times New Roman" w:hAnsi="Times New Roman"/>
        </w:rPr>
        <w:t xml:space="preserve"> &amp; Swartz, 1993).</w:t>
      </w:r>
    </w:p>
    <w:p w14:paraId="152D0F41" w14:textId="6099E6B0" w:rsidR="00484816" w:rsidRDefault="00484816" w:rsidP="0007732F">
      <w:pPr>
        <w:spacing w:line="480" w:lineRule="auto"/>
        <w:ind w:firstLine="720"/>
        <w:rPr>
          <w:rFonts w:ascii="Times New Roman" w:hAnsi="Times New Roman"/>
        </w:rPr>
      </w:pPr>
      <w:r>
        <w:rPr>
          <w:rFonts w:ascii="Times New Roman" w:hAnsi="Times New Roman"/>
        </w:rPr>
        <w:t xml:space="preserve">By providing information about strategies that apply </w:t>
      </w:r>
      <w:r w:rsidR="0007732F">
        <w:rPr>
          <w:rFonts w:ascii="Times New Roman" w:hAnsi="Times New Roman"/>
        </w:rPr>
        <w:t>across</w:t>
      </w:r>
      <w:r>
        <w:rPr>
          <w:rFonts w:ascii="Times New Roman" w:hAnsi="Times New Roman"/>
        </w:rPr>
        <w:t xml:space="preserve"> problems, strategy-feedback may also promote more transferrable knowledge than outcome-feedback. The benefits of outcome-feedback are often limited to the specific task on which the feedback was provided (e.g., Thompson, </w:t>
      </w:r>
      <w:r w:rsidRPr="00733E14">
        <w:rPr>
          <w:rFonts w:ascii="Times New Roman" w:hAnsi="Times New Roman"/>
        </w:rPr>
        <w:t>1998), whereas strategy-feedback has been shown to improve transfer (</w:t>
      </w:r>
      <w:proofErr w:type="spellStart"/>
      <w:r w:rsidRPr="00733E14">
        <w:rPr>
          <w:rFonts w:ascii="Times New Roman" w:hAnsi="Times New Roman"/>
        </w:rPr>
        <w:t>Schunk</w:t>
      </w:r>
      <w:proofErr w:type="spellEnd"/>
      <w:r w:rsidRPr="00733E14">
        <w:rPr>
          <w:rFonts w:ascii="Times New Roman" w:hAnsi="Times New Roman"/>
        </w:rPr>
        <w:t xml:space="preserve"> </w:t>
      </w:r>
      <w:r w:rsidRPr="00733E14">
        <w:rPr>
          <w:rFonts w:ascii="Times New Roman" w:hAnsi="Times New Roman"/>
        </w:rPr>
        <w:lastRenderedPageBreak/>
        <w:t>&amp; Swartz, 1993).</w:t>
      </w:r>
      <w:r>
        <w:rPr>
          <w:rFonts w:ascii="Times New Roman" w:hAnsi="Times New Roman"/>
        </w:rPr>
        <w:t xml:space="preserve"> This benefit may be salient for mathema</w:t>
      </w:r>
      <w:r w:rsidR="0007732F">
        <w:rPr>
          <w:rFonts w:ascii="Times New Roman" w:hAnsi="Times New Roman"/>
        </w:rPr>
        <w:t xml:space="preserve">tics, in which outcome-feedback </w:t>
      </w:r>
      <w:r>
        <w:rPr>
          <w:rFonts w:ascii="Times New Roman" w:hAnsi="Times New Roman"/>
        </w:rPr>
        <w:t>depends on specific numbers, but strategy-feedback appli</w:t>
      </w:r>
      <w:r w:rsidR="0007732F">
        <w:rPr>
          <w:rFonts w:ascii="Times New Roman" w:hAnsi="Times New Roman"/>
        </w:rPr>
        <w:t>es to a wider range of problems.</w:t>
      </w:r>
    </w:p>
    <w:p w14:paraId="3A23AB7E" w14:textId="46231565" w:rsidR="00FE1952" w:rsidRPr="00FE1952" w:rsidRDefault="0007732F" w:rsidP="0007732F">
      <w:pPr>
        <w:spacing w:line="480" w:lineRule="auto"/>
        <w:jc w:val="center"/>
        <w:rPr>
          <w:rFonts w:ascii="Times New Roman" w:hAnsi="Times New Roman"/>
          <w:b/>
        </w:rPr>
      </w:pPr>
      <w:r>
        <w:rPr>
          <w:rFonts w:ascii="Times New Roman" w:hAnsi="Times New Roman"/>
          <w:b/>
        </w:rPr>
        <w:t>Cognitive Demands of Outcome Feedback and Strategy Feedback</w:t>
      </w:r>
    </w:p>
    <w:p w14:paraId="6C32D159" w14:textId="4356D403" w:rsidR="0007732F" w:rsidRDefault="0007732F" w:rsidP="0007732F">
      <w:pPr>
        <w:spacing w:line="480" w:lineRule="auto"/>
        <w:ind w:firstLine="720"/>
        <w:rPr>
          <w:rFonts w:ascii="Times New Roman" w:hAnsi="Times New Roman"/>
        </w:rPr>
      </w:pPr>
      <w:r>
        <w:rPr>
          <w:rFonts w:ascii="Times New Roman" w:hAnsi="Times New Roman"/>
        </w:rPr>
        <w:t xml:space="preserve">Though strategy-feedback has potential advantages relative to outcome-feedback, it has potential consequences as well. In particular, strategy-feedback may tax WM resources to a greater extent than outcome-feedback and lead to greater cognitive load. Indeed, past research has found that different types of feedback can impose different levels of cognitive load (e.g., </w:t>
      </w:r>
      <w:proofErr w:type="spellStart"/>
      <w:r>
        <w:rPr>
          <w:rFonts w:ascii="Times New Roman" w:hAnsi="Times New Roman"/>
        </w:rPr>
        <w:t>Corbalan</w:t>
      </w:r>
      <w:proofErr w:type="spellEnd"/>
      <w:r>
        <w:rPr>
          <w:rFonts w:ascii="Times New Roman" w:hAnsi="Times New Roman"/>
        </w:rPr>
        <w:t xml:space="preserve"> et al., 2010; Moreno, 2004). For example, </w:t>
      </w:r>
      <w:proofErr w:type="spellStart"/>
      <w:r>
        <w:rPr>
          <w:rFonts w:ascii="Times New Roman" w:hAnsi="Times New Roman"/>
        </w:rPr>
        <w:t>Corbalan</w:t>
      </w:r>
      <w:proofErr w:type="spellEnd"/>
      <w:r>
        <w:rPr>
          <w:rFonts w:ascii="Times New Roman" w:hAnsi="Times New Roman"/>
        </w:rPr>
        <w:t xml:space="preserve"> et al. (2010) investigated undergraduates’ performance on complex linear algebra problems that required solving a variety of steps to obtain a final solution. Students reported lower levels of cognitive load when they received more frequent </w:t>
      </w:r>
      <w:r w:rsidR="00721189">
        <w:rPr>
          <w:rFonts w:ascii="Times New Roman" w:hAnsi="Times New Roman"/>
        </w:rPr>
        <w:t xml:space="preserve">outcome </w:t>
      </w:r>
      <w:r>
        <w:rPr>
          <w:rFonts w:ascii="Times New Roman" w:hAnsi="Times New Roman"/>
        </w:rPr>
        <w:t>feedback (after each step) than feedback on the final step only.</w:t>
      </w:r>
    </w:p>
    <w:p w14:paraId="341C4C67" w14:textId="06CE7461" w:rsidR="00F6249C" w:rsidRDefault="0007732F" w:rsidP="00F6249C">
      <w:pPr>
        <w:spacing w:line="480" w:lineRule="auto"/>
        <w:ind w:firstLine="720"/>
        <w:rPr>
          <w:rFonts w:ascii="Times New Roman" w:hAnsi="Times New Roman"/>
        </w:rPr>
      </w:pPr>
      <w:r>
        <w:rPr>
          <w:rFonts w:ascii="Times New Roman" w:hAnsi="Times New Roman"/>
        </w:rPr>
        <w:t xml:space="preserve">There are a number of reasons why strategy-feedback may require more WM resources than outcome-feedback. First, </w:t>
      </w:r>
      <w:r w:rsidR="00721189">
        <w:rPr>
          <w:rFonts w:ascii="Times New Roman" w:hAnsi="Times New Roman"/>
        </w:rPr>
        <w:t xml:space="preserve">strategy-feedback is less familiar than outcome-feedback because teachers provide strategy-feedback less often than outcome-feedback. </w:t>
      </w:r>
      <w:r>
        <w:rPr>
          <w:rFonts w:ascii="Times New Roman" w:hAnsi="Times New Roman"/>
        </w:rPr>
        <w:t xml:space="preserve">For example, in a documentation of classroom practice, </w:t>
      </w:r>
      <w:proofErr w:type="spellStart"/>
      <w:r>
        <w:rPr>
          <w:rFonts w:ascii="Times New Roman" w:hAnsi="Times New Roman"/>
        </w:rPr>
        <w:t>Pianta</w:t>
      </w:r>
      <w:proofErr w:type="spellEnd"/>
      <w:r>
        <w:rPr>
          <w:rFonts w:ascii="Times New Roman" w:hAnsi="Times New Roman"/>
        </w:rPr>
        <w:t xml:space="preserve"> and colleagues (2007) noted that feedback often referred to the correctness of answers. Thus, learners are more familiar with outcome-feedback, and as familiarity with a technique increases, WM resources are used to a lesser extent (Anderson, 1982; Kirschner, Sweller, &amp; Clark, 2006). Second, because math problems often require multi-step procedures to generate single numerical answers, processing strategy-feedback may require more resources and more time than processing outcome-feedback. Finally, research suggests that learning can be more difficult when hypothesis-testing is required</w:t>
      </w:r>
      <w:r w:rsidR="00F6249C">
        <w:rPr>
          <w:rFonts w:ascii="Times New Roman" w:hAnsi="Times New Roman"/>
        </w:rPr>
        <w:t xml:space="preserve"> (DeCaro, Thomas, &amp; </w:t>
      </w:r>
      <w:proofErr w:type="spellStart"/>
      <w:r w:rsidR="00F6249C">
        <w:rPr>
          <w:rFonts w:ascii="Times New Roman" w:hAnsi="Times New Roman"/>
        </w:rPr>
        <w:t>Beilock</w:t>
      </w:r>
      <w:proofErr w:type="spellEnd"/>
      <w:r w:rsidR="00F6249C">
        <w:rPr>
          <w:rFonts w:ascii="Times New Roman" w:hAnsi="Times New Roman"/>
        </w:rPr>
        <w:t xml:space="preserve">, 2008). If strategy-feedback promotes hypothesis-testing about more complex information, it will place heavier demands on WM capacity. </w:t>
      </w:r>
      <w:r>
        <w:rPr>
          <w:rFonts w:ascii="Times New Roman" w:hAnsi="Times New Roman"/>
        </w:rPr>
        <w:t xml:space="preserve">In general, research on </w:t>
      </w:r>
      <w:r>
        <w:rPr>
          <w:rFonts w:ascii="Times New Roman" w:hAnsi="Times New Roman"/>
        </w:rPr>
        <w:lastRenderedPageBreak/>
        <w:t>strategy-feedback is sparse, so more work is needed to understand its cognitive demands. For example, in one meta-analysis, the low frequency of studies using strategy-feedback prevented the researchers from examining it empirically (</w:t>
      </w:r>
      <w:proofErr w:type="spellStart"/>
      <w:r>
        <w:rPr>
          <w:rFonts w:ascii="Times New Roman" w:hAnsi="Times New Roman"/>
        </w:rPr>
        <w:t>Kluger</w:t>
      </w:r>
      <w:proofErr w:type="spellEnd"/>
      <w:r>
        <w:rPr>
          <w:rFonts w:ascii="Times New Roman" w:hAnsi="Times New Roman"/>
        </w:rPr>
        <w:t xml:space="preserve"> &amp; </w:t>
      </w:r>
      <w:proofErr w:type="spellStart"/>
      <w:r>
        <w:rPr>
          <w:rFonts w:ascii="Times New Roman" w:hAnsi="Times New Roman"/>
        </w:rPr>
        <w:t>DeNisi</w:t>
      </w:r>
      <w:proofErr w:type="spellEnd"/>
      <w:r>
        <w:rPr>
          <w:rFonts w:ascii="Times New Roman" w:hAnsi="Times New Roman"/>
        </w:rPr>
        <w:t>, 1996).</w:t>
      </w:r>
    </w:p>
    <w:p w14:paraId="40739581" w14:textId="3CABDE70" w:rsidR="0007732F" w:rsidRDefault="0007732F" w:rsidP="00F6249C">
      <w:pPr>
        <w:spacing w:line="480" w:lineRule="auto"/>
        <w:jc w:val="center"/>
        <w:rPr>
          <w:rFonts w:ascii="Times New Roman" w:hAnsi="Times New Roman"/>
          <w:b/>
        </w:rPr>
      </w:pPr>
      <w:r w:rsidRPr="00FE1952">
        <w:rPr>
          <w:rFonts w:ascii="Times New Roman" w:hAnsi="Times New Roman"/>
          <w:b/>
        </w:rPr>
        <w:t>Individual Differences in Working Memory Capacity</w:t>
      </w:r>
    </w:p>
    <w:p w14:paraId="2D3B4BA8" w14:textId="3EA57231" w:rsidR="0007732F" w:rsidRDefault="00F6249C" w:rsidP="00F6249C">
      <w:pPr>
        <w:spacing w:line="480" w:lineRule="auto"/>
        <w:rPr>
          <w:rFonts w:ascii="Times New Roman" w:hAnsi="Times New Roman"/>
        </w:rPr>
      </w:pPr>
      <w:r>
        <w:rPr>
          <w:rFonts w:ascii="Times New Roman" w:hAnsi="Times New Roman"/>
        </w:rPr>
        <w:tab/>
        <w:t xml:space="preserve">Due to the potentially high cognitive demands of strategy-feedback, it may not be effective for all learners. </w:t>
      </w:r>
      <w:r w:rsidR="0007732F">
        <w:rPr>
          <w:rFonts w:ascii="Times New Roman" w:hAnsi="Times New Roman"/>
        </w:rPr>
        <w:t>Indeed, aptitude-by-treatment interactions suggest that the benefits of an instructional technique often depend on learner characteristics (</w:t>
      </w:r>
      <w:proofErr w:type="spellStart"/>
      <w:r w:rsidR="0007732F">
        <w:rPr>
          <w:rFonts w:ascii="Times New Roman" w:hAnsi="Times New Roman"/>
        </w:rPr>
        <w:t>Cronbach</w:t>
      </w:r>
      <w:proofErr w:type="spellEnd"/>
      <w:r w:rsidR="0007732F">
        <w:rPr>
          <w:rFonts w:ascii="Times New Roman" w:hAnsi="Times New Roman"/>
        </w:rPr>
        <w:t xml:space="preserve"> &amp; Snow, 1977). For </w:t>
      </w:r>
      <w:r w:rsidR="0007732F" w:rsidRPr="00144F39">
        <w:rPr>
          <w:rFonts w:ascii="Times New Roman" w:hAnsi="Times New Roman"/>
        </w:rPr>
        <w:t>example, both motivation and prior knowledge moderate the effects of feedback, with feedback generally having a more positive effect for learners with mastery achievement goals (</w:t>
      </w:r>
      <w:r>
        <w:rPr>
          <w:rFonts w:ascii="Times New Roman" w:hAnsi="Times New Roman"/>
        </w:rPr>
        <w:t xml:space="preserve">e.g., </w:t>
      </w:r>
      <w:proofErr w:type="spellStart"/>
      <w:r w:rsidR="0007732F" w:rsidRPr="001C4679">
        <w:rPr>
          <w:rFonts w:ascii="Times New Roman" w:hAnsi="Times New Roman"/>
        </w:rPr>
        <w:t>VandeWalle</w:t>
      </w:r>
      <w:proofErr w:type="spellEnd"/>
      <w:r w:rsidR="0007732F" w:rsidRPr="001C4679">
        <w:rPr>
          <w:rFonts w:ascii="Times New Roman" w:hAnsi="Times New Roman"/>
        </w:rPr>
        <w:t>, 2003)</w:t>
      </w:r>
      <w:r w:rsidR="0007732F" w:rsidRPr="00144F39">
        <w:rPr>
          <w:rFonts w:ascii="Times New Roman" w:hAnsi="Times New Roman"/>
        </w:rPr>
        <w:t xml:space="preserve"> and for learners with lower </w:t>
      </w:r>
      <w:r w:rsidR="0007732F" w:rsidRPr="001C4679">
        <w:rPr>
          <w:rFonts w:ascii="Times New Roman" w:hAnsi="Times New Roman"/>
        </w:rPr>
        <w:t xml:space="preserve">prior knowledge (e.g., </w:t>
      </w:r>
      <w:r w:rsidR="0007732F">
        <w:rPr>
          <w:rFonts w:ascii="Times New Roman" w:hAnsi="Times New Roman"/>
        </w:rPr>
        <w:t xml:space="preserve">Krause et al., </w:t>
      </w:r>
      <w:r w:rsidR="0007732F" w:rsidRPr="001C4679">
        <w:rPr>
          <w:rFonts w:ascii="Times New Roman" w:hAnsi="Times New Roman"/>
        </w:rPr>
        <w:t>2009).</w:t>
      </w:r>
      <w:r w:rsidR="0007732F">
        <w:rPr>
          <w:rFonts w:ascii="Times New Roman" w:hAnsi="Times New Roman"/>
        </w:rPr>
        <w:t xml:space="preserve"> I</w:t>
      </w:r>
      <w:r w:rsidR="0007732F" w:rsidRPr="00144F39">
        <w:rPr>
          <w:rFonts w:ascii="Times New Roman" w:hAnsi="Times New Roman"/>
        </w:rPr>
        <w:t xml:space="preserve">ndividual differences in working memory capacity </w:t>
      </w:r>
      <w:r w:rsidR="0007732F">
        <w:rPr>
          <w:rFonts w:ascii="Times New Roman" w:hAnsi="Times New Roman"/>
        </w:rPr>
        <w:t>may also impact</w:t>
      </w:r>
      <w:r w:rsidR="0007732F" w:rsidRPr="00144F39">
        <w:rPr>
          <w:rFonts w:ascii="Times New Roman" w:hAnsi="Times New Roman"/>
        </w:rPr>
        <w:t xml:space="preserve"> learning from different feedback types.</w:t>
      </w:r>
      <w:r w:rsidR="0007732F">
        <w:rPr>
          <w:rFonts w:ascii="Times New Roman" w:hAnsi="Times New Roman"/>
        </w:rPr>
        <w:t xml:space="preserve"> For example, researchers suggest that feedback competes for WM resources (</w:t>
      </w:r>
      <w:proofErr w:type="spellStart"/>
      <w:r w:rsidR="0007732F">
        <w:rPr>
          <w:rFonts w:ascii="Times New Roman" w:hAnsi="Times New Roman"/>
        </w:rPr>
        <w:t>Schooler</w:t>
      </w:r>
      <w:proofErr w:type="spellEnd"/>
      <w:r w:rsidR="0007732F">
        <w:rPr>
          <w:rFonts w:ascii="Times New Roman" w:hAnsi="Times New Roman"/>
        </w:rPr>
        <w:t xml:space="preserve"> &amp; Anderson, 1990), which may influence how different individuals process the presented material. </w:t>
      </w:r>
      <w:r>
        <w:rPr>
          <w:rFonts w:ascii="Times New Roman" w:hAnsi="Times New Roman"/>
        </w:rPr>
        <w:t xml:space="preserve">That is, </w:t>
      </w:r>
      <w:r w:rsidR="0007732F">
        <w:rPr>
          <w:rFonts w:ascii="Times New Roman" w:hAnsi="Times New Roman"/>
        </w:rPr>
        <w:t xml:space="preserve">individuals with higher WM capacity may be more capable of learning from certain types of feedback relative to those leaners with lower WM capacity. </w:t>
      </w:r>
    </w:p>
    <w:p w14:paraId="56D2450C" w14:textId="1E5CB5D4" w:rsidR="0007732F" w:rsidRDefault="0007732F" w:rsidP="0007732F">
      <w:pPr>
        <w:spacing w:line="480" w:lineRule="auto"/>
        <w:ind w:firstLine="720"/>
        <w:rPr>
          <w:rFonts w:ascii="Times New Roman" w:hAnsi="Times New Roman"/>
        </w:rPr>
      </w:pPr>
      <w:r>
        <w:rPr>
          <w:rFonts w:ascii="Times New Roman" w:hAnsi="Times New Roman"/>
        </w:rPr>
        <w:t xml:space="preserve">For children with lower WM capacity, the </w:t>
      </w:r>
      <w:r w:rsidR="00F6249C">
        <w:rPr>
          <w:rFonts w:ascii="Times New Roman" w:hAnsi="Times New Roman"/>
        </w:rPr>
        <w:t xml:space="preserve">cognitive </w:t>
      </w:r>
      <w:r>
        <w:rPr>
          <w:rFonts w:ascii="Times New Roman" w:hAnsi="Times New Roman"/>
        </w:rPr>
        <w:t xml:space="preserve">demands </w:t>
      </w:r>
      <w:r w:rsidR="00F6249C">
        <w:rPr>
          <w:rFonts w:ascii="Times New Roman" w:hAnsi="Times New Roman"/>
        </w:rPr>
        <w:t xml:space="preserve">of strategy-feedback </w:t>
      </w:r>
      <w:r>
        <w:rPr>
          <w:rFonts w:ascii="Times New Roman" w:hAnsi="Times New Roman"/>
        </w:rPr>
        <w:t xml:space="preserve">may overwhelm limited resources and impede learning, essentially creating </w:t>
      </w:r>
      <w:r w:rsidR="00524FAE">
        <w:rPr>
          <w:rFonts w:ascii="Times New Roman" w:hAnsi="Times New Roman"/>
        </w:rPr>
        <w:t xml:space="preserve">too much </w:t>
      </w:r>
      <w:r>
        <w:rPr>
          <w:rFonts w:ascii="Times New Roman" w:hAnsi="Times New Roman"/>
        </w:rPr>
        <w:t>cognitive load (e.g., Sweller</w:t>
      </w:r>
      <w:r w:rsidR="00F6249C">
        <w:rPr>
          <w:rFonts w:ascii="Times New Roman" w:hAnsi="Times New Roman"/>
        </w:rPr>
        <w:t xml:space="preserve"> et al., </w:t>
      </w:r>
      <w:r>
        <w:rPr>
          <w:rFonts w:ascii="Times New Roman" w:hAnsi="Times New Roman"/>
        </w:rPr>
        <w:t>1998). Thus, lower-capacity children may instead benefit more from familiar</w:t>
      </w:r>
      <w:r w:rsidR="00F6249C">
        <w:rPr>
          <w:rFonts w:ascii="Times New Roman" w:hAnsi="Times New Roman"/>
        </w:rPr>
        <w:t xml:space="preserve"> outcome-feedback, which</w:t>
      </w:r>
      <w:r>
        <w:rPr>
          <w:rFonts w:ascii="Times New Roman" w:hAnsi="Times New Roman"/>
        </w:rPr>
        <w:t xml:space="preserve"> may focus their attention on key information without requiring excessive processing. However, for learners with higher WM capacity, strategy-feedback may represent a “desirable difficulty” (Bjork, 1994; McDaniel &amp; Butler, 2010). That is, strategy-feedback may place greater demands on WM, but not enough to overwhelm their resources. In </w:t>
      </w:r>
      <w:r>
        <w:rPr>
          <w:rFonts w:ascii="Times New Roman" w:hAnsi="Times New Roman"/>
        </w:rPr>
        <w:lastRenderedPageBreak/>
        <w:t>particular, strategy-feedback may direct higher-capacity learners’ attention to more fruitful information (i.e., germane cognitive load), which may promote transfer.</w:t>
      </w:r>
    </w:p>
    <w:p w14:paraId="5BAFAF1B" w14:textId="77777777" w:rsidR="0007732F" w:rsidRPr="00E43778" w:rsidRDefault="0007732F" w:rsidP="0007732F">
      <w:pPr>
        <w:spacing w:line="480" w:lineRule="auto"/>
        <w:jc w:val="center"/>
        <w:rPr>
          <w:rFonts w:ascii="Times New Roman" w:hAnsi="Times New Roman"/>
          <w:b/>
        </w:rPr>
      </w:pPr>
      <w:r w:rsidRPr="00E43778">
        <w:rPr>
          <w:rFonts w:ascii="Times New Roman" w:hAnsi="Times New Roman"/>
          <w:b/>
        </w:rPr>
        <w:t>Current Study</w:t>
      </w:r>
    </w:p>
    <w:p w14:paraId="7DDD7F2A" w14:textId="4D1FF167" w:rsidR="0007732F" w:rsidRDefault="0007732F" w:rsidP="0007732F">
      <w:pPr>
        <w:spacing w:line="480" w:lineRule="auto"/>
        <w:ind w:firstLine="720"/>
        <w:rPr>
          <w:rFonts w:ascii="Times New Roman" w:hAnsi="Times New Roman"/>
        </w:rPr>
      </w:pPr>
      <w:r w:rsidRPr="00403AE3">
        <w:rPr>
          <w:rFonts w:ascii="Times New Roman" w:hAnsi="Times New Roman"/>
        </w:rPr>
        <w:t>In summary,</w:t>
      </w:r>
      <w:r>
        <w:rPr>
          <w:rFonts w:ascii="Times New Roman" w:hAnsi="Times New Roman"/>
        </w:rPr>
        <w:t xml:space="preserve"> some researchers have proposed that strategy-feedback may</w:t>
      </w:r>
      <w:r w:rsidR="00F6249C">
        <w:rPr>
          <w:rFonts w:ascii="Times New Roman" w:hAnsi="Times New Roman"/>
        </w:rPr>
        <w:t xml:space="preserve"> be more beneficial than outcome-</w:t>
      </w:r>
      <w:proofErr w:type="spellStart"/>
      <w:r w:rsidR="00F6249C">
        <w:rPr>
          <w:rFonts w:ascii="Times New Roman" w:hAnsi="Times New Roman"/>
        </w:rPr>
        <w:t>feebdack</w:t>
      </w:r>
      <w:proofErr w:type="spellEnd"/>
      <w:r>
        <w:rPr>
          <w:rFonts w:ascii="Times New Roman" w:hAnsi="Times New Roman"/>
        </w:rPr>
        <w:t xml:space="preserve"> (e.g., </w:t>
      </w:r>
      <w:proofErr w:type="spellStart"/>
      <w:r>
        <w:rPr>
          <w:rFonts w:ascii="Times New Roman" w:hAnsi="Times New Roman"/>
        </w:rPr>
        <w:t>Earley</w:t>
      </w:r>
      <w:proofErr w:type="spellEnd"/>
      <w:r>
        <w:rPr>
          <w:rFonts w:ascii="Times New Roman" w:hAnsi="Times New Roman"/>
        </w:rPr>
        <w:t xml:space="preserve"> et al., 1990; </w:t>
      </w:r>
      <w:proofErr w:type="spellStart"/>
      <w:r>
        <w:rPr>
          <w:rFonts w:ascii="Times New Roman" w:hAnsi="Times New Roman"/>
        </w:rPr>
        <w:t>Luwel</w:t>
      </w:r>
      <w:proofErr w:type="spellEnd"/>
      <w:r>
        <w:rPr>
          <w:rFonts w:ascii="Times New Roman" w:hAnsi="Times New Roman"/>
        </w:rPr>
        <w:t xml:space="preserve"> et al., 2011)</w:t>
      </w:r>
      <w:r w:rsidR="00F6249C">
        <w:rPr>
          <w:rFonts w:ascii="Times New Roman" w:hAnsi="Times New Roman"/>
        </w:rPr>
        <w:t xml:space="preserve">, but outcome-feedback is more common and is generally effective (cf. Hattie &amp; </w:t>
      </w:r>
      <w:proofErr w:type="spellStart"/>
      <w:r w:rsidR="00F6249C">
        <w:rPr>
          <w:rFonts w:ascii="Times New Roman" w:hAnsi="Times New Roman"/>
        </w:rPr>
        <w:t>Timperley</w:t>
      </w:r>
      <w:proofErr w:type="spellEnd"/>
      <w:r w:rsidR="00F6249C">
        <w:rPr>
          <w:rFonts w:ascii="Times New Roman" w:hAnsi="Times New Roman"/>
        </w:rPr>
        <w:t>, 2007).</w:t>
      </w:r>
      <w:r>
        <w:rPr>
          <w:rFonts w:ascii="Times New Roman" w:hAnsi="Times New Roman"/>
        </w:rPr>
        <w:t>We suggest that the effectiveness of the two feedback types may depend on learners’ WM capacity. The cognitive demands of strategy-feedback may be too high for some learners, particularly those with lower WM capacity. Instead, lower capacity learners may benefit more from outcome-feedback.</w:t>
      </w:r>
      <w:r w:rsidR="00F6249C">
        <w:rPr>
          <w:rFonts w:ascii="Times New Roman" w:hAnsi="Times New Roman"/>
        </w:rPr>
        <w:t xml:space="preserve"> In contrast, strategy-feedback may be as or more effective for higher WM capacity learners. </w:t>
      </w:r>
      <w:r>
        <w:rPr>
          <w:rFonts w:ascii="Times New Roman" w:hAnsi="Times New Roman"/>
        </w:rPr>
        <w:t xml:space="preserve">Given our focus on problem-solving and strategy acquisition, we expected these effects to occur on a measure of problem-solving transfer (i.e., the ability to solve novel problems). These findings can inform our understanding of the cognitive demands of different feedback types </w:t>
      </w:r>
      <w:r w:rsidR="00F6249C">
        <w:rPr>
          <w:rFonts w:ascii="Times New Roman" w:hAnsi="Times New Roman"/>
        </w:rPr>
        <w:t>and</w:t>
      </w:r>
      <w:r>
        <w:rPr>
          <w:rFonts w:ascii="Times New Roman" w:hAnsi="Times New Roman"/>
        </w:rPr>
        <w:t xml:space="preserve"> reveal a potentially important individual difference that moderates their effectiveness.</w:t>
      </w:r>
    </w:p>
    <w:p w14:paraId="35645EBA" w14:textId="539E850F" w:rsidR="0007732F" w:rsidRDefault="0007732F" w:rsidP="0007732F">
      <w:pPr>
        <w:spacing w:line="480" w:lineRule="auto"/>
        <w:rPr>
          <w:rFonts w:ascii="Times New Roman" w:hAnsi="Times New Roman"/>
        </w:rPr>
      </w:pPr>
      <w:r>
        <w:rPr>
          <w:rFonts w:ascii="Times New Roman" w:hAnsi="Times New Roman"/>
        </w:rPr>
        <w:tab/>
        <w:t>We tested this hypothesis with children</w:t>
      </w:r>
      <w:r w:rsidR="00524FAE">
        <w:rPr>
          <w:rFonts w:ascii="Times New Roman" w:hAnsi="Times New Roman"/>
        </w:rPr>
        <w:t xml:space="preserve"> (</w:t>
      </w:r>
      <w:r w:rsidR="00524FAE">
        <w:rPr>
          <w:rFonts w:ascii="Times New Roman" w:hAnsi="Times New Roman"/>
          <w:i/>
        </w:rPr>
        <w:t>M</w:t>
      </w:r>
      <w:r w:rsidR="00524FAE">
        <w:rPr>
          <w:rFonts w:ascii="Times New Roman" w:hAnsi="Times New Roman"/>
        </w:rPr>
        <w:t xml:space="preserve"> age = 7 </w:t>
      </w:r>
      <w:proofErr w:type="spellStart"/>
      <w:r w:rsidR="00524FAE">
        <w:rPr>
          <w:rFonts w:ascii="Times New Roman" w:hAnsi="Times New Roman"/>
        </w:rPr>
        <w:t>yrs</w:t>
      </w:r>
      <w:proofErr w:type="spellEnd"/>
      <w:r w:rsidR="00524FAE">
        <w:rPr>
          <w:rFonts w:ascii="Times New Roman" w:hAnsi="Times New Roman"/>
        </w:rPr>
        <w:t xml:space="preserve">, 11 </w:t>
      </w:r>
      <w:proofErr w:type="spellStart"/>
      <w:r w:rsidR="00524FAE">
        <w:rPr>
          <w:rFonts w:ascii="Times New Roman" w:hAnsi="Times New Roman"/>
        </w:rPr>
        <w:t>mo</w:t>
      </w:r>
      <w:proofErr w:type="spellEnd"/>
      <w:r w:rsidR="00524FAE">
        <w:rPr>
          <w:rFonts w:ascii="Times New Roman" w:hAnsi="Times New Roman"/>
        </w:rPr>
        <w:t xml:space="preserve">) </w:t>
      </w:r>
      <w:r>
        <w:rPr>
          <w:rFonts w:ascii="Times New Roman" w:hAnsi="Times New Roman"/>
        </w:rPr>
        <w:t>learning about math equivalence</w:t>
      </w:r>
      <w:r w:rsidR="00F6249C">
        <w:rPr>
          <w:rFonts w:ascii="Times New Roman" w:hAnsi="Times New Roman"/>
        </w:rPr>
        <w:t xml:space="preserve"> </w:t>
      </w:r>
      <w:r>
        <w:rPr>
          <w:rFonts w:ascii="Times New Roman" w:hAnsi="Times New Roman"/>
        </w:rPr>
        <w:t>problems (e.g., 3 + 4 + 5 = 3 + __)</w:t>
      </w:r>
      <w:r w:rsidR="00F6249C">
        <w:rPr>
          <w:rFonts w:ascii="Times New Roman" w:hAnsi="Times New Roman"/>
        </w:rPr>
        <w:t xml:space="preserve">, which </w:t>
      </w:r>
      <w:r>
        <w:rPr>
          <w:rFonts w:ascii="Times New Roman" w:hAnsi="Times New Roman"/>
        </w:rPr>
        <w:t>requires an understanding that both sides of an equation represent the same quantity. Math equivalence is a fundamental concept in arithmetic and a critical pre-requisite for understanding algebra (</w:t>
      </w:r>
      <w:proofErr w:type="spellStart"/>
      <w:r>
        <w:rPr>
          <w:rFonts w:ascii="Times New Roman" w:hAnsi="Times New Roman"/>
        </w:rPr>
        <w:t>MacGregor</w:t>
      </w:r>
      <w:proofErr w:type="spellEnd"/>
      <w:r>
        <w:rPr>
          <w:rFonts w:ascii="Times New Roman" w:hAnsi="Times New Roman"/>
        </w:rPr>
        <w:t xml:space="preserve"> &amp; Stacey, 1997).</w:t>
      </w:r>
      <w:r w:rsidR="00F6249C">
        <w:rPr>
          <w:rFonts w:ascii="Times New Roman" w:hAnsi="Times New Roman"/>
        </w:rPr>
        <w:t xml:space="preserve"> Unfortunately,</w:t>
      </w:r>
      <w:r w:rsidRPr="00017501">
        <w:rPr>
          <w:rFonts w:ascii="Times New Roman" w:hAnsi="Times New Roman"/>
        </w:rPr>
        <w:t xml:space="preserve"> many eleme</w:t>
      </w:r>
      <w:r>
        <w:rPr>
          <w:rFonts w:ascii="Times New Roman" w:hAnsi="Times New Roman"/>
        </w:rPr>
        <w:t>ntary school children solve these problems</w:t>
      </w:r>
      <w:r w:rsidRPr="00017501">
        <w:rPr>
          <w:rFonts w:ascii="Times New Roman" w:hAnsi="Times New Roman"/>
        </w:rPr>
        <w:t xml:space="preserve"> incorrectly</w:t>
      </w:r>
      <w:r>
        <w:rPr>
          <w:rFonts w:ascii="Times New Roman" w:hAnsi="Times New Roman"/>
        </w:rPr>
        <w:t>, struggling to understand math equivalence</w:t>
      </w:r>
      <w:r w:rsidRPr="00017501">
        <w:rPr>
          <w:rFonts w:ascii="Times New Roman" w:hAnsi="Times New Roman"/>
        </w:rPr>
        <w:t xml:space="preserve"> (e.g., McNeil &amp; Alibali, 2005). For example, when asked to solve 3 + 4 + 5 = 3 + __, children </w:t>
      </w:r>
      <w:r>
        <w:rPr>
          <w:rFonts w:ascii="Times New Roman" w:hAnsi="Times New Roman"/>
        </w:rPr>
        <w:t>often</w:t>
      </w:r>
      <w:r w:rsidRPr="00017501">
        <w:rPr>
          <w:rFonts w:ascii="Times New Roman" w:hAnsi="Times New Roman"/>
        </w:rPr>
        <w:t xml:space="preserve"> add all the numbers and put 15 in the blank</w:t>
      </w:r>
      <w:r>
        <w:rPr>
          <w:rFonts w:ascii="Times New Roman" w:hAnsi="Times New Roman"/>
        </w:rPr>
        <w:t>,</w:t>
      </w:r>
      <w:r w:rsidRPr="00017501">
        <w:rPr>
          <w:rFonts w:ascii="Times New Roman" w:hAnsi="Times New Roman"/>
        </w:rPr>
        <w:t xml:space="preserve"> or add </w:t>
      </w:r>
      <w:r>
        <w:rPr>
          <w:rFonts w:ascii="Times New Roman" w:hAnsi="Times New Roman"/>
        </w:rPr>
        <w:t>only</w:t>
      </w:r>
      <w:r w:rsidRPr="00017501">
        <w:rPr>
          <w:rFonts w:ascii="Times New Roman" w:hAnsi="Times New Roman"/>
        </w:rPr>
        <w:t xml:space="preserve"> the numbers before the equal sign and put 12 </w:t>
      </w:r>
      <w:r>
        <w:rPr>
          <w:rFonts w:ascii="Times New Roman" w:hAnsi="Times New Roman"/>
        </w:rPr>
        <w:t>(e.g., McNeil, 2007)</w:t>
      </w:r>
      <w:r w:rsidRPr="00017501">
        <w:rPr>
          <w:rFonts w:ascii="Times New Roman" w:hAnsi="Times New Roman"/>
        </w:rPr>
        <w:t xml:space="preserve">. </w:t>
      </w:r>
      <w:r>
        <w:rPr>
          <w:rFonts w:ascii="Times New Roman" w:hAnsi="Times New Roman"/>
        </w:rPr>
        <w:t>T</w:t>
      </w:r>
      <w:r w:rsidRPr="00017501">
        <w:rPr>
          <w:rFonts w:ascii="Times New Roman" w:hAnsi="Times New Roman"/>
        </w:rPr>
        <w:t xml:space="preserve">hese strategies </w:t>
      </w:r>
      <w:r>
        <w:rPr>
          <w:rFonts w:ascii="Times New Roman" w:hAnsi="Times New Roman"/>
        </w:rPr>
        <w:t xml:space="preserve">are thought to </w:t>
      </w:r>
      <w:r w:rsidRPr="00017501">
        <w:rPr>
          <w:rFonts w:ascii="Times New Roman" w:hAnsi="Times New Roman"/>
        </w:rPr>
        <w:lastRenderedPageBreak/>
        <w:t>stem from children’s narrow experience with typical arithmetic problems in an “</w:t>
      </w:r>
      <w:r>
        <w:rPr>
          <w:rFonts w:ascii="Times New Roman" w:hAnsi="Times New Roman"/>
        </w:rPr>
        <w:t>operations = answer” format, o</w:t>
      </w:r>
      <w:r w:rsidRPr="00017501">
        <w:rPr>
          <w:rFonts w:ascii="Times New Roman" w:hAnsi="Times New Roman"/>
        </w:rPr>
        <w:t>n which these strategies work successfully</w:t>
      </w:r>
      <w:r>
        <w:rPr>
          <w:rFonts w:ascii="Times New Roman" w:hAnsi="Times New Roman"/>
        </w:rPr>
        <w:t xml:space="preserve"> (McNeil &amp; Alibali, 2005)</w:t>
      </w:r>
      <w:r w:rsidRPr="00017501">
        <w:rPr>
          <w:rFonts w:ascii="Times New Roman" w:hAnsi="Times New Roman"/>
        </w:rPr>
        <w:t xml:space="preserve">. </w:t>
      </w:r>
    </w:p>
    <w:p w14:paraId="27F2AA28" w14:textId="77777777" w:rsidR="00F6249C" w:rsidRDefault="0007732F" w:rsidP="00F6249C">
      <w:pPr>
        <w:spacing w:line="480" w:lineRule="auto"/>
        <w:rPr>
          <w:rFonts w:ascii="Times New Roman" w:hAnsi="Times New Roman"/>
        </w:rPr>
      </w:pPr>
      <w:r>
        <w:rPr>
          <w:rFonts w:ascii="Times New Roman" w:hAnsi="Times New Roman"/>
        </w:rPr>
        <w:tab/>
        <w:t>In the current study, elementary school children participated in exploratory problem solving followed by brief instruction. Problem solving was considered exploratory because children were not explicitly instructed on correct procedures.</w:t>
      </w:r>
      <w:r w:rsidR="00F6249C">
        <w:rPr>
          <w:rFonts w:ascii="Times New Roman" w:hAnsi="Times New Roman"/>
        </w:rPr>
        <w:t xml:space="preserve"> Including opportunities for problem exploration prior to instruction is a recommended best practice in mathematics education (Dewey, 1910; </w:t>
      </w:r>
      <w:proofErr w:type="spellStart"/>
      <w:r w:rsidR="00F6249C">
        <w:rPr>
          <w:rFonts w:ascii="Times New Roman" w:hAnsi="Times New Roman"/>
        </w:rPr>
        <w:t>Hiebert</w:t>
      </w:r>
      <w:proofErr w:type="spellEnd"/>
      <w:r w:rsidR="00F6249C">
        <w:rPr>
          <w:rFonts w:ascii="Times New Roman" w:hAnsi="Times New Roman"/>
        </w:rPr>
        <w:t xml:space="preserve"> &amp; </w:t>
      </w:r>
      <w:proofErr w:type="spellStart"/>
      <w:r w:rsidR="00F6249C">
        <w:rPr>
          <w:rFonts w:ascii="Times New Roman" w:hAnsi="Times New Roman"/>
        </w:rPr>
        <w:t>Grouws</w:t>
      </w:r>
      <w:proofErr w:type="spellEnd"/>
      <w:r w:rsidR="00F6249C">
        <w:rPr>
          <w:rFonts w:ascii="Times New Roman" w:hAnsi="Times New Roman"/>
        </w:rPr>
        <w:t xml:space="preserve">, 2007; Lehrer &amp; Kim, 2009) and numerous studies support the benefit of this approach (e.g., DeCaro &amp; Rittle-Johnson, 2012; Kapur, 2011; Schwartz et al., 2011). For example, DeCaro and Rittle-Johnson (2012) found that elementary-school children learned more about math equivalence when they solved problems with feedback before conceptual instruction, rather than vice versa. </w:t>
      </w:r>
      <w:r>
        <w:rPr>
          <w:rFonts w:ascii="Times New Roman" w:hAnsi="Times New Roman"/>
        </w:rPr>
        <w:t>Problem exploration is thought to give learners a chance to process the problems at a deeper level and prepare them for future instruction (Schwartz et al., 2011).</w:t>
      </w:r>
      <w:r w:rsidR="00F6249C">
        <w:rPr>
          <w:rFonts w:ascii="Times New Roman" w:hAnsi="Times New Roman"/>
        </w:rPr>
        <w:t xml:space="preserve"> Thus, we adopted this more optimal learning condition (explore then instruct), but manipulated the type of feedback that was provided during exploration.</w:t>
      </w:r>
    </w:p>
    <w:p w14:paraId="2986685B" w14:textId="78CCAA96" w:rsidR="0007732F" w:rsidRPr="0061427D" w:rsidRDefault="0007732F" w:rsidP="00F6249C">
      <w:pPr>
        <w:spacing w:line="480" w:lineRule="auto"/>
        <w:ind w:firstLine="720"/>
        <w:rPr>
          <w:rFonts w:ascii="Times New Roman" w:hAnsi="Times New Roman"/>
        </w:rPr>
      </w:pPr>
      <w:r>
        <w:rPr>
          <w:rFonts w:ascii="Times New Roman" w:hAnsi="Times New Roman"/>
        </w:rPr>
        <w:t>The current research question was embedded in a larger study examining the effects of feedback more generally (Fyfe, Rittle-Johnson, &amp; DeCaro, 2012).</w:t>
      </w:r>
      <w:r w:rsidR="00F6249C">
        <w:rPr>
          <w:rFonts w:ascii="Times New Roman" w:hAnsi="Times New Roman"/>
        </w:rPr>
        <w:t xml:space="preserve"> The larger published report examined the effects of providing feedback during problem solving and reported differences in learning outcomes based on learners’ prior knowledge. The published report contains two experiments and the study reported here is a reanalysis of one of them. We did not publish findings on WM capacity in Fyfe et al. (2012) because it was not germane to the purpose of that paper, nor did we focus on the </w:t>
      </w:r>
      <w:r>
        <w:rPr>
          <w:rFonts w:ascii="Times New Roman" w:hAnsi="Times New Roman"/>
        </w:rPr>
        <w:t>differential effects of strategy- versus outcome-feedback</w:t>
      </w:r>
      <w:r w:rsidR="00F6249C">
        <w:rPr>
          <w:rFonts w:ascii="Times New Roman" w:hAnsi="Times New Roman"/>
        </w:rPr>
        <w:t>. Thus, the rationale, hypotheses, analyses, and conclusions are all distinct. Further, the sample was recruited and measures were administered with the current study’s purpose in mind.</w:t>
      </w:r>
    </w:p>
    <w:p w14:paraId="31BC8C79" w14:textId="77777777" w:rsidR="003E5171" w:rsidRDefault="003E5171" w:rsidP="00A26C08">
      <w:pPr>
        <w:spacing w:line="480" w:lineRule="auto"/>
        <w:jc w:val="center"/>
        <w:rPr>
          <w:rFonts w:ascii="Times New Roman" w:hAnsi="Times New Roman"/>
          <w:b/>
        </w:rPr>
      </w:pPr>
      <w:r w:rsidRPr="00E75789">
        <w:rPr>
          <w:rFonts w:ascii="Times New Roman" w:hAnsi="Times New Roman"/>
          <w:b/>
        </w:rPr>
        <w:lastRenderedPageBreak/>
        <w:t>Method</w:t>
      </w:r>
    </w:p>
    <w:p w14:paraId="065143E2" w14:textId="76A5E055" w:rsidR="00B6543B" w:rsidRPr="00E75789" w:rsidRDefault="00B6543B" w:rsidP="00A26C08">
      <w:pPr>
        <w:spacing w:line="480" w:lineRule="auto"/>
        <w:rPr>
          <w:rFonts w:ascii="Times New Roman" w:hAnsi="Times New Roman"/>
          <w:b/>
        </w:rPr>
      </w:pPr>
      <w:r>
        <w:rPr>
          <w:rFonts w:ascii="Times New Roman" w:hAnsi="Times New Roman"/>
          <w:b/>
        </w:rPr>
        <w:t>Participants</w:t>
      </w:r>
    </w:p>
    <w:p w14:paraId="693E7788" w14:textId="0590230F" w:rsidR="00F6249C" w:rsidRDefault="00F6249C" w:rsidP="00F6249C">
      <w:pPr>
        <w:spacing w:line="480" w:lineRule="auto"/>
        <w:ind w:firstLine="720"/>
        <w:rPr>
          <w:rFonts w:ascii="Times New Roman" w:hAnsi="Times New Roman"/>
        </w:rPr>
      </w:pPr>
      <w:r>
        <w:rPr>
          <w:rFonts w:ascii="Times New Roman" w:hAnsi="Times New Roman"/>
        </w:rPr>
        <w:t>Participants were drawn from a larger study reported in Fyfe et al. (2012). The sample reported here included 64 second- and third-grade children (</w:t>
      </w:r>
      <w:r w:rsidRPr="00F7630D">
        <w:rPr>
          <w:rFonts w:ascii="Times New Roman" w:hAnsi="Times New Roman"/>
          <w:i/>
        </w:rPr>
        <w:t>M</w:t>
      </w:r>
      <w:r>
        <w:rPr>
          <w:rFonts w:ascii="Times New Roman" w:hAnsi="Times New Roman"/>
        </w:rPr>
        <w:t xml:space="preserve"> age = 7 </w:t>
      </w:r>
      <w:proofErr w:type="spellStart"/>
      <w:r>
        <w:rPr>
          <w:rFonts w:ascii="Times New Roman" w:hAnsi="Times New Roman"/>
        </w:rPr>
        <w:t>yrs</w:t>
      </w:r>
      <w:proofErr w:type="spellEnd"/>
      <w:r>
        <w:rPr>
          <w:rFonts w:ascii="Times New Roman" w:hAnsi="Times New Roman"/>
        </w:rPr>
        <w:t xml:space="preserve">, 11 </w:t>
      </w:r>
      <w:proofErr w:type="spellStart"/>
      <w:r>
        <w:rPr>
          <w:rFonts w:ascii="Times New Roman" w:hAnsi="Times New Roman"/>
        </w:rPr>
        <w:t>mo</w:t>
      </w:r>
      <w:proofErr w:type="spellEnd"/>
      <w:r>
        <w:rPr>
          <w:rFonts w:ascii="Times New Roman" w:hAnsi="Times New Roman"/>
        </w:rPr>
        <w:t xml:space="preserve">, </w:t>
      </w:r>
      <w:r w:rsidRPr="00733E14">
        <w:rPr>
          <w:rFonts w:ascii="Times New Roman" w:hAnsi="Times New Roman"/>
        </w:rPr>
        <w:t xml:space="preserve">range = 6 </w:t>
      </w:r>
      <w:proofErr w:type="spellStart"/>
      <w:r w:rsidRPr="00733E14">
        <w:rPr>
          <w:rFonts w:ascii="Times New Roman" w:hAnsi="Times New Roman"/>
        </w:rPr>
        <w:t>yrs</w:t>
      </w:r>
      <w:proofErr w:type="spellEnd"/>
      <w:r w:rsidRPr="00733E14">
        <w:rPr>
          <w:rFonts w:ascii="Times New Roman" w:hAnsi="Times New Roman"/>
        </w:rPr>
        <w:t xml:space="preserve">, 10 </w:t>
      </w:r>
      <w:proofErr w:type="spellStart"/>
      <w:r w:rsidRPr="00733E14">
        <w:rPr>
          <w:rFonts w:ascii="Times New Roman" w:hAnsi="Times New Roman"/>
        </w:rPr>
        <w:t>mo</w:t>
      </w:r>
      <w:proofErr w:type="spellEnd"/>
      <w:r w:rsidRPr="00733E14">
        <w:rPr>
          <w:rFonts w:ascii="Times New Roman" w:hAnsi="Times New Roman"/>
        </w:rPr>
        <w:t xml:space="preserve"> to 9 </w:t>
      </w:r>
      <w:proofErr w:type="spellStart"/>
      <w:r w:rsidRPr="00733E14">
        <w:rPr>
          <w:rFonts w:ascii="Times New Roman" w:hAnsi="Times New Roman"/>
        </w:rPr>
        <w:t>yrs</w:t>
      </w:r>
      <w:proofErr w:type="spellEnd"/>
      <w:r w:rsidRPr="00733E14">
        <w:rPr>
          <w:rFonts w:ascii="Times New Roman" w:hAnsi="Times New Roman"/>
        </w:rPr>
        <w:t xml:space="preserve">, 10 </w:t>
      </w:r>
      <w:proofErr w:type="spellStart"/>
      <w:r w:rsidRPr="00733E14">
        <w:rPr>
          <w:rFonts w:ascii="Times New Roman" w:hAnsi="Times New Roman"/>
        </w:rPr>
        <w:t>mo</w:t>
      </w:r>
      <w:proofErr w:type="spellEnd"/>
      <w:r w:rsidRPr="00733E14">
        <w:rPr>
          <w:rFonts w:ascii="Times New Roman" w:hAnsi="Times New Roman"/>
        </w:rPr>
        <w:t>; 35 gi</w:t>
      </w:r>
      <w:r>
        <w:rPr>
          <w:rFonts w:ascii="Times New Roman" w:hAnsi="Times New Roman"/>
        </w:rPr>
        <w:t xml:space="preserve">rls; 36 second-graders) from eight different classrooms in </w:t>
      </w:r>
      <w:r w:rsidRPr="00CE129A">
        <w:rPr>
          <w:rFonts w:ascii="Times New Roman" w:hAnsi="Times New Roman"/>
        </w:rPr>
        <w:t xml:space="preserve">two </w:t>
      </w:r>
      <w:r>
        <w:rPr>
          <w:rFonts w:ascii="Times New Roman" w:hAnsi="Times New Roman"/>
        </w:rPr>
        <w:t xml:space="preserve">elementary </w:t>
      </w:r>
      <w:r w:rsidRPr="00CE129A">
        <w:rPr>
          <w:rFonts w:ascii="Times New Roman" w:hAnsi="Times New Roman"/>
        </w:rPr>
        <w:t>sch</w:t>
      </w:r>
      <w:r>
        <w:rPr>
          <w:rFonts w:ascii="Times New Roman" w:hAnsi="Times New Roman"/>
        </w:rPr>
        <w:t>ools (one public, one parochial). The vast majority of children (</w:t>
      </w:r>
      <w:r>
        <w:rPr>
          <w:rFonts w:ascii="Times New Roman" w:hAnsi="Times New Roman"/>
          <w:i/>
        </w:rPr>
        <w:t>n</w:t>
      </w:r>
      <w:r>
        <w:rPr>
          <w:rFonts w:ascii="Times New Roman" w:hAnsi="Times New Roman"/>
        </w:rPr>
        <w:t xml:space="preserve"> = 60) were from the public school, as the private school was small and not all children had parent consent. The children were predominantly African American (98%; 2% White) and approximately 61% received free or reduced price lunch. All of these c</w:t>
      </w:r>
      <w:r w:rsidRPr="00CE129A">
        <w:rPr>
          <w:rFonts w:ascii="Times New Roman" w:hAnsi="Times New Roman"/>
        </w:rPr>
        <w:t xml:space="preserve">hildren scored </w:t>
      </w:r>
      <w:r>
        <w:rPr>
          <w:rFonts w:ascii="Times New Roman" w:hAnsi="Times New Roman"/>
        </w:rPr>
        <w:t>below</w:t>
      </w:r>
      <w:r w:rsidRPr="00CE129A">
        <w:rPr>
          <w:rFonts w:ascii="Times New Roman" w:hAnsi="Times New Roman"/>
        </w:rPr>
        <w:t xml:space="preserve"> 80% on </w:t>
      </w:r>
      <w:r>
        <w:rPr>
          <w:rFonts w:ascii="Times New Roman" w:hAnsi="Times New Roman"/>
        </w:rPr>
        <w:t>a conceptual and</w:t>
      </w:r>
      <w:r w:rsidRPr="00CE129A">
        <w:rPr>
          <w:rFonts w:ascii="Times New Roman" w:hAnsi="Times New Roman"/>
        </w:rPr>
        <w:t xml:space="preserve"> procedural knowledge measure at pretest</w:t>
      </w:r>
      <w:r>
        <w:rPr>
          <w:rFonts w:ascii="Times New Roman" w:hAnsi="Times New Roman"/>
        </w:rPr>
        <w:t xml:space="preserve"> (10 children were excluded due to this criterion). This criterion ensured that we worked with children who could still learn from the intervention. </w:t>
      </w:r>
    </w:p>
    <w:p w14:paraId="02F7ED1C" w14:textId="7C4FF02F" w:rsidR="00B6543B" w:rsidRPr="00B6543B" w:rsidRDefault="00B6543B" w:rsidP="00FE59DF">
      <w:pPr>
        <w:keepNext/>
        <w:spacing w:line="480" w:lineRule="auto"/>
        <w:rPr>
          <w:rFonts w:ascii="Times New Roman" w:hAnsi="Times New Roman"/>
          <w:b/>
        </w:rPr>
      </w:pPr>
      <w:r>
        <w:rPr>
          <w:rFonts w:ascii="Times New Roman" w:hAnsi="Times New Roman"/>
          <w:b/>
        </w:rPr>
        <w:t>Design</w:t>
      </w:r>
    </w:p>
    <w:p w14:paraId="0DF12ABD" w14:textId="15C2A48C" w:rsidR="00F6249C" w:rsidRDefault="00F6249C" w:rsidP="00F6249C">
      <w:pPr>
        <w:spacing w:line="480" w:lineRule="auto"/>
        <w:ind w:firstLine="720"/>
        <w:rPr>
          <w:rFonts w:ascii="Times New Roman" w:hAnsi="Times New Roman"/>
        </w:rPr>
      </w:pPr>
      <w:r>
        <w:rPr>
          <w:rFonts w:ascii="Times New Roman" w:hAnsi="Times New Roman"/>
        </w:rPr>
        <w:t xml:space="preserve">Children participated in a </w:t>
      </w:r>
      <w:r w:rsidRPr="00E75789">
        <w:rPr>
          <w:rFonts w:ascii="Times New Roman" w:hAnsi="Times New Roman"/>
        </w:rPr>
        <w:t>pret</w:t>
      </w:r>
      <w:r>
        <w:rPr>
          <w:rFonts w:ascii="Times New Roman" w:hAnsi="Times New Roman"/>
        </w:rPr>
        <w:t xml:space="preserve">est, intervention, posttest, and two-week </w:t>
      </w:r>
      <w:r w:rsidRPr="00E75789">
        <w:rPr>
          <w:rFonts w:ascii="Times New Roman" w:hAnsi="Times New Roman"/>
        </w:rPr>
        <w:t>retention test. For the</w:t>
      </w:r>
      <w:r>
        <w:rPr>
          <w:rFonts w:ascii="Times New Roman" w:hAnsi="Times New Roman"/>
        </w:rPr>
        <w:t xml:space="preserve"> </w:t>
      </w:r>
      <w:r w:rsidRPr="00E75789">
        <w:rPr>
          <w:rFonts w:ascii="Times New Roman" w:hAnsi="Times New Roman"/>
        </w:rPr>
        <w:t>intervention, children were random</w:t>
      </w:r>
      <w:r>
        <w:rPr>
          <w:rFonts w:ascii="Times New Roman" w:hAnsi="Times New Roman"/>
        </w:rPr>
        <w:t xml:space="preserve">ly assigned to the </w:t>
      </w:r>
      <w:r w:rsidRPr="00E75789">
        <w:rPr>
          <w:rFonts w:ascii="Times New Roman" w:hAnsi="Times New Roman"/>
        </w:rPr>
        <w:t>strategy-feedback (</w:t>
      </w:r>
      <w:r w:rsidRPr="00E75789">
        <w:rPr>
          <w:rFonts w:ascii="Times New Roman" w:hAnsi="Times New Roman"/>
          <w:i/>
        </w:rPr>
        <w:t>n</w:t>
      </w:r>
      <w:r>
        <w:rPr>
          <w:rFonts w:ascii="Times New Roman" w:hAnsi="Times New Roman"/>
        </w:rPr>
        <w:t xml:space="preserve"> = 31</w:t>
      </w:r>
      <w:r w:rsidR="002F13B1">
        <w:rPr>
          <w:rFonts w:ascii="Times New Roman" w:hAnsi="Times New Roman"/>
        </w:rPr>
        <w:t>, 26 girls, 5 boys)</w:t>
      </w:r>
      <w:r>
        <w:rPr>
          <w:rFonts w:ascii="Times New Roman" w:hAnsi="Times New Roman"/>
        </w:rPr>
        <w:t xml:space="preserve"> or</w:t>
      </w:r>
      <w:r w:rsidRPr="00E75789">
        <w:rPr>
          <w:rFonts w:ascii="Times New Roman" w:hAnsi="Times New Roman"/>
        </w:rPr>
        <w:t xml:space="preserve"> outcome-feedback (</w:t>
      </w:r>
      <w:r w:rsidRPr="00E75789">
        <w:rPr>
          <w:rFonts w:ascii="Times New Roman" w:hAnsi="Times New Roman"/>
          <w:i/>
        </w:rPr>
        <w:t xml:space="preserve">n </w:t>
      </w:r>
      <w:r>
        <w:rPr>
          <w:rFonts w:ascii="Times New Roman" w:hAnsi="Times New Roman"/>
        </w:rPr>
        <w:t>= 33</w:t>
      </w:r>
      <w:r w:rsidR="002F13B1">
        <w:rPr>
          <w:rFonts w:ascii="Times New Roman" w:hAnsi="Times New Roman"/>
        </w:rPr>
        <w:t>, 19 girls, 14 boys)</w:t>
      </w:r>
      <w:r>
        <w:rPr>
          <w:rFonts w:ascii="Times New Roman" w:hAnsi="Times New Roman"/>
        </w:rPr>
        <w:t xml:space="preserve"> condition. Random assignment was at the individual student level, but each classroom had approximately the same number of children assigned to each of the two conditions. </w:t>
      </w:r>
    </w:p>
    <w:p w14:paraId="429044BB" w14:textId="2997A9C6" w:rsidR="003E5171" w:rsidRDefault="00B6543B" w:rsidP="00841960">
      <w:pPr>
        <w:keepLines/>
        <w:spacing w:line="480" w:lineRule="auto"/>
        <w:rPr>
          <w:rFonts w:ascii="Times New Roman" w:hAnsi="Times New Roman"/>
        </w:rPr>
      </w:pPr>
      <w:r>
        <w:rPr>
          <w:rFonts w:ascii="Times New Roman" w:hAnsi="Times New Roman"/>
          <w:b/>
        </w:rPr>
        <w:t>Materials</w:t>
      </w:r>
      <w:r w:rsidR="003E5171" w:rsidRPr="00E75789">
        <w:rPr>
          <w:rFonts w:ascii="Times New Roman" w:hAnsi="Times New Roman"/>
        </w:rPr>
        <w:t xml:space="preserve"> </w:t>
      </w:r>
    </w:p>
    <w:p w14:paraId="32EBF423" w14:textId="59C8B6D3" w:rsidR="007216BA" w:rsidRDefault="007216BA" w:rsidP="007216BA">
      <w:pPr>
        <w:spacing w:line="480" w:lineRule="auto"/>
        <w:ind w:firstLine="720"/>
        <w:rPr>
          <w:rFonts w:ascii="Times New Roman" w:hAnsi="Times New Roman"/>
        </w:rPr>
      </w:pPr>
      <w:r>
        <w:rPr>
          <w:rFonts w:ascii="Times New Roman" w:hAnsi="Times New Roman"/>
          <w:b/>
        </w:rPr>
        <w:t xml:space="preserve">Intervention Session. </w:t>
      </w:r>
      <w:r>
        <w:rPr>
          <w:rFonts w:ascii="Times New Roman" w:hAnsi="Times New Roman"/>
        </w:rPr>
        <w:t xml:space="preserve">During the intervention, 12 math equivalence problems were presented in paper/pencil format. Six problems were </w:t>
      </w:r>
      <w:r w:rsidRPr="00E75789">
        <w:rPr>
          <w:rFonts w:ascii="Times New Roman" w:hAnsi="Times New Roman"/>
        </w:rPr>
        <w:t>three- and four- addend problems (e.g., 1</w:t>
      </w:r>
      <w:r>
        <w:rPr>
          <w:rFonts w:ascii="Times New Roman" w:hAnsi="Times New Roman"/>
        </w:rPr>
        <w:t xml:space="preserve">0 = 3 + </w:t>
      </w:r>
      <w:r w:rsidRPr="00E75789">
        <w:rPr>
          <w:rFonts w:ascii="Times New Roman" w:hAnsi="Times New Roman"/>
        </w:rPr>
        <w:sym w:font="Wingdings" w:char="F0A8"/>
      </w:r>
      <w:r>
        <w:rPr>
          <w:rFonts w:ascii="Times New Roman" w:hAnsi="Times New Roman"/>
        </w:rPr>
        <w:t xml:space="preserve">, 3 + 7 = </w:t>
      </w:r>
      <w:r w:rsidRPr="00E75789">
        <w:rPr>
          <w:rFonts w:ascii="Times New Roman" w:hAnsi="Times New Roman"/>
        </w:rPr>
        <w:sym w:font="Wingdings" w:char="F0A8"/>
      </w:r>
      <w:r>
        <w:rPr>
          <w:rFonts w:ascii="Times New Roman" w:hAnsi="Times New Roman"/>
        </w:rPr>
        <w:t xml:space="preserve"> + 6</w:t>
      </w:r>
      <w:r w:rsidRPr="00E75789">
        <w:rPr>
          <w:rFonts w:ascii="Times New Roman" w:hAnsi="Times New Roman"/>
        </w:rPr>
        <w:t>)</w:t>
      </w:r>
      <w:r>
        <w:rPr>
          <w:rFonts w:ascii="Times New Roman" w:hAnsi="Times New Roman"/>
        </w:rPr>
        <w:t xml:space="preserve">, and the other six were </w:t>
      </w:r>
      <w:r w:rsidRPr="00E75789">
        <w:rPr>
          <w:rFonts w:ascii="Times New Roman" w:hAnsi="Times New Roman"/>
        </w:rPr>
        <w:t xml:space="preserve">five-addend problems with a repeated addend on either </w:t>
      </w:r>
      <w:r>
        <w:rPr>
          <w:rFonts w:ascii="Times New Roman" w:hAnsi="Times New Roman"/>
        </w:rPr>
        <w:t xml:space="preserve">side of the equal sign (e.g., 5 + 3 + 9 = 5 + </w:t>
      </w:r>
      <w:r w:rsidRPr="00E75789">
        <w:rPr>
          <w:rFonts w:ascii="Times New Roman" w:hAnsi="Times New Roman"/>
        </w:rPr>
        <w:sym w:font="Wingdings" w:char="F0A8"/>
      </w:r>
      <w:r w:rsidRPr="00E75789">
        <w:rPr>
          <w:rFonts w:ascii="Times New Roman" w:hAnsi="Times New Roman"/>
        </w:rPr>
        <w:t>).</w:t>
      </w:r>
      <w:r>
        <w:rPr>
          <w:rFonts w:ascii="Times New Roman" w:hAnsi="Times New Roman"/>
        </w:rPr>
        <w:t xml:space="preserve"> </w:t>
      </w:r>
    </w:p>
    <w:p w14:paraId="2101C180" w14:textId="33DAD012" w:rsidR="007216BA" w:rsidRDefault="007216BA" w:rsidP="007216BA">
      <w:pPr>
        <w:spacing w:line="480" w:lineRule="auto"/>
        <w:ind w:firstLine="720"/>
        <w:rPr>
          <w:rFonts w:ascii="Times New Roman" w:hAnsi="Times New Roman"/>
        </w:rPr>
      </w:pPr>
      <w:r>
        <w:rPr>
          <w:rFonts w:ascii="Times New Roman" w:hAnsi="Times New Roman"/>
          <w:b/>
        </w:rPr>
        <w:lastRenderedPageBreak/>
        <w:t xml:space="preserve">Assessment. </w:t>
      </w:r>
      <w:r w:rsidRPr="00E75789">
        <w:rPr>
          <w:rFonts w:ascii="Times New Roman" w:hAnsi="Times New Roman"/>
        </w:rPr>
        <w:t xml:space="preserve">The </w:t>
      </w:r>
      <w:r>
        <w:rPr>
          <w:rFonts w:ascii="Times New Roman" w:hAnsi="Times New Roman"/>
        </w:rPr>
        <w:t xml:space="preserve">math equivalence assessment, adapted from past work </w:t>
      </w:r>
      <w:r w:rsidRPr="00E75789">
        <w:rPr>
          <w:rFonts w:ascii="Times New Roman" w:hAnsi="Times New Roman"/>
        </w:rPr>
        <w:t>(</w:t>
      </w:r>
      <w:r>
        <w:rPr>
          <w:rFonts w:ascii="Times New Roman" w:hAnsi="Times New Roman"/>
        </w:rPr>
        <w:t>Matthews et al., 2012; Rittle-Johnson et al.</w:t>
      </w:r>
      <w:r w:rsidRPr="00E75789">
        <w:rPr>
          <w:rFonts w:ascii="Times New Roman" w:hAnsi="Times New Roman"/>
        </w:rPr>
        <w:t>, 2011)</w:t>
      </w:r>
      <w:r>
        <w:rPr>
          <w:rFonts w:ascii="Times New Roman" w:hAnsi="Times New Roman"/>
        </w:rPr>
        <w:t>,</w:t>
      </w:r>
      <w:r w:rsidRPr="00E75789">
        <w:rPr>
          <w:rFonts w:ascii="Times New Roman" w:hAnsi="Times New Roman"/>
        </w:rPr>
        <w:t xml:space="preserve"> was administered at pretest, posttest, and retention test.</w:t>
      </w:r>
      <w:r>
        <w:rPr>
          <w:rFonts w:ascii="Times New Roman" w:hAnsi="Times New Roman"/>
        </w:rPr>
        <w:t xml:space="preserve"> Two parallel forms were used: Form 1 at pretest and Form 2 at post- and retention test. The two forms differed primarily in the specific numbers used in the items. Items were previously matched to ensure the content and difficulty were comparable across forms, and item evaluation indicated strong evidence for construct and face validity (Matthews et al., 2012; Rittle-Johnson et al., 2011). The assessment included procedural learning, procedural transfer, and conceptual</w:t>
      </w:r>
      <w:r w:rsidRPr="00E75789">
        <w:rPr>
          <w:rFonts w:ascii="Times New Roman" w:hAnsi="Times New Roman"/>
        </w:rPr>
        <w:t xml:space="preserve"> </w:t>
      </w:r>
      <w:r>
        <w:rPr>
          <w:rFonts w:ascii="Times New Roman" w:hAnsi="Times New Roman"/>
        </w:rPr>
        <w:t xml:space="preserve">items (see Tables 1 and 2). The procedural items assessed children’s use of correct strategies to solve math equivalence problems. The learning items were similar to those used for the intervention and the transfer items differed on key dimensions (e.g., inclusion of subtraction). The conceptual items assessed children’s understanding of the equal sign and of the structure of equations. Alpha coefficients are reported for each subscale in Tables 1 and 2. </w:t>
      </w:r>
      <w:r w:rsidRPr="00E75789">
        <w:rPr>
          <w:rFonts w:ascii="Times New Roman" w:hAnsi="Times New Roman"/>
        </w:rPr>
        <w:t xml:space="preserve">To establish </w:t>
      </w:r>
      <w:r>
        <w:rPr>
          <w:rFonts w:ascii="Times New Roman" w:hAnsi="Times New Roman"/>
        </w:rPr>
        <w:t xml:space="preserve">inter-rater </w:t>
      </w:r>
      <w:r w:rsidRPr="00E75789">
        <w:rPr>
          <w:rFonts w:ascii="Times New Roman" w:hAnsi="Times New Roman"/>
        </w:rPr>
        <w:t>relia</w:t>
      </w:r>
      <w:r>
        <w:rPr>
          <w:rFonts w:ascii="Times New Roman" w:hAnsi="Times New Roman"/>
        </w:rPr>
        <w:t>bility on open-ended conceptual items and on problem-solving strategies on the procedural items, a second rater coded 30% of the responses. Inter-rater agreement was high (</w:t>
      </w:r>
      <w:proofErr w:type="spellStart"/>
      <w:r>
        <w:rPr>
          <w:rFonts w:ascii="Times New Roman" w:hAnsi="Times New Roman"/>
        </w:rPr>
        <w:t>kappas</w:t>
      </w:r>
      <w:proofErr w:type="spellEnd"/>
      <w:r>
        <w:rPr>
          <w:rFonts w:ascii="Times New Roman" w:hAnsi="Times New Roman"/>
        </w:rPr>
        <w:t xml:space="preserve"> = .88–97). </w:t>
      </w:r>
    </w:p>
    <w:p w14:paraId="5B691CB9" w14:textId="77777777" w:rsidR="007216BA" w:rsidRDefault="007216BA" w:rsidP="007216BA">
      <w:pPr>
        <w:spacing w:line="480" w:lineRule="auto"/>
        <w:ind w:firstLine="720"/>
        <w:rPr>
          <w:rFonts w:ascii="Times New Roman" w:hAnsi="Times New Roman"/>
        </w:rPr>
      </w:pPr>
      <w:r>
        <w:rPr>
          <w:rFonts w:ascii="Times New Roman" w:hAnsi="Times New Roman"/>
          <w:b/>
        </w:rPr>
        <w:t xml:space="preserve">Working Memory. </w:t>
      </w:r>
      <w:r>
        <w:rPr>
          <w:rFonts w:ascii="Times New Roman" w:hAnsi="Times New Roman"/>
        </w:rPr>
        <w:t>Children’s WM capacity was measured using the backward digit span task from the Wechsler Intelligence Scale for Children (WISC-IV) Working Memory index (Wechsler, 2003). Children were read a series of numbers at a rate of one per second and were asked to repeat the numbers in reverse order. Number series length began at two and ended at a maximum of eight. There were two items per series length. The task was discontinued when a child recalled both items in a series of a given length incorrectly. WM scores consisted of the number of series that the child correctly recalled in backward order.</w:t>
      </w:r>
    </w:p>
    <w:p w14:paraId="6A7FBB26" w14:textId="0E27876A" w:rsidR="007216BA" w:rsidRDefault="007216BA" w:rsidP="007216BA">
      <w:pPr>
        <w:spacing w:line="480" w:lineRule="auto"/>
        <w:ind w:firstLine="720"/>
        <w:rPr>
          <w:rFonts w:ascii="Times New Roman" w:hAnsi="Times New Roman"/>
        </w:rPr>
      </w:pPr>
      <w:r>
        <w:rPr>
          <w:rFonts w:ascii="Times New Roman" w:hAnsi="Times New Roman"/>
          <w:b/>
        </w:rPr>
        <w:t>Cognitive Load.</w:t>
      </w:r>
      <w:r>
        <w:rPr>
          <w:rFonts w:ascii="Times New Roman" w:hAnsi="Times New Roman"/>
        </w:rPr>
        <w:t xml:space="preserve"> Three items measured children’s subjective cognitive load during the intervention. Cognitive load is rarely measured in young children, and we are not aware of any </w:t>
      </w:r>
      <w:r>
        <w:rPr>
          <w:rFonts w:ascii="Times New Roman" w:hAnsi="Times New Roman"/>
        </w:rPr>
        <w:lastRenderedPageBreak/>
        <w:t xml:space="preserve">validated measures of cognitive load for this age group. Thus, we adapted the language from three existing items used with older children or adults. The first item was a subjective rating of task difficulty adapted from </w:t>
      </w:r>
      <w:proofErr w:type="spellStart"/>
      <w:r>
        <w:rPr>
          <w:rFonts w:ascii="Times New Roman" w:hAnsi="Times New Roman"/>
        </w:rPr>
        <w:t>Paas</w:t>
      </w:r>
      <w:proofErr w:type="spellEnd"/>
      <w:r>
        <w:rPr>
          <w:rFonts w:ascii="Times New Roman" w:hAnsi="Times New Roman"/>
        </w:rPr>
        <w:t xml:space="preserve"> (1992), a measure used frequently to assess cognitive load in adolescents and adults (see </w:t>
      </w:r>
      <w:proofErr w:type="spellStart"/>
      <w:r>
        <w:rPr>
          <w:rFonts w:ascii="Times New Roman" w:hAnsi="Times New Roman"/>
        </w:rPr>
        <w:t>Paas</w:t>
      </w:r>
      <w:proofErr w:type="spellEnd"/>
      <w:r>
        <w:rPr>
          <w:rFonts w:ascii="Times New Roman" w:hAnsi="Times New Roman"/>
        </w:rPr>
        <w:t xml:space="preserve"> et al., 2003). Children were asked, </w:t>
      </w:r>
      <w:r w:rsidRPr="00F55DBD">
        <w:rPr>
          <w:rFonts w:ascii="Times New Roman" w:hAnsi="Times New Roman"/>
        </w:rPr>
        <w:t xml:space="preserve">“How easy or hard was it to solve all of those problems?” </w:t>
      </w:r>
      <w:r>
        <w:rPr>
          <w:rFonts w:ascii="Times New Roman" w:hAnsi="Times New Roman"/>
        </w:rPr>
        <w:t xml:space="preserve">and responded </w:t>
      </w:r>
      <w:r w:rsidRPr="00F55DBD">
        <w:rPr>
          <w:rFonts w:ascii="Times New Roman" w:hAnsi="Times New Roman"/>
        </w:rPr>
        <w:t>on a 7-point scale</w:t>
      </w:r>
      <w:r>
        <w:rPr>
          <w:rFonts w:ascii="Times New Roman" w:hAnsi="Times New Roman"/>
        </w:rPr>
        <w:t xml:space="preserve"> ranging from </w:t>
      </w:r>
      <w:r w:rsidRPr="00B540A6">
        <w:rPr>
          <w:rFonts w:ascii="Times New Roman" w:hAnsi="Times New Roman"/>
          <w:i/>
        </w:rPr>
        <w:t>very, very easy</w:t>
      </w:r>
      <w:r>
        <w:rPr>
          <w:rFonts w:ascii="Times New Roman" w:hAnsi="Times New Roman"/>
        </w:rPr>
        <w:t xml:space="preserve"> to </w:t>
      </w:r>
      <w:r w:rsidRPr="00B540A6">
        <w:rPr>
          <w:rFonts w:ascii="Times New Roman" w:hAnsi="Times New Roman"/>
          <w:i/>
        </w:rPr>
        <w:t>very, very hard</w:t>
      </w:r>
      <w:r w:rsidRPr="00F55DBD">
        <w:rPr>
          <w:rFonts w:ascii="Times New Roman" w:hAnsi="Times New Roman"/>
        </w:rPr>
        <w:t xml:space="preserve">. </w:t>
      </w:r>
      <w:r>
        <w:rPr>
          <w:rFonts w:ascii="Times New Roman" w:hAnsi="Times New Roman"/>
        </w:rPr>
        <w:t xml:space="preserve">The remaining two items were modified from the NASA Task Load Index (Hart &amp; </w:t>
      </w:r>
      <w:proofErr w:type="spellStart"/>
      <w:r>
        <w:rPr>
          <w:rFonts w:ascii="Times New Roman" w:hAnsi="Times New Roman"/>
        </w:rPr>
        <w:t>Staveland</w:t>
      </w:r>
      <w:proofErr w:type="spellEnd"/>
      <w:r>
        <w:rPr>
          <w:rFonts w:ascii="Times New Roman" w:hAnsi="Times New Roman"/>
        </w:rPr>
        <w:t xml:space="preserve">, 1988), a measure used in previous studies with adults to assess cognitive load (e.g., Rey &amp; Buchwald, 2011; </w:t>
      </w:r>
      <w:proofErr w:type="spellStart"/>
      <w:r>
        <w:rPr>
          <w:rFonts w:ascii="Times New Roman" w:hAnsi="Times New Roman"/>
        </w:rPr>
        <w:t>Zumbach</w:t>
      </w:r>
      <w:proofErr w:type="spellEnd"/>
      <w:r>
        <w:rPr>
          <w:rFonts w:ascii="Times New Roman" w:hAnsi="Times New Roman"/>
        </w:rPr>
        <w:t xml:space="preserve"> &amp; </w:t>
      </w:r>
      <w:proofErr w:type="spellStart"/>
      <w:r>
        <w:rPr>
          <w:rFonts w:ascii="Times New Roman" w:hAnsi="Times New Roman"/>
        </w:rPr>
        <w:t>Mohraz</w:t>
      </w:r>
      <w:proofErr w:type="spellEnd"/>
      <w:r>
        <w:rPr>
          <w:rFonts w:ascii="Times New Roman" w:hAnsi="Times New Roman"/>
        </w:rPr>
        <w:t>, 2008). The two items measured f</w:t>
      </w:r>
      <w:r w:rsidRPr="00B53A47">
        <w:rPr>
          <w:rFonts w:ascii="Times New Roman" w:hAnsi="Times New Roman"/>
        </w:rPr>
        <w:t>rustration (“I was stressed and irritated when I solved those problems.”)</w:t>
      </w:r>
      <w:r>
        <w:rPr>
          <w:rFonts w:ascii="Times New Roman" w:hAnsi="Times New Roman"/>
        </w:rPr>
        <w:t xml:space="preserve"> and effort (“I had to work hard to solve those problems.”). Children indicated </w:t>
      </w:r>
      <w:r w:rsidRPr="00B53A47">
        <w:rPr>
          <w:rFonts w:ascii="Times New Roman" w:hAnsi="Times New Roman"/>
        </w:rPr>
        <w:t xml:space="preserve">their agreement on a 5-point scale. </w:t>
      </w:r>
      <w:r>
        <w:rPr>
          <w:rFonts w:ascii="Times New Roman" w:hAnsi="Times New Roman"/>
        </w:rPr>
        <w:t xml:space="preserve">At least one study has directly compared the efficacy of both the NASA-TLX and the </w:t>
      </w:r>
      <w:proofErr w:type="spellStart"/>
      <w:r>
        <w:rPr>
          <w:rFonts w:ascii="Times New Roman" w:hAnsi="Times New Roman"/>
        </w:rPr>
        <w:t>Paas</w:t>
      </w:r>
      <w:proofErr w:type="spellEnd"/>
      <w:r>
        <w:rPr>
          <w:rFonts w:ascii="Times New Roman" w:hAnsi="Times New Roman"/>
        </w:rPr>
        <w:t xml:space="preserve"> (1992) item as measures of cognitive load during learning (</w:t>
      </w:r>
      <w:proofErr w:type="spellStart"/>
      <w:r>
        <w:rPr>
          <w:rFonts w:ascii="Times New Roman" w:hAnsi="Times New Roman"/>
        </w:rPr>
        <w:t>Wiebe</w:t>
      </w:r>
      <w:proofErr w:type="spellEnd"/>
      <w:r>
        <w:rPr>
          <w:rFonts w:ascii="Times New Roman" w:hAnsi="Times New Roman"/>
        </w:rPr>
        <w:t xml:space="preserve">, Roberts, &amp; </w:t>
      </w:r>
      <w:proofErr w:type="spellStart"/>
      <w:r>
        <w:rPr>
          <w:rFonts w:ascii="Times New Roman" w:hAnsi="Times New Roman"/>
        </w:rPr>
        <w:t>Behrend</w:t>
      </w:r>
      <w:proofErr w:type="spellEnd"/>
      <w:r>
        <w:rPr>
          <w:rFonts w:ascii="Times New Roman" w:hAnsi="Times New Roman"/>
        </w:rPr>
        <w:t xml:space="preserve">, 2010). They found that both measures were predictive of learning outcomes and sensitive to changes in cognitive load. </w:t>
      </w:r>
    </w:p>
    <w:p w14:paraId="413B87C2" w14:textId="4346EB55" w:rsidR="007216BA" w:rsidRPr="008E49EA" w:rsidRDefault="007216BA" w:rsidP="007216BA">
      <w:pPr>
        <w:spacing w:line="480" w:lineRule="auto"/>
        <w:ind w:firstLine="720"/>
        <w:rPr>
          <w:rFonts w:ascii="Times New Roman" w:hAnsi="Times New Roman"/>
        </w:rPr>
      </w:pPr>
      <w:r>
        <w:rPr>
          <w:rFonts w:ascii="Times New Roman" w:hAnsi="Times New Roman"/>
        </w:rPr>
        <w:t>Because cognitive load scales have rarely been employed with children, we included three different items to explore how they functioned in a sample of elementary-school children.</w:t>
      </w:r>
      <w:r w:rsidR="00C545F2">
        <w:rPr>
          <w:rFonts w:ascii="Times New Roman" w:hAnsi="Times New Roman"/>
        </w:rPr>
        <w:t xml:space="preserve"> On the task difficulty item (</w:t>
      </w:r>
      <w:r w:rsidR="00C545F2">
        <w:rPr>
          <w:rFonts w:ascii="Times New Roman" w:hAnsi="Times New Roman"/>
          <w:i/>
        </w:rPr>
        <w:t>M</w:t>
      </w:r>
      <w:r w:rsidR="00C545F2">
        <w:rPr>
          <w:rFonts w:ascii="Times New Roman" w:hAnsi="Times New Roman"/>
        </w:rPr>
        <w:t xml:space="preserve"> = 5.1 out of 7.0, </w:t>
      </w:r>
      <w:r w:rsidR="00C545F2">
        <w:rPr>
          <w:rFonts w:ascii="Times New Roman" w:hAnsi="Times New Roman"/>
          <w:i/>
        </w:rPr>
        <w:t>SD</w:t>
      </w:r>
      <w:r w:rsidR="00C545F2">
        <w:rPr>
          <w:rFonts w:ascii="Times New Roman" w:hAnsi="Times New Roman"/>
        </w:rPr>
        <w:t xml:space="preserve"> = 1.4, </w:t>
      </w:r>
      <w:r w:rsidR="00C545F2">
        <w:rPr>
          <w:rFonts w:ascii="Times New Roman" w:hAnsi="Times New Roman"/>
          <w:i/>
        </w:rPr>
        <w:t>min</w:t>
      </w:r>
      <w:r w:rsidR="00C545F2">
        <w:rPr>
          <w:rFonts w:ascii="Times New Roman" w:hAnsi="Times New Roman"/>
        </w:rPr>
        <w:t xml:space="preserve"> = 2, </w:t>
      </w:r>
      <w:r w:rsidR="00C545F2">
        <w:rPr>
          <w:rFonts w:ascii="Times New Roman" w:hAnsi="Times New Roman"/>
          <w:i/>
        </w:rPr>
        <w:t>max</w:t>
      </w:r>
      <w:r w:rsidR="00C545F2">
        <w:rPr>
          <w:rFonts w:ascii="Times New Roman" w:hAnsi="Times New Roman"/>
        </w:rPr>
        <w:t xml:space="preserve"> = 7), approximately 60% of children selected a 5 or higher. On the frustration item (</w:t>
      </w:r>
      <w:r w:rsidR="00C545F2">
        <w:rPr>
          <w:rFonts w:ascii="Times New Roman" w:hAnsi="Times New Roman"/>
          <w:i/>
        </w:rPr>
        <w:t xml:space="preserve">M </w:t>
      </w:r>
      <w:r w:rsidR="00C545F2">
        <w:rPr>
          <w:rFonts w:ascii="Times New Roman" w:hAnsi="Times New Roman"/>
        </w:rPr>
        <w:t xml:space="preserve">= 3.1 out of 5.0, </w:t>
      </w:r>
      <w:r w:rsidR="00C545F2">
        <w:rPr>
          <w:rFonts w:ascii="Times New Roman" w:hAnsi="Times New Roman"/>
          <w:i/>
        </w:rPr>
        <w:t xml:space="preserve">SD </w:t>
      </w:r>
      <w:r w:rsidR="00C545F2">
        <w:rPr>
          <w:rFonts w:ascii="Times New Roman" w:hAnsi="Times New Roman"/>
        </w:rPr>
        <w:t xml:space="preserve">= 1.4, </w:t>
      </w:r>
      <w:r w:rsidR="00C545F2">
        <w:rPr>
          <w:rFonts w:ascii="Times New Roman" w:hAnsi="Times New Roman"/>
          <w:i/>
        </w:rPr>
        <w:t xml:space="preserve">min </w:t>
      </w:r>
      <w:r w:rsidR="00C545F2">
        <w:rPr>
          <w:rFonts w:ascii="Times New Roman" w:hAnsi="Times New Roman"/>
        </w:rPr>
        <w:t xml:space="preserve">= 1, </w:t>
      </w:r>
      <w:r w:rsidR="00C545F2">
        <w:rPr>
          <w:rFonts w:ascii="Times New Roman" w:hAnsi="Times New Roman"/>
          <w:i/>
        </w:rPr>
        <w:t xml:space="preserve">max </w:t>
      </w:r>
      <w:r w:rsidR="00C545F2">
        <w:rPr>
          <w:rFonts w:ascii="Times New Roman" w:hAnsi="Times New Roman"/>
        </w:rPr>
        <w:t>= 5), an approximately equal percent of children selected each response. Finally, on the mental effort item (</w:t>
      </w:r>
      <w:r w:rsidR="00853707">
        <w:rPr>
          <w:rFonts w:ascii="Times New Roman" w:hAnsi="Times New Roman"/>
          <w:i/>
        </w:rPr>
        <w:t xml:space="preserve">M </w:t>
      </w:r>
      <w:r w:rsidR="00853707">
        <w:rPr>
          <w:rFonts w:ascii="Times New Roman" w:hAnsi="Times New Roman"/>
        </w:rPr>
        <w:t xml:space="preserve">= 4.1 out of 5.0, </w:t>
      </w:r>
      <w:r w:rsidR="00853707">
        <w:rPr>
          <w:rFonts w:ascii="Times New Roman" w:hAnsi="Times New Roman"/>
          <w:i/>
        </w:rPr>
        <w:t xml:space="preserve">SD </w:t>
      </w:r>
      <w:r w:rsidR="00853707">
        <w:rPr>
          <w:rFonts w:ascii="Times New Roman" w:hAnsi="Times New Roman"/>
        </w:rPr>
        <w:t xml:space="preserve">= 1.2, </w:t>
      </w:r>
      <w:r w:rsidR="00853707">
        <w:rPr>
          <w:rFonts w:ascii="Times New Roman" w:hAnsi="Times New Roman"/>
          <w:i/>
        </w:rPr>
        <w:t xml:space="preserve">min </w:t>
      </w:r>
      <w:r w:rsidR="00853707">
        <w:rPr>
          <w:rFonts w:ascii="Times New Roman" w:hAnsi="Times New Roman"/>
        </w:rPr>
        <w:t xml:space="preserve">= 1, </w:t>
      </w:r>
      <w:r w:rsidR="00853707">
        <w:rPr>
          <w:rFonts w:ascii="Times New Roman" w:hAnsi="Times New Roman"/>
          <w:i/>
        </w:rPr>
        <w:t xml:space="preserve">max </w:t>
      </w:r>
      <w:r w:rsidR="00853707">
        <w:rPr>
          <w:rFonts w:ascii="Times New Roman" w:hAnsi="Times New Roman"/>
        </w:rPr>
        <w:t xml:space="preserve">=5), the distribution was more skewed with the majority of children selecting a 4 or 5. </w:t>
      </w:r>
      <w:r>
        <w:rPr>
          <w:rFonts w:ascii="Times New Roman" w:hAnsi="Times New Roman"/>
        </w:rPr>
        <w:t>We analyzed the three measures of cognitive load separately, in line with past research (e.g., Rey &amp; Buchwald, 2011), as each taps a different aspect of cognitive load (effort, frustration, task difficulty). Indeed, cronbach’s alpha across the three items was very low (α = .12).</w:t>
      </w:r>
    </w:p>
    <w:p w14:paraId="2A08B9E0" w14:textId="2BCF835E" w:rsidR="0058281B" w:rsidRPr="0058281B" w:rsidRDefault="0058281B" w:rsidP="00A26C08">
      <w:pPr>
        <w:spacing w:line="480" w:lineRule="auto"/>
        <w:rPr>
          <w:rFonts w:ascii="Times New Roman" w:hAnsi="Times New Roman"/>
          <w:b/>
        </w:rPr>
      </w:pPr>
      <w:r>
        <w:rPr>
          <w:rFonts w:ascii="Times New Roman" w:hAnsi="Times New Roman"/>
          <w:b/>
        </w:rPr>
        <w:lastRenderedPageBreak/>
        <w:t>Procedure</w:t>
      </w:r>
    </w:p>
    <w:p w14:paraId="092319A4" w14:textId="288A2142" w:rsidR="00853707" w:rsidRPr="00CF121D" w:rsidRDefault="00853707" w:rsidP="00853707">
      <w:pPr>
        <w:spacing w:line="480" w:lineRule="auto"/>
        <w:ind w:firstLine="720"/>
        <w:rPr>
          <w:rFonts w:ascii="Times New Roman" w:hAnsi="Times New Roman"/>
          <w:b/>
        </w:rPr>
      </w:pPr>
      <w:r w:rsidRPr="00E75789">
        <w:rPr>
          <w:rFonts w:ascii="Times New Roman" w:hAnsi="Times New Roman"/>
        </w:rPr>
        <w:t>Children completed a written prete</w:t>
      </w:r>
      <w:r>
        <w:rPr>
          <w:rFonts w:ascii="Times New Roman" w:hAnsi="Times New Roman"/>
        </w:rPr>
        <w:t>st in their classrooms in one 30</w:t>
      </w:r>
      <w:r w:rsidRPr="00E75789">
        <w:rPr>
          <w:rFonts w:ascii="Times New Roman" w:hAnsi="Times New Roman"/>
        </w:rPr>
        <w:t xml:space="preserve">-minute session. </w:t>
      </w:r>
      <w:r>
        <w:rPr>
          <w:rFonts w:ascii="Times New Roman" w:hAnsi="Times New Roman"/>
        </w:rPr>
        <w:t>Within one week, t</w:t>
      </w:r>
      <w:r w:rsidRPr="00E75789">
        <w:rPr>
          <w:rFonts w:ascii="Times New Roman" w:hAnsi="Times New Roman"/>
        </w:rPr>
        <w:t xml:space="preserve">hose who met </w:t>
      </w:r>
      <w:r>
        <w:rPr>
          <w:rFonts w:ascii="Times New Roman" w:hAnsi="Times New Roman"/>
        </w:rPr>
        <w:t>the</w:t>
      </w:r>
      <w:r w:rsidRPr="00E75789">
        <w:rPr>
          <w:rFonts w:ascii="Times New Roman" w:hAnsi="Times New Roman"/>
        </w:rPr>
        <w:t xml:space="preserve"> inclusion criteria </w:t>
      </w:r>
      <w:r>
        <w:rPr>
          <w:rFonts w:ascii="Times New Roman" w:hAnsi="Times New Roman"/>
        </w:rPr>
        <w:t xml:space="preserve">(scored &lt;80% on the conceptual and procedural pretest measures) </w:t>
      </w:r>
      <w:r w:rsidRPr="00E75789">
        <w:rPr>
          <w:rFonts w:ascii="Times New Roman" w:hAnsi="Times New Roman"/>
        </w:rPr>
        <w:t xml:space="preserve">completed a one-on-one tutoring intervention and </w:t>
      </w:r>
      <w:r>
        <w:rPr>
          <w:rFonts w:ascii="Times New Roman" w:hAnsi="Times New Roman"/>
        </w:rPr>
        <w:t xml:space="preserve">an immediate </w:t>
      </w:r>
      <w:r w:rsidRPr="00E75789">
        <w:rPr>
          <w:rFonts w:ascii="Times New Roman" w:hAnsi="Times New Roman"/>
        </w:rPr>
        <w:t>posttest in a single session lastin</w:t>
      </w:r>
      <w:r>
        <w:rPr>
          <w:rFonts w:ascii="Times New Roman" w:hAnsi="Times New Roman"/>
        </w:rPr>
        <w:t>g approximately 50 minutes. The tutor was one of two female experimenters who were trained to administer the intervention, and the intervention took place in a quiet room at the child’s school. The intervention began with an exploratory problem-</w:t>
      </w:r>
      <w:r w:rsidRPr="00E75789">
        <w:rPr>
          <w:rFonts w:ascii="Times New Roman" w:hAnsi="Times New Roman"/>
        </w:rPr>
        <w:t>solving</w:t>
      </w:r>
      <w:r>
        <w:rPr>
          <w:rFonts w:ascii="Times New Roman" w:hAnsi="Times New Roman"/>
        </w:rPr>
        <w:t xml:space="preserve"> phase</w:t>
      </w:r>
      <w:r w:rsidRPr="00E75789">
        <w:rPr>
          <w:rFonts w:ascii="Times New Roman" w:hAnsi="Times New Roman"/>
        </w:rPr>
        <w:t>. Children</w:t>
      </w:r>
      <w:r>
        <w:rPr>
          <w:rFonts w:ascii="Times New Roman" w:hAnsi="Times New Roman"/>
        </w:rPr>
        <w:t xml:space="preserve"> in both conditions</w:t>
      </w:r>
      <w:r w:rsidRPr="00E75789">
        <w:rPr>
          <w:rFonts w:ascii="Times New Roman" w:hAnsi="Times New Roman"/>
        </w:rPr>
        <w:t xml:space="preserve"> </w:t>
      </w:r>
      <w:r>
        <w:rPr>
          <w:rFonts w:ascii="Times New Roman" w:hAnsi="Times New Roman"/>
        </w:rPr>
        <w:t xml:space="preserve">were asked to </w:t>
      </w:r>
      <w:r w:rsidRPr="00E75789">
        <w:rPr>
          <w:rFonts w:ascii="Times New Roman" w:hAnsi="Times New Roman"/>
        </w:rPr>
        <w:t xml:space="preserve">solve 12 </w:t>
      </w:r>
      <w:r>
        <w:rPr>
          <w:rFonts w:ascii="Times New Roman" w:hAnsi="Times New Roman"/>
        </w:rPr>
        <w:t>math</w:t>
      </w:r>
      <w:r w:rsidRPr="00E75789">
        <w:rPr>
          <w:rFonts w:ascii="Times New Roman" w:hAnsi="Times New Roman"/>
        </w:rPr>
        <w:t xml:space="preserve"> equivalence p</w:t>
      </w:r>
      <w:r>
        <w:rPr>
          <w:rFonts w:ascii="Times New Roman" w:hAnsi="Times New Roman"/>
        </w:rPr>
        <w:t xml:space="preserve">roblems presented with paper and pencil. After each problem, children reported either their strategy or their answer and received feedback on that report. This ensured the condition manipulation was clean and strong; only children in the strategy-feedback condition were encouraged to attend to their strategy and only children in the outcome-feedback condition were encouraged to attend to their answer. </w:t>
      </w:r>
    </w:p>
    <w:p w14:paraId="229B50E4" w14:textId="7BBB4E8B" w:rsidR="00853707" w:rsidRDefault="00853707" w:rsidP="00853707">
      <w:pPr>
        <w:spacing w:line="480" w:lineRule="auto"/>
        <w:ind w:firstLine="720"/>
        <w:rPr>
          <w:rFonts w:ascii="Times New Roman" w:hAnsi="Times New Roman"/>
        </w:rPr>
      </w:pPr>
      <w:r w:rsidRPr="00E75789">
        <w:rPr>
          <w:rFonts w:ascii="Times New Roman" w:hAnsi="Times New Roman"/>
        </w:rPr>
        <w:t xml:space="preserve">In the </w:t>
      </w:r>
      <w:r w:rsidRPr="00E75789">
        <w:rPr>
          <w:rFonts w:ascii="Times New Roman" w:hAnsi="Times New Roman"/>
          <w:i/>
        </w:rPr>
        <w:t>strategy-feedback condition</w:t>
      </w:r>
      <w:r w:rsidRPr="00E75789">
        <w:rPr>
          <w:rFonts w:ascii="Times New Roman" w:hAnsi="Times New Roman"/>
        </w:rPr>
        <w:t xml:space="preserve">, children </w:t>
      </w:r>
      <w:r>
        <w:rPr>
          <w:rFonts w:ascii="Times New Roman" w:hAnsi="Times New Roman"/>
        </w:rPr>
        <w:t xml:space="preserve">reported how they solved each problem and then received verification feedback on that strategy (see Table 3 for example strategy reports). Specifically, the experimenter repeated the child’s strategy and stated whether it was a correct or an incorrect strategy. For example, if a child reported using the incorrect add-to-equal strategy on the problem 5 + 3 + 9 = 5 + __ (see Table 3), the experimenter repeated the child’s report: “Good try, but that is not a correct way to solve the problem. Adding these three numbers (points to 5, 3, and 9) and putting the answer is not a correct way to solve this problem.” The experimenter restated the strategy just as the child stated it to ensure no extra information was given. The strategy feedback was based solely on the child’s strategy and did not depend on the numerical answer. For example, if a child reported using a correct strategy but obtained an incorrect answer (e.g., due to an arithmetic error), the experimenter provided feedback that the strategy was </w:t>
      </w:r>
      <w:r>
        <w:rPr>
          <w:rFonts w:ascii="Times New Roman" w:hAnsi="Times New Roman"/>
        </w:rPr>
        <w:lastRenderedPageBreak/>
        <w:t>correct and did not comment on the correctness of the numerical answer. Mismatches between the correctness of strategies and numerical answers occurred on less than 3% of all trials.</w:t>
      </w:r>
    </w:p>
    <w:p w14:paraId="3B7B0A07" w14:textId="5F673940" w:rsidR="00853707" w:rsidRDefault="00853707" w:rsidP="00853707">
      <w:pPr>
        <w:spacing w:line="480" w:lineRule="auto"/>
        <w:ind w:firstLine="720"/>
        <w:rPr>
          <w:rFonts w:ascii="Times New Roman" w:hAnsi="Times New Roman"/>
        </w:rPr>
      </w:pPr>
      <w:r w:rsidRPr="00E75789">
        <w:rPr>
          <w:rFonts w:ascii="Times New Roman" w:hAnsi="Times New Roman"/>
        </w:rPr>
        <w:t xml:space="preserve">In the </w:t>
      </w:r>
      <w:r w:rsidRPr="00E75789">
        <w:rPr>
          <w:rFonts w:ascii="Times New Roman" w:hAnsi="Times New Roman"/>
          <w:i/>
        </w:rPr>
        <w:t>outcome-feedback condition</w:t>
      </w:r>
      <w:r w:rsidRPr="00E75789">
        <w:rPr>
          <w:rFonts w:ascii="Times New Roman" w:hAnsi="Times New Roman"/>
        </w:rPr>
        <w:t>, children r</w:t>
      </w:r>
      <w:r>
        <w:rPr>
          <w:rFonts w:ascii="Times New Roman" w:hAnsi="Times New Roman"/>
        </w:rPr>
        <w:t xml:space="preserve">eported their numerical answer and then received verification feedback on their answer. Specifically, the experimenter repeated the child’s answer and stated whether it was a correct or an incorrect answer. If the answer was correct, the experimenter said, </w:t>
      </w:r>
      <w:r w:rsidRPr="00E75789">
        <w:rPr>
          <w:rFonts w:ascii="Times New Roman" w:hAnsi="Times New Roman"/>
        </w:rPr>
        <w:t>“Goo</w:t>
      </w:r>
      <w:r>
        <w:rPr>
          <w:rFonts w:ascii="Times New Roman" w:hAnsi="Times New Roman"/>
        </w:rPr>
        <w:t>d job! You got the right answer.</w:t>
      </w:r>
      <w:r w:rsidRPr="00E75789">
        <w:rPr>
          <w:rFonts w:ascii="Times New Roman" w:hAnsi="Times New Roman"/>
        </w:rPr>
        <w:t xml:space="preserve"> </w:t>
      </w:r>
      <w:r>
        <w:rPr>
          <w:rFonts w:ascii="Times New Roman" w:hAnsi="Times New Roman"/>
        </w:rPr>
        <w:t>[Child’s answer]</w:t>
      </w:r>
      <w:r w:rsidRPr="00E75789">
        <w:rPr>
          <w:rFonts w:ascii="Times New Roman" w:hAnsi="Times New Roman"/>
        </w:rPr>
        <w:t xml:space="preserve"> is the correct answer.”</w:t>
      </w:r>
      <w:r>
        <w:rPr>
          <w:rFonts w:ascii="Times New Roman" w:hAnsi="Times New Roman"/>
        </w:rPr>
        <w:t xml:space="preserve"> If the answer was incorrect, the experimenter said, </w:t>
      </w:r>
      <w:r w:rsidRPr="00E75789">
        <w:rPr>
          <w:rFonts w:ascii="Times New Roman" w:hAnsi="Times New Roman"/>
        </w:rPr>
        <w:t>“Good try, but you did not get th</w:t>
      </w:r>
      <w:r>
        <w:rPr>
          <w:rFonts w:ascii="Times New Roman" w:hAnsi="Times New Roman"/>
        </w:rPr>
        <w:t>e right answer.</w:t>
      </w:r>
      <w:r w:rsidRPr="00E75789">
        <w:rPr>
          <w:rFonts w:ascii="Times New Roman" w:hAnsi="Times New Roman"/>
        </w:rPr>
        <w:t xml:space="preserve"> </w:t>
      </w:r>
      <w:r>
        <w:rPr>
          <w:rFonts w:ascii="Times New Roman" w:hAnsi="Times New Roman"/>
        </w:rPr>
        <w:t>[Child’s answer]</w:t>
      </w:r>
      <w:r w:rsidRPr="00E75789">
        <w:rPr>
          <w:rFonts w:ascii="Times New Roman" w:hAnsi="Times New Roman"/>
        </w:rPr>
        <w:t xml:space="preserve"> is </w:t>
      </w:r>
      <w:r>
        <w:rPr>
          <w:rFonts w:ascii="Times New Roman" w:hAnsi="Times New Roman"/>
        </w:rPr>
        <w:t>not the correct answer.” The outcome feedback was based solely on the children’s numerical answers, regardless of how they derived their answers.</w:t>
      </w:r>
    </w:p>
    <w:p w14:paraId="7A3C8827" w14:textId="77777777" w:rsidR="00853707" w:rsidRDefault="00853707" w:rsidP="00853707">
      <w:pPr>
        <w:spacing w:line="480" w:lineRule="auto"/>
        <w:ind w:firstLine="720"/>
        <w:rPr>
          <w:rFonts w:ascii="Times New Roman" w:hAnsi="Times New Roman"/>
        </w:rPr>
      </w:pPr>
      <w:r>
        <w:rPr>
          <w:rFonts w:ascii="Times New Roman" w:hAnsi="Times New Roman"/>
        </w:rPr>
        <w:t>Immediately following the exploratory problem-solving phase, children rated their subjective cognitive load using three different items. This rating was followed by a conceptual instruction phase during which a</w:t>
      </w:r>
      <w:r w:rsidRPr="00E75789">
        <w:rPr>
          <w:rFonts w:ascii="Times New Roman" w:hAnsi="Times New Roman"/>
        </w:rPr>
        <w:t xml:space="preserve">ll children received brief instruction on the </w:t>
      </w:r>
      <w:r>
        <w:rPr>
          <w:rFonts w:ascii="Times New Roman" w:hAnsi="Times New Roman"/>
        </w:rPr>
        <w:t xml:space="preserve">meaning of the equal sign with </w:t>
      </w:r>
      <w:r w:rsidRPr="00E75789">
        <w:rPr>
          <w:rFonts w:ascii="Times New Roman" w:hAnsi="Times New Roman"/>
        </w:rPr>
        <w:t>number sentence</w:t>
      </w:r>
      <w:r>
        <w:rPr>
          <w:rFonts w:ascii="Times New Roman" w:hAnsi="Times New Roman"/>
        </w:rPr>
        <w:t>s as</w:t>
      </w:r>
      <w:r w:rsidRPr="00E75789">
        <w:rPr>
          <w:rFonts w:ascii="Times New Roman" w:hAnsi="Times New Roman"/>
        </w:rPr>
        <w:t xml:space="preserve"> example</w:t>
      </w:r>
      <w:r>
        <w:rPr>
          <w:rFonts w:ascii="Times New Roman" w:hAnsi="Times New Roman"/>
        </w:rPr>
        <w:t>s (e.g., 3 + 4 = 3 + 4)</w:t>
      </w:r>
      <w:r w:rsidRPr="00E75789">
        <w:rPr>
          <w:rFonts w:ascii="Times New Roman" w:hAnsi="Times New Roman"/>
        </w:rPr>
        <w:t xml:space="preserve">. </w:t>
      </w:r>
      <w:r>
        <w:rPr>
          <w:rFonts w:ascii="Times New Roman" w:hAnsi="Times New Roman"/>
        </w:rPr>
        <w:t>The experimenter identified the two sides of the number sentences, provided an explicit definition of the equal sign (as meaning “the same amount as”), and explained how the left and right sides of the number sentences were equal. Children were asked simple questions to ensure they were attending to the instruction, but no solution strategies were discussed. At the end of the intervention, we administered the posttest and then measured children’s WM capacity. Approximately two</w:t>
      </w:r>
      <w:r w:rsidRPr="00E75789">
        <w:rPr>
          <w:rFonts w:ascii="Times New Roman" w:hAnsi="Times New Roman"/>
        </w:rPr>
        <w:t xml:space="preserve"> weeks after the intervention session</w:t>
      </w:r>
      <w:r>
        <w:rPr>
          <w:rFonts w:ascii="Times New Roman" w:hAnsi="Times New Roman"/>
        </w:rPr>
        <w:t xml:space="preserve">, </w:t>
      </w:r>
      <w:r w:rsidRPr="00E75789">
        <w:rPr>
          <w:rFonts w:ascii="Times New Roman" w:hAnsi="Times New Roman"/>
        </w:rPr>
        <w:t>children complete</w:t>
      </w:r>
      <w:r>
        <w:rPr>
          <w:rFonts w:ascii="Times New Roman" w:hAnsi="Times New Roman"/>
        </w:rPr>
        <w:t xml:space="preserve">d the retention test </w:t>
      </w:r>
      <w:r w:rsidRPr="00E75789">
        <w:rPr>
          <w:rFonts w:ascii="Times New Roman" w:hAnsi="Times New Roman"/>
        </w:rPr>
        <w:t>in their classrooms.</w:t>
      </w:r>
    </w:p>
    <w:p w14:paraId="1DC84F9F" w14:textId="18F2885A" w:rsidR="002F13B1" w:rsidRDefault="002F13B1" w:rsidP="002F13B1">
      <w:pPr>
        <w:spacing w:line="480" w:lineRule="auto"/>
        <w:rPr>
          <w:rFonts w:ascii="Times New Roman" w:hAnsi="Times New Roman"/>
          <w:b/>
        </w:rPr>
      </w:pPr>
      <w:r>
        <w:rPr>
          <w:rFonts w:ascii="Times New Roman" w:hAnsi="Times New Roman"/>
          <w:b/>
        </w:rPr>
        <w:t>Data Analysis</w:t>
      </w:r>
    </w:p>
    <w:p w14:paraId="33900617" w14:textId="77777777" w:rsidR="002E71F0" w:rsidRDefault="002F13B1" w:rsidP="002E71F0">
      <w:pPr>
        <w:spacing w:line="480" w:lineRule="auto"/>
        <w:rPr>
          <w:rFonts w:ascii="Times New Roman" w:hAnsi="Times New Roman"/>
        </w:rPr>
      </w:pPr>
      <w:r>
        <w:rPr>
          <w:rFonts w:ascii="Times New Roman" w:hAnsi="Times New Roman"/>
          <w:b/>
        </w:rPr>
        <w:tab/>
      </w:r>
      <w:r>
        <w:rPr>
          <w:rFonts w:ascii="Times New Roman" w:hAnsi="Times New Roman"/>
        </w:rPr>
        <w:t xml:space="preserve">We used analysis of variance models to test our hypotheses. The goal was to determine whether the effect of condition (outcome- vs. strategy-feedback) depended on individual differences in WM capacity. That is, we examined whether WM capacity changed the strength or </w:t>
      </w:r>
      <w:r>
        <w:rPr>
          <w:rFonts w:ascii="Times New Roman" w:hAnsi="Times New Roman"/>
        </w:rPr>
        <w:lastRenderedPageBreak/>
        <w:t xml:space="preserve">direction of the relationship between condition and learning outcomes. As mentioned previously, we predicted that </w:t>
      </w:r>
      <w:r w:rsidR="002E71F0">
        <w:rPr>
          <w:rFonts w:ascii="Times New Roman" w:hAnsi="Times New Roman"/>
        </w:rPr>
        <w:t>lower WM capacity learners may benefit more from outcome-feedback, but that strategy-feedback may be as or more effective for higher WM capacity learners. Thus, included the primary independent variable (condition), the hypothesized moderator (WM capacity), and their interaction in the models. A significant interaction indicated that WM capacity moderated the effect of condition. Primary dependent variables included children’s percent correct on procedural learning, procedural transfer, and conceptual knowledge (at both posttest and retention test). We also examined the three indicators of cognitive load (ratings of effort, frustration, and task difficulty) as secondary dependent measures. For the primary dependent measures, time (posttest and retention test) was included as a within-subject factor in the ANCOVA model. Procedural and conceptual pretest scores and age were included as covariates in all models. Exploratory analyses revealed no interactions with pretest scores or age so these interaction terms were not retained.</w:t>
      </w:r>
    </w:p>
    <w:p w14:paraId="34E16156" w14:textId="37467B78" w:rsidR="003D21D2" w:rsidRPr="002E71F0" w:rsidRDefault="003D21D2" w:rsidP="002E71F0">
      <w:pPr>
        <w:spacing w:line="480" w:lineRule="auto"/>
        <w:jc w:val="center"/>
        <w:rPr>
          <w:rFonts w:ascii="Times New Roman" w:hAnsi="Times New Roman"/>
        </w:rPr>
      </w:pPr>
      <w:r>
        <w:rPr>
          <w:rFonts w:ascii="Times New Roman" w:hAnsi="Times New Roman"/>
          <w:b/>
        </w:rPr>
        <w:t>Results</w:t>
      </w:r>
    </w:p>
    <w:p w14:paraId="0C82E273" w14:textId="1B39203B" w:rsidR="007F1E3F" w:rsidRPr="007F1E3F" w:rsidRDefault="007F1E3F" w:rsidP="00A26C08">
      <w:pPr>
        <w:spacing w:line="480" w:lineRule="auto"/>
        <w:rPr>
          <w:rFonts w:ascii="Times New Roman" w:hAnsi="Times New Roman"/>
          <w:b/>
        </w:rPr>
      </w:pPr>
      <w:r>
        <w:rPr>
          <w:rFonts w:ascii="Times New Roman" w:hAnsi="Times New Roman"/>
          <w:b/>
        </w:rPr>
        <w:t>Pretest Performance</w:t>
      </w:r>
    </w:p>
    <w:p w14:paraId="5F9099C1" w14:textId="77777777" w:rsidR="00853707" w:rsidRDefault="00853707" w:rsidP="00853707">
      <w:pPr>
        <w:spacing w:line="480" w:lineRule="auto"/>
        <w:ind w:firstLine="720"/>
        <w:rPr>
          <w:rFonts w:ascii="Times New Roman" w:hAnsi="Times New Roman"/>
        </w:rPr>
      </w:pPr>
      <w:r>
        <w:rPr>
          <w:rFonts w:ascii="Times New Roman" w:hAnsi="Times New Roman"/>
        </w:rPr>
        <w:t>Children had low to moderate knowledge of math equivalence at pretest. Children’s performance on the procedural items at pretest (</w:t>
      </w:r>
      <w:r w:rsidRPr="002F1D80">
        <w:rPr>
          <w:rFonts w:ascii="Times New Roman" w:hAnsi="Times New Roman"/>
          <w:i/>
        </w:rPr>
        <w:t>M</w:t>
      </w:r>
      <w:r>
        <w:rPr>
          <w:rFonts w:ascii="Times New Roman" w:hAnsi="Times New Roman"/>
        </w:rPr>
        <w:t xml:space="preserve"> = 28%, </w:t>
      </w:r>
      <w:r w:rsidRPr="002F1D80">
        <w:rPr>
          <w:rFonts w:ascii="Times New Roman" w:hAnsi="Times New Roman"/>
          <w:i/>
        </w:rPr>
        <w:t>SD</w:t>
      </w:r>
      <w:r>
        <w:rPr>
          <w:rFonts w:ascii="Times New Roman" w:hAnsi="Times New Roman"/>
        </w:rPr>
        <w:t xml:space="preserve"> = 20%) did not differ as a function of condition, </w:t>
      </w:r>
      <w:r w:rsidRPr="002F1D80">
        <w:rPr>
          <w:rFonts w:ascii="Times New Roman" w:hAnsi="Times New Roman"/>
          <w:i/>
        </w:rPr>
        <w:t>F</w:t>
      </w:r>
      <w:r>
        <w:rPr>
          <w:rFonts w:ascii="Times New Roman" w:hAnsi="Times New Roman"/>
        </w:rPr>
        <w:t xml:space="preserve"> &lt; 1.1, or WM capacity, </w:t>
      </w:r>
      <w:r w:rsidRPr="00A61F60">
        <w:rPr>
          <w:rFonts w:ascii="Times New Roman" w:hAnsi="Times New Roman"/>
          <w:i/>
        </w:rPr>
        <w:t>r</w:t>
      </w:r>
      <w:r>
        <w:rPr>
          <w:rFonts w:ascii="Times New Roman" w:hAnsi="Times New Roman"/>
        </w:rPr>
        <w:t xml:space="preserve"> = .04, </w:t>
      </w:r>
      <w:r w:rsidRPr="00A61F60">
        <w:rPr>
          <w:rFonts w:ascii="Times New Roman" w:hAnsi="Times New Roman"/>
          <w:i/>
        </w:rPr>
        <w:t>p</w:t>
      </w:r>
      <w:r>
        <w:rPr>
          <w:rFonts w:ascii="Times New Roman" w:hAnsi="Times New Roman"/>
          <w:i/>
        </w:rPr>
        <w:t xml:space="preserve"> </w:t>
      </w:r>
      <w:r>
        <w:rPr>
          <w:rFonts w:ascii="Times New Roman" w:hAnsi="Times New Roman"/>
        </w:rPr>
        <w:t>= .73. Similarly, children’s performance on the conceptual items at pretest (</w:t>
      </w:r>
      <w:r w:rsidRPr="00A26C08">
        <w:rPr>
          <w:rFonts w:ascii="Times New Roman" w:hAnsi="Times New Roman"/>
          <w:i/>
        </w:rPr>
        <w:t>M</w:t>
      </w:r>
      <w:r>
        <w:rPr>
          <w:rFonts w:ascii="Times New Roman" w:hAnsi="Times New Roman"/>
        </w:rPr>
        <w:t xml:space="preserve"> = 18%, </w:t>
      </w:r>
      <w:r w:rsidRPr="00A26C08">
        <w:rPr>
          <w:rFonts w:ascii="Times New Roman" w:hAnsi="Times New Roman"/>
          <w:i/>
        </w:rPr>
        <w:t>SD</w:t>
      </w:r>
      <w:r>
        <w:rPr>
          <w:rFonts w:ascii="Times New Roman" w:hAnsi="Times New Roman"/>
        </w:rPr>
        <w:t xml:space="preserve"> = 18%) did not differ as a function of condition, </w:t>
      </w:r>
      <w:r w:rsidRPr="0079425C">
        <w:rPr>
          <w:rFonts w:ascii="Times New Roman" w:hAnsi="Times New Roman"/>
          <w:i/>
        </w:rPr>
        <w:t>F</w:t>
      </w:r>
      <w:r>
        <w:rPr>
          <w:rFonts w:ascii="Times New Roman" w:hAnsi="Times New Roman"/>
        </w:rPr>
        <w:t xml:space="preserve"> &lt; 1</w:t>
      </w:r>
      <w:r w:rsidRPr="00733E14">
        <w:rPr>
          <w:rFonts w:ascii="Times New Roman" w:hAnsi="Times New Roman"/>
        </w:rPr>
        <w:t xml:space="preserve">, or WM capacity, </w:t>
      </w:r>
      <w:r w:rsidRPr="00733E14">
        <w:rPr>
          <w:rFonts w:ascii="Times New Roman" w:hAnsi="Times New Roman"/>
          <w:i/>
        </w:rPr>
        <w:t>r</w:t>
      </w:r>
      <w:r w:rsidRPr="00733E14">
        <w:rPr>
          <w:rFonts w:ascii="Times New Roman" w:hAnsi="Times New Roman"/>
        </w:rPr>
        <w:t xml:space="preserve"> = –.004, </w:t>
      </w:r>
      <w:r w:rsidRPr="00733E14">
        <w:rPr>
          <w:rFonts w:ascii="Times New Roman" w:hAnsi="Times New Roman"/>
          <w:i/>
        </w:rPr>
        <w:t>p</w:t>
      </w:r>
      <w:r w:rsidRPr="00733E14">
        <w:rPr>
          <w:rFonts w:ascii="Times New Roman" w:hAnsi="Times New Roman"/>
        </w:rPr>
        <w:t xml:space="preserve"> = .97. Even though no differences between conditions were found, children’s procedural and conceptual pretest scores were included as covariates in all subsequent analyses to control for prior knowledge.</w:t>
      </w:r>
      <w:r>
        <w:rPr>
          <w:rFonts w:ascii="Times New Roman" w:hAnsi="Times New Roman"/>
        </w:rPr>
        <w:t xml:space="preserve"> A</w:t>
      </w:r>
      <w:r w:rsidRPr="00733E14">
        <w:rPr>
          <w:rFonts w:ascii="Times New Roman" w:hAnsi="Times New Roman"/>
        </w:rPr>
        <w:t>ge was</w:t>
      </w:r>
      <w:r>
        <w:rPr>
          <w:rFonts w:ascii="Times New Roman" w:hAnsi="Times New Roman"/>
        </w:rPr>
        <w:t xml:space="preserve"> also</w:t>
      </w:r>
      <w:r w:rsidRPr="00733E14">
        <w:rPr>
          <w:rFonts w:ascii="Times New Roman" w:hAnsi="Times New Roman"/>
        </w:rPr>
        <w:t xml:space="preserve"> included as a covariate in all analyses, though it did not differ as a function of condition, </w:t>
      </w:r>
      <w:r w:rsidRPr="00733E14">
        <w:rPr>
          <w:rFonts w:ascii="Times New Roman" w:hAnsi="Times New Roman"/>
          <w:i/>
        </w:rPr>
        <w:t>F</w:t>
      </w:r>
      <w:r w:rsidRPr="00733E14">
        <w:rPr>
          <w:rFonts w:ascii="Times New Roman" w:hAnsi="Times New Roman"/>
        </w:rPr>
        <w:t xml:space="preserve"> &lt; 1, or WM capacity, </w:t>
      </w:r>
      <w:r w:rsidRPr="00733E14">
        <w:rPr>
          <w:rFonts w:ascii="Times New Roman" w:hAnsi="Times New Roman"/>
          <w:i/>
        </w:rPr>
        <w:t>r</w:t>
      </w:r>
      <w:r w:rsidRPr="00733E14">
        <w:rPr>
          <w:rFonts w:ascii="Times New Roman" w:hAnsi="Times New Roman"/>
        </w:rPr>
        <w:t xml:space="preserve"> = .03, </w:t>
      </w:r>
      <w:r w:rsidRPr="00733E14">
        <w:rPr>
          <w:rFonts w:ascii="Times New Roman" w:hAnsi="Times New Roman"/>
          <w:i/>
        </w:rPr>
        <w:t>p</w:t>
      </w:r>
      <w:r w:rsidRPr="00733E14">
        <w:rPr>
          <w:rFonts w:ascii="Times New Roman" w:hAnsi="Times New Roman"/>
        </w:rPr>
        <w:t xml:space="preserve"> = .80.</w:t>
      </w:r>
      <w:r>
        <w:rPr>
          <w:rFonts w:ascii="Times New Roman" w:hAnsi="Times New Roman"/>
        </w:rPr>
        <w:t xml:space="preserve"> </w:t>
      </w:r>
    </w:p>
    <w:p w14:paraId="3BDC7CE9" w14:textId="14B0C5D9" w:rsidR="002F1D80" w:rsidRPr="002F1D80" w:rsidRDefault="002F1D80" w:rsidP="00A26C08">
      <w:pPr>
        <w:spacing w:line="480" w:lineRule="auto"/>
        <w:rPr>
          <w:rFonts w:ascii="Times New Roman" w:hAnsi="Times New Roman"/>
          <w:b/>
        </w:rPr>
      </w:pPr>
      <w:r>
        <w:rPr>
          <w:rFonts w:ascii="Times New Roman" w:hAnsi="Times New Roman"/>
          <w:b/>
        </w:rPr>
        <w:lastRenderedPageBreak/>
        <w:t>Posttest and Retention Test Performance</w:t>
      </w:r>
    </w:p>
    <w:p w14:paraId="16B7AC71" w14:textId="77777777" w:rsidR="00853707" w:rsidRPr="00A26C08" w:rsidRDefault="00853707" w:rsidP="00853707">
      <w:pPr>
        <w:spacing w:line="480" w:lineRule="auto"/>
        <w:ind w:firstLine="720"/>
        <w:rPr>
          <w:rFonts w:ascii="Times New Roman" w:hAnsi="Times New Roman"/>
          <w:b/>
        </w:rPr>
      </w:pPr>
      <w:r>
        <w:rPr>
          <w:rFonts w:ascii="Times New Roman" w:hAnsi="Times New Roman"/>
          <w:b/>
        </w:rPr>
        <w:t xml:space="preserve">Procedural Learning. </w:t>
      </w:r>
      <w:r>
        <w:rPr>
          <w:rFonts w:ascii="Times New Roman" w:hAnsi="Times New Roman"/>
        </w:rPr>
        <w:t>At posttest, children’s performance on the procedural learning items was moderate (</w:t>
      </w:r>
      <w:r w:rsidRPr="005C7100">
        <w:rPr>
          <w:rFonts w:ascii="Times New Roman" w:hAnsi="Times New Roman"/>
          <w:i/>
        </w:rPr>
        <w:t>M</w:t>
      </w:r>
      <w:r>
        <w:rPr>
          <w:rFonts w:ascii="Times New Roman" w:hAnsi="Times New Roman"/>
        </w:rPr>
        <w:t xml:space="preserve"> = 42%, </w:t>
      </w:r>
      <w:r w:rsidRPr="005C7100">
        <w:rPr>
          <w:rFonts w:ascii="Times New Roman" w:hAnsi="Times New Roman"/>
          <w:i/>
        </w:rPr>
        <w:t>S</w:t>
      </w:r>
      <w:r>
        <w:rPr>
          <w:rFonts w:ascii="Times New Roman" w:hAnsi="Times New Roman"/>
          <w:i/>
        </w:rPr>
        <w:t>E</w:t>
      </w:r>
      <w:r>
        <w:rPr>
          <w:rFonts w:ascii="Times New Roman" w:hAnsi="Times New Roman"/>
        </w:rPr>
        <w:t xml:space="preserve"> = 5%), and remained similar two weeks later (</w:t>
      </w:r>
      <w:r w:rsidRPr="005C7100">
        <w:rPr>
          <w:rFonts w:ascii="Times New Roman" w:hAnsi="Times New Roman"/>
          <w:i/>
        </w:rPr>
        <w:t>M</w:t>
      </w:r>
      <w:r>
        <w:rPr>
          <w:rFonts w:ascii="Times New Roman" w:hAnsi="Times New Roman"/>
        </w:rPr>
        <w:t xml:space="preserve"> = 36%, </w:t>
      </w:r>
      <w:r w:rsidRPr="005C7100">
        <w:rPr>
          <w:rFonts w:ascii="Times New Roman" w:hAnsi="Times New Roman"/>
          <w:i/>
        </w:rPr>
        <w:t>SD</w:t>
      </w:r>
      <w:r>
        <w:rPr>
          <w:rFonts w:ascii="Times New Roman" w:hAnsi="Times New Roman"/>
        </w:rPr>
        <w:t xml:space="preserve"> = 5%). There were no effects of time, </w:t>
      </w:r>
      <w:proofErr w:type="spellStart"/>
      <w:r w:rsidRPr="005539E2">
        <w:rPr>
          <w:rFonts w:ascii="Times New Roman" w:hAnsi="Times New Roman"/>
          <w:i/>
        </w:rPr>
        <w:t>F</w:t>
      </w:r>
      <w:r>
        <w:rPr>
          <w:rFonts w:ascii="Times New Roman" w:hAnsi="Times New Roman"/>
        </w:rPr>
        <w:t>s</w:t>
      </w:r>
      <w:proofErr w:type="spellEnd"/>
      <w:r>
        <w:rPr>
          <w:rFonts w:ascii="Times New Roman" w:hAnsi="Times New Roman"/>
        </w:rPr>
        <w:t xml:space="preserve"> &lt; 2.4. Further, procedural learning did not differ as a function of condition, WM, or their interaction, </w:t>
      </w:r>
      <w:proofErr w:type="spellStart"/>
      <w:r>
        <w:rPr>
          <w:rFonts w:ascii="Times New Roman" w:hAnsi="Times New Roman"/>
          <w:i/>
        </w:rPr>
        <w:t>F</w:t>
      </w:r>
      <w:r>
        <w:rPr>
          <w:rFonts w:ascii="Times New Roman" w:hAnsi="Times New Roman"/>
        </w:rPr>
        <w:t>s</w:t>
      </w:r>
      <w:proofErr w:type="spellEnd"/>
      <w:r>
        <w:rPr>
          <w:rFonts w:ascii="Times New Roman" w:hAnsi="Times New Roman"/>
        </w:rPr>
        <w:t xml:space="preserve"> &lt;1. Thus, in general, children solved problems like those presented during the intervention moderately well following the intervention.</w:t>
      </w:r>
    </w:p>
    <w:p w14:paraId="31A53994" w14:textId="77777777" w:rsidR="002E71F0" w:rsidRDefault="00853707" w:rsidP="00853707">
      <w:pPr>
        <w:spacing w:line="480" w:lineRule="auto"/>
        <w:ind w:firstLine="720"/>
        <w:rPr>
          <w:rFonts w:ascii="Times New Roman" w:hAnsi="Times New Roman"/>
        </w:rPr>
      </w:pPr>
      <w:r>
        <w:rPr>
          <w:rFonts w:ascii="Times New Roman" w:hAnsi="Times New Roman"/>
          <w:b/>
        </w:rPr>
        <w:t xml:space="preserve">Procedural Transfer. </w:t>
      </w:r>
      <w:r>
        <w:rPr>
          <w:rFonts w:ascii="Times New Roman" w:hAnsi="Times New Roman"/>
        </w:rPr>
        <w:t>Children’s procedural transfer was also moderate at posttest (</w:t>
      </w:r>
      <w:r w:rsidRPr="009A6617">
        <w:rPr>
          <w:rFonts w:ascii="Times New Roman" w:hAnsi="Times New Roman"/>
          <w:i/>
        </w:rPr>
        <w:t>M</w:t>
      </w:r>
      <w:r>
        <w:rPr>
          <w:rFonts w:ascii="Times New Roman" w:hAnsi="Times New Roman"/>
        </w:rPr>
        <w:t xml:space="preserve"> = 31%, </w:t>
      </w:r>
      <w:r w:rsidRPr="009A6617">
        <w:rPr>
          <w:rFonts w:ascii="Times New Roman" w:hAnsi="Times New Roman"/>
          <w:i/>
        </w:rPr>
        <w:t>SE</w:t>
      </w:r>
      <w:r>
        <w:rPr>
          <w:rFonts w:ascii="Times New Roman" w:hAnsi="Times New Roman"/>
        </w:rPr>
        <w:t xml:space="preserve"> = 4%) and remained similar two weeks later (</w:t>
      </w:r>
      <w:r w:rsidRPr="009A6617">
        <w:rPr>
          <w:rFonts w:ascii="Times New Roman" w:hAnsi="Times New Roman"/>
          <w:i/>
        </w:rPr>
        <w:t>M</w:t>
      </w:r>
      <w:r>
        <w:rPr>
          <w:rFonts w:ascii="Times New Roman" w:hAnsi="Times New Roman"/>
        </w:rPr>
        <w:t xml:space="preserve"> = 25%, </w:t>
      </w:r>
      <w:r w:rsidRPr="009A6617">
        <w:rPr>
          <w:rFonts w:ascii="Times New Roman" w:hAnsi="Times New Roman"/>
          <w:i/>
        </w:rPr>
        <w:t>SE</w:t>
      </w:r>
      <w:r>
        <w:rPr>
          <w:rFonts w:ascii="Times New Roman" w:hAnsi="Times New Roman"/>
        </w:rPr>
        <w:t xml:space="preserve"> = 4%). There were no effects of time, </w:t>
      </w:r>
      <w:proofErr w:type="spellStart"/>
      <w:r w:rsidRPr="005539E2">
        <w:rPr>
          <w:rFonts w:ascii="Times New Roman" w:hAnsi="Times New Roman"/>
          <w:i/>
        </w:rPr>
        <w:t>F</w:t>
      </w:r>
      <w:r>
        <w:rPr>
          <w:rFonts w:ascii="Times New Roman" w:hAnsi="Times New Roman"/>
        </w:rPr>
        <w:t>s</w:t>
      </w:r>
      <w:proofErr w:type="spellEnd"/>
      <w:r>
        <w:rPr>
          <w:rFonts w:ascii="Times New Roman" w:hAnsi="Times New Roman"/>
        </w:rPr>
        <w:t xml:space="preserve"> &lt; 2.2, condition, </w:t>
      </w:r>
      <w:r w:rsidRPr="00173139">
        <w:rPr>
          <w:rFonts w:ascii="Times New Roman" w:hAnsi="Times New Roman"/>
          <w:i/>
        </w:rPr>
        <w:t>F</w:t>
      </w:r>
      <w:r>
        <w:rPr>
          <w:rFonts w:ascii="Times New Roman" w:hAnsi="Times New Roman"/>
        </w:rPr>
        <w:t xml:space="preserve"> &lt; 1, or WM, </w:t>
      </w:r>
      <w:r w:rsidRPr="00173139">
        <w:rPr>
          <w:rFonts w:ascii="Times New Roman" w:hAnsi="Times New Roman"/>
          <w:i/>
        </w:rPr>
        <w:t>F</w:t>
      </w:r>
      <w:r>
        <w:rPr>
          <w:rFonts w:ascii="Times New Roman" w:hAnsi="Times New Roman"/>
        </w:rPr>
        <w:t xml:space="preserve"> &lt; 1. However, there was a significant condition by WM interaction, </w:t>
      </w:r>
      <w:r w:rsidRPr="00173139">
        <w:rPr>
          <w:rFonts w:ascii="Times New Roman" w:hAnsi="Times New Roman"/>
          <w:i/>
        </w:rPr>
        <w:t>F</w:t>
      </w:r>
      <w:r>
        <w:rPr>
          <w:rFonts w:ascii="Times New Roman" w:hAnsi="Times New Roman"/>
        </w:rPr>
        <w:t xml:space="preserve">(1, 57) = 5.46, </w:t>
      </w:r>
      <w:r w:rsidRPr="00173139">
        <w:rPr>
          <w:rFonts w:ascii="Times New Roman" w:hAnsi="Times New Roman"/>
          <w:i/>
        </w:rPr>
        <w:t>p</w:t>
      </w:r>
      <w:r>
        <w:rPr>
          <w:rFonts w:ascii="Times New Roman" w:hAnsi="Times New Roman"/>
        </w:rPr>
        <w:t xml:space="preserve"> = .02,</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.09. To explore this interaction, we examined the impact of condition at one standard deviation below (lower WM) and above (higher WM) the mean (see Figure 1). This was accomplished by centering WM at one standard deviation below the mean in one model and at one standard deviation above the mean in a separate model, as recommended by Aiken and West (</w:t>
      </w:r>
      <w:r w:rsidRPr="00841960">
        <w:rPr>
          <w:rFonts w:ascii="Times New Roman" w:hAnsi="Times New Roman"/>
        </w:rPr>
        <w:t>1991).</w:t>
      </w:r>
      <w:r w:rsidR="002E71F0">
        <w:rPr>
          <w:rFonts w:ascii="Times New Roman" w:hAnsi="Times New Roman"/>
        </w:rPr>
        <w:t xml:space="preserve"> As shown in Figure 1, for </w:t>
      </w:r>
      <w:r w:rsidRPr="00841960">
        <w:rPr>
          <w:rFonts w:ascii="Times New Roman" w:hAnsi="Times New Roman"/>
        </w:rPr>
        <w:t>children with lower WM capacity, strategy-feedback resulted in significantly lower transfer performance (</w:t>
      </w:r>
      <w:r w:rsidRPr="00841960">
        <w:rPr>
          <w:rFonts w:ascii="Times New Roman" w:hAnsi="Times New Roman"/>
          <w:i/>
        </w:rPr>
        <w:t>M</w:t>
      </w:r>
      <w:r w:rsidRPr="00841960">
        <w:rPr>
          <w:rFonts w:ascii="Times New Roman" w:hAnsi="Times New Roman"/>
        </w:rPr>
        <w:t xml:space="preserve"> = 27%) than outcome-feedback (</w:t>
      </w:r>
      <w:r w:rsidRPr="00841960">
        <w:rPr>
          <w:rFonts w:ascii="Times New Roman" w:hAnsi="Times New Roman"/>
          <w:i/>
        </w:rPr>
        <w:t>M</w:t>
      </w:r>
      <w:r w:rsidRPr="00841960">
        <w:rPr>
          <w:rFonts w:ascii="Times New Roman" w:hAnsi="Times New Roman"/>
        </w:rPr>
        <w:t xml:space="preserve"> = 57%), </w:t>
      </w:r>
      <w:r w:rsidRPr="00841960">
        <w:rPr>
          <w:rFonts w:ascii="Times New Roman" w:hAnsi="Times New Roman"/>
          <w:i/>
        </w:rPr>
        <w:t>F</w:t>
      </w:r>
      <w:r w:rsidRPr="00841960">
        <w:rPr>
          <w:rFonts w:ascii="Times New Roman" w:hAnsi="Times New Roman"/>
        </w:rPr>
        <w:t xml:space="preserve">(1, 57) = 4.84, </w:t>
      </w:r>
      <w:r w:rsidRPr="00841960">
        <w:rPr>
          <w:rFonts w:ascii="Times New Roman" w:hAnsi="Times New Roman"/>
          <w:i/>
        </w:rPr>
        <w:t>p</w:t>
      </w:r>
      <w:r w:rsidRPr="00841960">
        <w:rPr>
          <w:rFonts w:ascii="Times New Roman" w:hAnsi="Times New Roman"/>
        </w:rPr>
        <w:t xml:space="preserve"> = .03,</w:t>
      </w:r>
      <w:r w:rsidRPr="00841960">
        <w:rPr>
          <w:rFonts w:ascii="Times New Roman" w:hAnsi="Times New Roman"/>
          <w:i/>
        </w:rPr>
        <w:t xml:space="preserve"> </w:t>
      </w:r>
      <w:r w:rsidRPr="00841960">
        <w:rPr>
          <w:rFonts w:ascii="Times New Roman" w:hAnsi="Times New Roman"/>
        </w:rPr>
        <w:t>η</w:t>
      </w:r>
      <w:r w:rsidRPr="00841960">
        <w:rPr>
          <w:rFonts w:ascii="Times New Roman" w:hAnsi="Times New Roman"/>
          <w:vertAlign w:val="subscript"/>
        </w:rPr>
        <w:t>p</w:t>
      </w:r>
      <w:r w:rsidRPr="00841960">
        <w:rPr>
          <w:rFonts w:ascii="Times New Roman" w:hAnsi="Times New Roman"/>
          <w:vertAlign w:val="superscript"/>
        </w:rPr>
        <w:t xml:space="preserve">2 </w:t>
      </w:r>
      <w:r w:rsidRPr="00841960">
        <w:rPr>
          <w:rFonts w:ascii="Times New Roman" w:hAnsi="Times New Roman"/>
        </w:rPr>
        <w:t>= .08. In contrast, for children with higher WM capacity, strategy-feedback (</w:t>
      </w:r>
      <w:r w:rsidRPr="00841960">
        <w:rPr>
          <w:rFonts w:ascii="Times New Roman" w:hAnsi="Times New Roman"/>
          <w:i/>
        </w:rPr>
        <w:t>M</w:t>
      </w:r>
      <w:r w:rsidRPr="00841960">
        <w:rPr>
          <w:rFonts w:ascii="Times New Roman" w:hAnsi="Times New Roman"/>
        </w:rPr>
        <w:t xml:space="preserve"> = 45%) resulted in relatively higher transfer performance than outcome-feedback (</w:t>
      </w:r>
      <w:r w:rsidRPr="00841960">
        <w:rPr>
          <w:rFonts w:ascii="Times New Roman" w:hAnsi="Times New Roman"/>
          <w:i/>
        </w:rPr>
        <w:t>M</w:t>
      </w:r>
      <w:r w:rsidRPr="00841960">
        <w:rPr>
          <w:rFonts w:ascii="Times New Roman" w:hAnsi="Times New Roman"/>
        </w:rPr>
        <w:t xml:space="preserve"> = 30%), although this effect did not reach significance, </w:t>
      </w:r>
      <w:r w:rsidRPr="00841960">
        <w:rPr>
          <w:rFonts w:ascii="Times New Roman" w:hAnsi="Times New Roman"/>
          <w:i/>
        </w:rPr>
        <w:t>F</w:t>
      </w:r>
      <w:r w:rsidRPr="00841960">
        <w:rPr>
          <w:rFonts w:ascii="Times New Roman" w:hAnsi="Times New Roman"/>
        </w:rPr>
        <w:t xml:space="preserve">(1, 57) = 1.24, </w:t>
      </w:r>
      <w:r w:rsidRPr="00841960">
        <w:rPr>
          <w:rFonts w:ascii="Times New Roman" w:hAnsi="Times New Roman"/>
          <w:i/>
        </w:rPr>
        <w:t>p</w:t>
      </w:r>
      <w:r w:rsidRPr="00841960">
        <w:rPr>
          <w:rFonts w:ascii="Times New Roman" w:hAnsi="Times New Roman"/>
        </w:rPr>
        <w:t xml:space="preserve"> = .27,</w:t>
      </w:r>
      <w:r w:rsidRPr="00841960">
        <w:rPr>
          <w:rFonts w:ascii="Times New Roman" w:hAnsi="Times New Roman"/>
          <w:i/>
        </w:rPr>
        <w:t xml:space="preserve"> </w:t>
      </w:r>
      <w:r w:rsidRPr="00841960">
        <w:rPr>
          <w:rFonts w:ascii="Times New Roman" w:hAnsi="Times New Roman"/>
        </w:rPr>
        <w:t>η</w:t>
      </w:r>
      <w:r w:rsidRPr="00841960">
        <w:rPr>
          <w:rFonts w:ascii="Times New Roman" w:hAnsi="Times New Roman"/>
          <w:vertAlign w:val="subscript"/>
        </w:rPr>
        <w:t>p</w:t>
      </w:r>
      <w:r w:rsidRPr="00841960">
        <w:rPr>
          <w:rFonts w:ascii="Times New Roman" w:hAnsi="Times New Roman"/>
          <w:vertAlign w:val="superscript"/>
        </w:rPr>
        <w:t xml:space="preserve">2 </w:t>
      </w:r>
      <w:r w:rsidRPr="00841960">
        <w:rPr>
          <w:rFonts w:ascii="Times New Roman" w:hAnsi="Times New Roman"/>
        </w:rPr>
        <w:t>= .02.</w:t>
      </w:r>
    </w:p>
    <w:p w14:paraId="1F5F2400" w14:textId="5B56D8C6" w:rsidR="00853707" w:rsidRPr="002E71F0" w:rsidRDefault="002E71F0" w:rsidP="002E71F0">
      <w:pPr>
        <w:spacing w:line="480" w:lineRule="auto"/>
        <w:ind w:firstLine="720"/>
        <w:rPr>
          <w:rFonts w:ascii="Times New Roman" w:hAnsi="Times New Roman"/>
        </w:rPr>
      </w:pPr>
      <w:r>
        <w:rPr>
          <w:rFonts w:ascii="Times New Roman" w:hAnsi="Times New Roman"/>
        </w:rPr>
        <w:t>Even though there were no significant effects of time, we verified that the condition by WM interaction was consistent across both posttest and retention test. Specifically, we conducted separate ANCOVAs for each test occasion. The condition by WM interaction was significant at posttest,</w:t>
      </w:r>
      <w:r w:rsidR="00853707" w:rsidRPr="00841960">
        <w:rPr>
          <w:rFonts w:ascii="Times New Roman" w:hAnsi="Times New Roman"/>
        </w:rPr>
        <w:t xml:space="preserve"> </w:t>
      </w:r>
      <w:r w:rsidRPr="00841960">
        <w:rPr>
          <w:rFonts w:ascii="Times New Roman" w:hAnsi="Times New Roman"/>
          <w:i/>
        </w:rPr>
        <w:t>F</w:t>
      </w:r>
      <w:r>
        <w:rPr>
          <w:rFonts w:ascii="Times New Roman" w:hAnsi="Times New Roman"/>
        </w:rPr>
        <w:t>(1, 57) = 4.13</w:t>
      </w:r>
      <w:r w:rsidRPr="00841960">
        <w:rPr>
          <w:rFonts w:ascii="Times New Roman" w:hAnsi="Times New Roman"/>
        </w:rPr>
        <w:t xml:space="preserve">, </w:t>
      </w:r>
      <w:r w:rsidRPr="00841960">
        <w:rPr>
          <w:rFonts w:ascii="Times New Roman" w:hAnsi="Times New Roman"/>
          <w:i/>
        </w:rPr>
        <w:t>p</w:t>
      </w:r>
      <w:r>
        <w:rPr>
          <w:rFonts w:ascii="Times New Roman" w:hAnsi="Times New Roman"/>
        </w:rPr>
        <w:t xml:space="preserve"> = .05</w:t>
      </w:r>
      <w:r w:rsidRPr="00841960">
        <w:rPr>
          <w:rFonts w:ascii="Times New Roman" w:hAnsi="Times New Roman"/>
        </w:rPr>
        <w:t>,</w:t>
      </w:r>
      <w:r w:rsidRPr="00841960">
        <w:rPr>
          <w:rFonts w:ascii="Times New Roman" w:hAnsi="Times New Roman"/>
          <w:i/>
        </w:rPr>
        <w:t xml:space="preserve"> </w:t>
      </w:r>
      <w:r w:rsidRPr="00841960">
        <w:rPr>
          <w:rFonts w:ascii="Times New Roman" w:hAnsi="Times New Roman"/>
        </w:rPr>
        <w:t>η</w:t>
      </w:r>
      <w:r w:rsidRPr="00841960">
        <w:rPr>
          <w:rFonts w:ascii="Times New Roman" w:hAnsi="Times New Roman"/>
          <w:vertAlign w:val="subscript"/>
        </w:rPr>
        <w:t>p</w:t>
      </w:r>
      <w:r w:rsidRPr="00841960">
        <w:rPr>
          <w:rFonts w:ascii="Times New Roman" w:hAnsi="Times New Roman"/>
          <w:vertAlign w:val="superscript"/>
        </w:rPr>
        <w:t xml:space="preserve">2 </w:t>
      </w:r>
      <w:r>
        <w:rPr>
          <w:rFonts w:ascii="Times New Roman" w:hAnsi="Times New Roman"/>
        </w:rPr>
        <w:t xml:space="preserve">= .07, and marginal at retention test, </w:t>
      </w:r>
      <w:r w:rsidRPr="00841960">
        <w:rPr>
          <w:rFonts w:ascii="Times New Roman" w:hAnsi="Times New Roman"/>
          <w:i/>
        </w:rPr>
        <w:t>F</w:t>
      </w:r>
      <w:r>
        <w:rPr>
          <w:rFonts w:ascii="Times New Roman" w:hAnsi="Times New Roman"/>
        </w:rPr>
        <w:t>(1, 57) = 3.15</w:t>
      </w:r>
      <w:r w:rsidRPr="00841960">
        <w:rPr>
          <w:rFonts w:ascii="Times New Roman" w:hAnsi="Times New Roman"/>
        </w:rPr>
        <w:t xml:space="preserve">, </w:t>
      </w:r>
      <w:r w:rsidRPr="00841960">
        <w:rPr>
          <w:rFonts w:ascii="Times New Roman" w:hAnsi="Times New Roman"/>
          <w:i/>
        </w:rPr>
        <w:t>p</w:t>
      </w:r>
      <w:r>
        <w:rPr>
          <w:rFonts w:ascii="Times New Roman" w:hAnsi="Times New Roman"/>
        </w:rPr>
        <w:t xml:space="preserve"> = </w:t>
      </w:r>
      <w:r>
        <w:rPr>
          <w:rFonts w:ascii="Times New Roman" w:hAnsi="Times New Roman"/>
        </w:rPr>
        <w:lastRenderedPageBreak/>
        <w:t>.08</w:t>
      </w:r>
      <w:r w:rsidRPr="00841960">
        <w:rPr>
          <w:rFonts w:ascii="Times New Roman" w:hAnsi="Times New Roman"/>
        </w:rPr>
        <w:t>,</w:t>
      </w:r>
      <w:r w:rsidRPr="00841960">
        <w:rPr>
          <w:rFonts w:ascii="Times New Roman" w:hAnsi="Times New Roman"/>
          <w:i/>
        </w:rPr>
        <w:t xml:space="preserve"> </w:t>
      </w:r>
      <w:r w:rsidRPr="00841960">
        <w:rPr>
          <w:rFonts w:ascii="Times New Roman" w:hAnsi="Times New Roman"/>
        </w:rPr>
        <w:t>η</w:t>
      </w:r>
      <w:r w:rsidRPr="00841960">
        <w:rPr>
          <w:rFonts w:ascii="Times New Roman" w:hAnsi="Times New Roman"/>
          <w:vertAlign w:val="subscript"/>
        </w:rPr>
        <w:t>p</w:t>
      </w:r>
      <w:r w:rsidRPr="00841960">
        <w:rPr>
          <w:rFonts w:ascii="Times New Roman" w:hAnsi="Times New Roman"/>
          <w:vertAlign w:val="superscript"/>
        </w:rPr>
        <w:t xml:space="preserve">2 </w:t>
      </w:r>
      <w:r>
        <w:rPr>
          <w:rFonts w:ascii="Times New Roman" w:hAnsi="Times New Roman"/>
        </w:rPr>
        <w:t xml:space="preserve">= .05. Overall, WM moderated the impact of condition on procedural transfer, and this effect was consistent across time. </w:t>
      </w:r>
      <w:r w:rsidR="00853707" w:rsidRPr="00841960">
        <w:rPr>
          <w:rFonts w:ascii="Times New Roman" w:hAnsi="Times New Roman"/>
        </w:rPr>
        <w:t xml:space="preserve">Strategy-feedback led to lower transfer than outcome-feedback for </w:t>
      </w:r>
      <w:r w:rsidR="00853707">
        <w:rPr>
          <w:rFonts w:ascii="Times New Roman" w:hAnsi="Times New Roman"/>
        </w:rPr>
        <w:t>children with lower WM capacity, but</w:t>
      </w:r>
      <w:r w:rsidR="00853707" w:rsidRPr="00841960">
        <w:rPr>
          <w:rFonts w:ascii="Times New Roman" w:hAnsi="Times New Roman"/>
        </w:rPr>
        <w:t xml:space="preserve"> feedback type</w:t>
      </w:r>
      <w:r w:rsidR="00853707">
        <w:rPr>
          <w:rFonts w:ascii="Times New Roman" w:hAnsi="Times New Roman"/>
        </w:rPr>
        <w:t xml:space="preserve"> did not significantly impact transfer for children with higher WM capacity.</w:t>
      </w:r>
    </w:p>
    <w:p w14:paraId="72185258" w14:textId="77777777" w:rsidR="002E71F0" w:rsidRDefault="00853707" w:rsidP="002E71F0">
      <w:pPr>
        <w:spacing w:line="480" w:lineRule="auto"/>
        <w:ind w:firstLine="720"/>
        <w:rPr>
          <w:rFonts w:ascii="Times New Roman" w:hAnsi="Times New Roman"/>
          <w:b/>
        </w:rPr>
      </w:pPr>
      <w:r>
        <w:rPr>
          <w:rFonts w:ascii="Times New Roman" w:hAnsi="Times New Roman"/>
          <w:b/>
        </w:rPr>
        <w:t xml:space="preserve">Conceptual Knowledge. </w:t>
      </w:r>
      <w:r>
        <w:rPr>
          <w:rFonts w:ascii="Times New Roman" w:hAnsi="Times New Roman"/>
        </w:rPr>
        <w:t>Children demonstrated good conceptual knowledge at posttest (</w:t>
      </w:r>
      <w:r w:rsidRPr="005C7100">
        <w:rPr>
          <w:rFonts w:ascii="Times New Roman" w:hAnsi="Times New Roman"/>
          <w:i/>
        </w:rPr>
        <w:t>M</w:t>
      </w:r>
      <w:r>
        <w:rPr>
          <w:rFonts w:ascii="Times New Roman" w:hAnsi="Times New Roman"/>
        </w:rPr>
        <w:t xml:space="preserve"> = 50%, </w:t>
      </w:r>
      <w:r w:rsidRPr="005C7100">
        <w:rPr>
          <w:rFonts w:ascii="Times New Roman" w:hAnsi="Times New Roman"/>
          <w:i/>
        </w:rPr>
        <w:t>S</w:t>
      </w:r>
      <w:r>
        <w:rPr>
          <w:rFonts w:ascii="Times New Roman" w:hAnsi="Times New Roman"/>
          <w:i/>
        </w:rPr>
        <w:t>E</w:t>
      </w:r>
      <w:r>
        <w:rPr>
          <w:rFonts w:ascii="Times New Roman" w:hAnsi="Times New Roman"/>
        </w:rPr>
        <w:t xml:space="preserve"> = 3%), although it dropped somewhat two weeks later (</w:t>
      </w:r>
      <w:r w:rsidRPr="005C7100">
        <w:rPr>
          <w:rFonts w:ascii="Times New Roman" w:hAnsi="Times New Roman"/>
          <w:i/>
        </w:rPr>
        <w:t>M</w:t>
      </w:r>
      <w:r>
        <w:rPr>
          <w:rFonts w:ascii="Times New Roman" w:hAnsi="Times New Roman"/>
        </w:rPr>
        <w:t xml:space="preserve"> = 40%, </w:t>
      </w:r>
      <w:r w:rsidRPr="005C7100">
        <w:rPr>
          <w:rFonts w:ascii="Times New Roman" w:hAnsi="Times New Roman"/>
          <w:i/>
        </w:rPr>
        <w:t>S</w:t>
      </w:r>
      <w:r>
        <w:rPr>
          <w:rFonts w:ascii="Times New Roman" w:hAnsi="Times New Roman"/>
          <w:i/>
        </w:rPr>
        <w:t>E</w:t>
      </w:r>
      <w:r>
        <w:rPr>
          <w:rFonts w:ascii="Times New Roman" w:hAnsi="Times New Roman"/>
        </w:rPr>
        <w:t xml:space="preserve"> = 3%), as indicated by a main effect of time, </w:t>
      </w:r>
      <w:r w:rsidRPr="00173139">
        <w:rPr>
          <w:rFonts w:ascii="Times New Roman" w:hAnsi="Times New Roman"/>
          <w:i/>
        </w:rPr>
        <w:t>F</w:t>
      </w:r>
      <w:r>
        <w:rPr>
          <w:rFonts w:ascii="Times New Roman" w:hAnsi="Times New Roman"/>
        </w:rPr>
        <w:t xml:space="preserve">(1, 57) = 23.91, </w:t>
      </w:r>
      <w:r w:rsidRPr="00173139">
        <w:rPr>
          <w:rFonts w:ascii="Times New Roman" w:hAnsi="Times New Roman"/>
          <w:i/>
        </w:rPr>
        <w:t>p</w:t>
      </w:r>
      <w:r>
        <w:rPr>
          <w:rFonts w:ascii="Times New Roman" w:hAnsi="Times New Roman"/>
        </w:rPr>
        <w:t xml:space="preserve"> &lt; .001,</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xml:space="preserve">= .30. There were no significant interactions with time, </w:t>
      </w:r>
      <w:proofErr w:type="spellStart"/>
      <w:r w:rsidRPr="005539E2">
        <w:rPr>
          <w:rFonts w:ascii="Times New Roman" w:hAnsi="Times New Roman"/>
          <w:i/>
        </w:rPr>
        <w:t>F</w:t>
      </w:r>
      <w:r>
        <w:rPr>
          <w:rFonts w:ascii="Times New Roman" w:hAnsi="Times New Roman"/>
        </w:rPr>
        <w:t>s</w:t>
      </w:r>
      <w:proofErr w:type="spellEnd"/>
      <w:r>
        <w:rPr>
          <w:rFonts w:ascii="Times New Roman" w:hAnsi="Times New Roman"/>
        </w:rPr>
        <w:t xml:space="preserve"> &lt; 2.6. There was a main effect of WM, </w:t>
      </w:r>
      <w:r w:rsidRPr="00173139">
        <w:rPr>
          <w:rFonts w:ascii="Times New Roman" w:hAnsi="Times New Roman"/>
          <w:i/>
        </w:rPr>
        <w:t>F</w:t>
      </w:r>
      <w:r>
        <w:rPr>
          <w:rFonts w:ascii="Times New Roman" w:hAnsi="Times New Roman"/>
        </w:rPr>
        <w:t xml:space="preserve">(1, 57) = 7.55, </w:t>
      </w:r>
      <w:r w:rsidRPr="00173139">
        <w:rPr>
          <w:rFonts w:ascii="Times New Roman" w:hAnsi="Times New Roman"/>
          <w:i/>
        </w:rPr>
        <w:t>p</w:t>
      </w:r>
      <w:r>
        <w:rPr>
          <w:rFonts w:ascii="Times New Roman" w:hAnsi="Times New Roman"/>
        </w:rPr>
        <w:t xml:space="preserve"> = .01,</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xml:space="preserve">= .12. Children with higher WM capacity exhibited higher conceptual knowledge than children with lower WM capacity (see Figure 2). There was no main effect of condition, </w:t>
      </w:r>
      <w:r w:rsidRPr="00173139">
        <w:rPr>
          <w:rFonts w:ascii="Times New Roman" w:hAnsi="Times New Roman"/>
          <w:i/>
        </w:rPr>
        <w:t>F</w:t>
      </w:r>
      <w:r>
        <w:rPr>
          <w:rFonts w:ascii="Times New Roman" w:hAnsi="Times New Roman"/>
        </w:rPr>
        <w:t xml:space="preserve"> &lt; 1, nor did condition interact with WM, </w:t>
      </w:r>
      <w:r w:rsidRPr="00173139">
        <w:rPr>
          <w:rFonts w:ascii="Times New Roman" w:hAnsi="Times New Roman"/>
          <w:i/>
        </w:rPr>
        <w:t>F</w:t>
      </w:r>
      <w:r>
        <w:rPr>
          <w:rFonts w:ascii="Times New Roman" w:hAnsi="Times New Roman"/>
        </w:rPr>
        <w:t xml:space="preserve"> &lt; 1.2.</w:t>
      </w:r>
      <w:r w:rsidR="002E71F0">
        <w:rPr>
          <w:rFonts w:ascii="Times New Roman" w:hAnsi="Times New Roman"/>
        </w:rPr>
        <w:t xml:space="preserve"> Even though there were no interactions with time, we confirmed that the main effect of WM was significant at posttest, </w:t>
      </w:r>
      <w:r w:rsidR="002E71F0" w:rsidRPr="00841960">
        <w:rPr>
          <w:rFonts w:ascii="Times New Roman" w:hAnsi="Times New Roman"/>
          <w:i/>
        </w:rPr>
        <w:t>F</w:t>
      </w:r>
      <w:r w:rsidR="002E71F0">
        <w:rPr>
          <w:rFonts w:ascii="Times New Roman" w:hAnsi="Times New Roman"/>
        </w:rPr>
        <w:t>(1, 57) = 10.80</w:t>
      </w:r>
      <w:r w:rsidR="002E71F0" w:rsidRPr="00841960">
        <w:rPr>
          <w:rFonts w:ascii="Times New Roman" w:hAnsi="Times New Roman"/>
        </w:rPr>
        <w:t xml:space="preserve">, </w:t>
      </w:r>
      <w:r w:rsidR="002E71F0" w:rsidRPr="00841960">
        <w:rPr>
          <w:rFonts w:ascii="Times New Roman" w:hAnsi="Times New Roman"/>
          <w:i/>
        </w:rPr>
        <w:t>p</w:t>
      </w:r>
      <w:r w:rsidR="002E71F0">
        <w:rPr>
          <w:rFonts w:ascii="Times New Roman" w:hAnsi="Times New Roman"/>
        </w:rPr>
        <w:t xml:space="preserve"> = .002</w:t>
      </w:r>
      <w:r w:rsidR="002E71F0" w:rsidRPr="00841960">
        <w:rPr>
          <w:rFonts w:ascii="Times New Roman" w:hAnsi="Times New Roman"/>
        </w:rPr>
        <w:t>,</w:t>
      </w:r>
      <w:r w:rsidR="002E71F0" w:rsidRPr="00841960">
        <w:rPr>
          <w:rFonts w:ascii="Times New Roman" w:hAnsi="Times New Roman"/>
          <w:i/>
        </w:rPr>
        <w:t xml:space="preserve"> </w:t>
      </w:r>
      <w:r w:rsidR="002E71F0" w:rsidRPr="00841960">
        <w:rPr>
          <w:rFonts w:ascii="Times New Roman" w:hAnsi="Times New Roman"/>
        </w:rPr>
        <w:t>η</w:t>
      </w:r>
      <w:r w:rsidR="002E71F0" w:rsidRPr="00841960">
        <w:rPr>
          <w:rFonts w:ascii="Times New Roman" w:hAnsi="Times New Roman"/>
          <w:vertAlign w:val="subscript"/>
        </w:rPr>
        <w:t>p</w:t>
      </w:r>
      <w:r w:rsidR="002E71F0" w:rsidRPr="00841960">
        <w:rPr>
          <w:rFonts w:ascii="Times New Roman" w:hAnsi="Times New Roman"/>
          <w:vertAlign w:val="superscript"/>
        </w:rPr>
        <w:t xml:space="preserve">2 </w:t>
      </w:r>
      <w:r w:rsidR="002E71F0">
        <w:rPr>
          <w:rFonts w:ascii="Times New Roman" w:hAnsi="Times New Roman"/>
        </w:rPr>
        <w:t xml:space="preserve">= .16, and marginal at retention test, </w:t>
      </w:r>
      <w:r w:rsidR="002E71F0" w:rsidRPr="00841960">
        <w:rPr>
          <w:rFonts w:ascii="Times New Roman" w:hAnsi="Times New Roman"/>
          <w:i/>
        </w:rPr>
        <w:t>F</w:t>
      </w:r>
      <w:r w:rsidR="002E71F0">
        <w:rPr>
          <w:rFonts w:ascii="Times New Roman" w:hAnsi="Times New Roman"/>
        </w:rPr>
        <w:t>(1, 57) = 3.71</w:t>
      </w:r>
      <w:r w:rsidR="002E71F0" w:rsidRPr="00841960">
        <w:rPr>
          <w:rFonts w:ascii="Times New Roman" w:hAnsi="Times New Roman"/>
        </w:rPr>
        <w:t xml:space="preserve">, </w:t>
      </w:r>
      <w:r w:rsidR="002E71F0" w:rsidRPr="00841960">
        <w:rPr>
          <w:rFonts w:ascii="Times New Roman" w:hAnsi="Times New Roman"/>
          <w:i/>
        </w:rPr>
        <w:t>p</w:t>
      </w:r>
      <w:r w:rsidR="002E71F0">
        <w:rPr>
          <w:rFonts w:ascii="Times New Roman" w:hAnsi="Times New Roman"/>
        </w:rPr>
        <w:t xml:space="preserve"> = .06</w:t>
      </w:r>
      <w:r w:rsidR="002E71F0" w:rsidRPr="00841960">
        <w:rPr>
          <w:rFonts w:ascii="Times New Roman" w:hAnsi="Times New Roman"/>
        </w:rPr>
        <w:t>,</w:t>
      </w:r>
      <w:r w:rsidR="002E71F0" w:rsidRPr="00841960">
        <w:rPr>
          <w:rFonts w:ascii="Times New Roman" w:hAnsi="Times New Roman"/>
          <w:i/>
        </w:rPr>
        <w:t xml:space="preserve"> </w:t>
      </w:r>
      <w:r w:rsidR="002E71F0" w:rsidRPr="00841960">
        <w:rPr>
          <w:rFonts w:ascii="Times New Roman" w:hAnsi="Times New Roman"/>
        </w:rPr>
        <w:t>η</w:t>
      </w:r>
      <w:r w:rsidR="002E71F0" w:rsidRPr="00841960">
        <w:rPr>
          <w:rFonts w:ascii="Times New Roman" w:hAnsi="Times New Roman"/>
          <w:vertAlign w:val="subscript"/>
        </w:rPr>
        <w:t>p</w:t>
      </w:r>
      <w:r w:rsidR="002E71F0" w:rsidRPr="00841960">
        <w:rPr>
          <w:rFonts w:ascii="Times New Roman" w:hAnsi="Times New Roman"/>
          <w:vertAlign w:val="superscript"/>
        </w:rPr>
        <w:t xml:space="preserve">2 </w:t>
      </w:r>
      <w:r w:rsidR="002E71F0">
        <w:rPr>
          <w:rFonts w:ascii="Times New Roman" w:hAnsi="Times New Roman"/>
        </w:rPr>
        <w:t>= .06.</w:t>
      </w:r>
    </w:p>
    <w:p w14:paraId="2211CB46" w14:textId="77777777" w:rsidR="002E71F0" w:rsidRDefault="00853707" w:rsidP="002E71F0">
      <w:pPr>
        <w:spacing w:line="480" w:lineRule="auto"/>
        <w:rPr>
          <w:rFonts w:ascii="Times New Roman" w:hAnsi="Times New Roman"/>
          <w:b/>
        </w:rPr>
      </w:pPr>
      <w:r>
        <w:rPr>
          <w:rFonts w:ascii="Times New Roman" w:hAnsi="Times New Roman"/>
          <w:b/>
        </w:rPr>
        <w:t>Cognitive Load</w:t>
      </w:r>
    </w:p>
    <w:p w14:paraId="2281F5DA" w14:textId="1FB0020A" w:rsidR="00853707" w:rsidRPr="00A26C08" w:rsidRDefault="00853707" w:rsidP="002E71F0">
      <w:pPr>
        <w:spacing w:line="480" w:lineRule="auto"/>
        <w:ind w:firstLine="720"/>
        <w:rPr>
          <w:rFonts w:ascii="Times New Roman" w:hAnsi="Times New Roman"/>
          <w:b/>
        </w:rPr>
      </w:pPr>
      <w:r>
        <w:rPr>
          <w:rFonts w:ascii="Times New Roman" w:hAnsi="Times New Roman"/>
        </w:rPr>
        <w:t>Children in the strategy-feedback condition reported higher levels of effort and frustration than children in the outcome-feedback condition (effort:</w:t>
      </w:r>
      <w:r w:rsidRPr="00BB3198">
        <w:rPr>
          <w:rFonts w:ascii="Times New Roman" w:hAnsi="Times New Roman"/>
          <w:i/>
        </w:rPr>
        <w:t xml:space="preserve"> </w:t>
      </w:r>
      <w:r w:rsidRPr="004C2C0B">
        <w:rPr>
          <w:rFonts w:ascii="Times New Roman" w:hAnsi="Times New Roman"/>
          <w:i/>
        </w:rPr>
        <w:t>M</w:t>
      </w:r>
      <w:r>
        <w:rPr>
          <w:rFonts w:ascii="Times New Roman" w:hAnsi="Times New Roman"/>
        </w:rPr>
        <w:t xml:space="preserve"> = 4.4 out of 5.0, </w:t>
      </w:r>
      <w:r w:rsidRPr="004C2C0B">
        <w:rPr>
          <w:rFonts w:ascii="Times New Roman" w:hAnsi="Times New Roman"/>
          <w:i/>
        </w:rPr>
        <w:t>SE</w:t>
      </w:r>
      <w:r>
        <w:rPr>
          <w:rFonts w:ascii="Times New Roman" w:hAnsi="Times New Roman"/>
        </w:rPr>
        <w:t xml:space="preserve"> = 0.2 vs. </w:t>
      </w:r>
      <w:r w:rsidRPr="004C2C0B">
        <w:rPr>
          <w:rFonts w:ascii="Times New Roman" w:hAnsi="Times New Roman"/>
          <w:i/>
        </w:rPr>
        <w:t>M</w:t>
      </w:r>
      <w:r>
        <w:rPr>
          <w:rFonts w:ascii="Times New Roman" w:hAnsi="Times New Roman"/>
        </w:rPr>
        <w:t xml:space="preserve"> = 3.8, </w:t>
      </w:r>
      <w:r w:rsidRPr="004C2C0B">
        <w:rPr>
          <w:rFonts w:ascii="Times New Roman" w:hAnsi="Times New Roman"/>
          <w:i/>
        </w:rPr>
        <w:t>SE</w:t>
      </w:r>
      <w:r>
        <w:rPr>
          <w:rFonts w:ascii="Times New Roman" w:hAnsi="Times New Roman"/>
        </w:rPr>
        <w:t xml:space="preserve"> = 0.2, </w:t>
      </w:r>
      <w:r w:rsidRPr="00173139">
        <w:rPr>
          <w:rFonts w:ascii="Times New Roman" w:hAnsi="Times New Roman"/>
          <w:i/>
        </w:rPr>
        <w:t>F</w:t>
      </w:r>
      <w:r>
        <w:rPr>
          <w:rFonts w:ascii="Times New Roman" w:hAnsi="Times New Roman"/>
        </w:rPr>
        <w:t xml:space="preserve">(1, 56) = 4.31, </w:t>
      </w:r>
      <w:r w:rsidRPr="00173139">
        <w:rPr>
          <w:rFonts w:ascii="Times New Roman" w:hAnsi="Times New Roman"/>
          <w:i/>
        </w:rPr>
        <w:t>p</w:t>
      </w:r>
      <w:r>
        <w:rPr>
          <w:rFonts w:ascii="Times New Roman" w:hAnsi="Times New Roman"/>
        </w:rPr>
        <w:t xml:space="preserve"> = .04,</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xml:space="preserve">= .07; frustration: </w:t>
      </w:r>
      <w:r w:rsidRPr="00AE322D">
        <w:rPr>
          <w:rFonts w:ascii="Times New Roman" w:hAnsi="Times New Roman"/>
          <w:i/>
        </w:rPr>
        <w:t>M</w:t>
      </w:r>
      <w:r>
        <w:rPr>
          <w:rFonts w:ascii="Times New Roman" w:hAnsi="Times New Roman"/>
        </w:rPr>
        <w:t xml:space="preserve"> = 3.5 out of 5.0, </w:t>
      </w:r>
      <w:r w:rsidRPr="00AE322D">
        <w:rPr>
          <w:rFonts w:ascii="Times New Roman" w:hAnsi="Times New Roman"/>
          <w:i/>
        </w:rPr>
        <w:t>SE</w:t>
      </w:r>
      <w:r>
        <w:rPr>
          <w:rFonts w:ascii="Times New Roman" w:hAnsi="Times New Roman"/>
        </w:rPr>
        <w:t xml:space="preserve"> = 0.2 vs. </w:t>
      </w:r>
      <w:r w:rsidRPr="00AE322D">
        <w:rPr>
          <w:rFonts w:ascii="Times New Roman" w:hAnsi="Times New Roman"/>
          <w:i/>
        </w:rPr>
        <w:t>M</w:t>
      </w:r>
      <w:r>
        <w:rPr>
          <w:rFonts w:ascii="Times New Roman" w:hAnsi="Times New Roman"/>
        </w:rPr>
        <w:t xml:space="preserve"> = 2.8, </w:t>
      </w:r>
      <w:r w:rsidRPr="00AE322D">
        <w:rPr>
          <w:rFonts w:ascii="Times New Roman" w:hAnsi="Times New Roman"/>
          <w:i/>
        </w:rPr>
        <w:t>SE</w:t>
      </w:r>
      <w:r>
        <w:rPr>
          <w:rFonts w:ascii="Times New Roman" w:hAnsi="Times New Roman"/>
        </w:rPr>
        <w:t xml:space="preserve"> = 0.2, </w:t>
      </w:r>
      <w:r w:rsidRPr="00173139">
        <w:rPr>
          <w:rFonts w:ascii="Times New Roman" w:hAnsi="Times New Roman"/>
          <w:i/>
        </w:rPr>
        <w:t>F</w:t>
      </w:r>
      <w:r>
        <w:rPr>
          <w:rFonts w:ascii="Times New Roman" w:hAnsi="Times New Roman"/>
        </w:rPr>
        <w:t xml:space="preserve">(1, 57) = 4.73, </w:t>
      </w:r>
      <w:r w:rsidRPr="00173139">
        <w:rPr>
          <w:rFonts w:ascii="Times New Roman" w:hAnsi="Times New Roman"/>
          <w:i/>
        </w:rPr>
        <w:t>p</w:t>
      </w:r>
      <w:r>
        <w:rPr>
          <w:rFonts w:ascii="Times New Roman" w:hAnsi="Times New Roman"/>
        </w:rPr>
        <w:t xml:space="preserve"> = .03,</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.07). Ratings of task difficulty did not differ by condition, (</w:t>
      </w:r>
      <w:r w:rsidRPr="004C2C0B">
        <w:rPr>
          <w:rFonts w:ascii="Times New Roman" w:hAnsi="Times New Roman"/>
          <w:i/>
        </w:rPr>
        <w:t>M</w:t>
      </w:r>
      <w:r>
        <w:rPr>
          <w:rFonts w:ascii="Times New Roman" w:hAnsi="Times New Roman"/>
        </w:rPr>
        <w:t xml:space="preserve"> = 5.1 out of 7.0, </w:t>
      </w:r>
      <w:r w:rsidRPr="004C2C0B">
        <w:rPr>
          <w:rFonts w:ascii="Times New Roman" w:hAnsi="Times New Roman"/>
          <w:i/>
        </w:rPr>
        <w:t>SD</w:t>
      </w:r>
      <w:r>
        <w:rPr>
          <w:rFonts w:ascii="Times New Roman" w:hAnsi="Times New Roman"/>
        </w:rPr>
        <w:t xml:space="preserve"> = 1.4), </w:t>
      </w:r>
      <w:r w:rsidRPr="00173139">
        <w:rPr>
          <w:rFonts w:ascii="Times New Roman" w:hAnsi="Times New Roman"/>
          <w:i/>
        </w:rPr>
        <w:t>F</w:t>
      </w:r>
      <w:r>
        <w:rPr>
          <w:rFonts w:ascii="Times New Roman" w:hAnsi="Times New Roman"/>
        </w:rPr>
        <w:t xml:space="preserve">(1, 57) = 1.34, </w:t>
      </w:r>
      <w:r w:rsidRPr="00173139">
        <w:rPr>
          <w:rFonts w:ascii="Times New Roman" w:hAnsi="Times New Roman"/>
          <w:i/>
        </w:rPr>
        <w:t>p</w:t>
      </w:r>
      <w:r>
        <w:rPr>
          <w:rFonts w:ascii="Times New Roman" w:hAnsi="Times New Roman"/>
        </w:rPr>
        <w:t xml:space="preserve"> = .25,</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xml:space="preserve">= .02. There were no main effects of WM, nor did condition interact with WM for any measure, </w:t>
      </w:r>
      <w:r w:rsidRPr="00EB621D">
        <w:rPr>
          <w:rFonts w:ascii="Times New Roman" w:hAnsi="Times New Roman"/>
          <w:i/>
        </w:rPr>
        <w:t>F</w:t>
      </w:r>
      <w:r>
        <w:rPr>
          <w:rFonts w:ascii="Times New Roman" w:hAnsi="Times New Roman"/>
        </w:rPr>
        <w:t>’s &lt; 1.2. Overall, these results suggest that strategy-feedback resulted in higher perceived effort and frustration than outcome-feedback, regardless of WM capacity.</w:t>
      </w:r>
    </w:p>
    <w:p w14:paraId="2A6DDC00" w14:textId="77777777" w:rsidR="00441CCD" w:rsidRDefault="00441CCD" w:rsidP="00441CCD">
      <w:pPr>
        <w:spacing w:line="480" w:lineRule="auto"/>
        <w:jc w:val="center"/>
        <w:rPr>
          <w:rFonts w:ascii="Times New Roman" w:hAnsi="Times New Roman"/>
          <w:b/>
        </w:rPr>
      </w:pPr>
      <w:r>
        <w:rPr>
          <w:rFonts w:ascii="Times New Roman" w:hAnsi="Times New Roman"/>
          <w:b/>
        </w:rPr>
        <w:t>Discussion</w:t>
      </w:r>
    </w:p>
    <w:p w14:paraId="539DA5EB" w14:textId="2265FC34" w:rsidR="00441CCD" w:rsidRDefault="00441CCD" w:rsidP="00441CCD">
      <w:pPr>
        <w:spacing w:line="480" w:lineRule="auto"/>
        <w:rPr>
          <w:rFonts w:ascii="Times New Roman" w:hAnsi="Times New Roman"/>
        </w:rPr>
      </w:pPr>
      <w:r>
        <w:rPr>
          <w:rFonts w:ascii="Times New Roman" w:hAnsi="Times New Roman"/>
        </w:rPr>
        <w:lastRenderedPageBreak/>
        <w:tab/>
        <w:t xml:space="preserve">The effects of feedback on learning are powerful, though inconsistent (e.g., </w:t>
      </w:r>
      <w:proofErr w:type="spellStart"/>
      <w:r>
        <w:rPr>
          <w:rFonts w:ascii="Times New Roman" w:hAnsi="Times New Roman"/>
        </w:rPr>
        <w:t>Kluger</w:t>
      </w:r>
      <w:proofErr w:type="spellEnd"/>
      <w:r>
        <w:rPr>
          <w:rFonts w:ascii="Times New Roman" w:hAnsi="Times New Roman"/>
        </w:rPr>
        <w:t xml:space="preserve"> &amp; </w:t>
      </w:r>
      <w:proofErr w:type="spellStart"/>
      <w:r>
        <w:rPr>
          <w:rFonts w:ascii="Times New Roman" w:hAnsi="Times New Roman"/>
        </w:rPr>
        <w:t>DeNisi</w:t>
      </w:r>
      <w:proofErr w:type="spellEnd"/>
      <w:r>
        <w:rPr>
          <w:rFonts w:ascii="Times New Roman" w:hAnsi="Times New Roman"/>
        </w:rPr>
        <w:t xml:space="preserve">, 1996), suggesting that some types of feedback are more effective than others. We examined the effect of feedback type on children’s mathematics problem solving and whether individual differences in WM capacity moderated their relative effectiveness. During problem solving, children received verification feedback </w:t>
      </w:r>
      <w:r w:rsidRPr="0045423F">
        <w:rPr>
          <w:rFonts w:ascii="Times New Roman" w:hAnsi="Times New Roman"/>
        </w:rPr>
        <w:t xml:space="preserve">on their answers (outcome-feedback) or on their strategies (strategy-feedback). In contrast to researchers’ suggestions (e.g., </w:t>
      </w:r>
      <w:proofErr w:type="spellStart"/>
      <w:r w:rsidRPr="0045423F">
        <w:rPr>
          <w:rFonts w:ascii="Times New Roman" w:hAnsi="Times New Roman"/>
        </w:rPr>
        <w:t>Earley</w:t>
      </w:r>
      <w:proofErr w:type="spellEnd"/>
      <w:r w:rsidRPr="0045423F">
        <w:rPr>
          <w:rFonts w:ascii="Times New Roman" w:hAnsi="Times New Roman"/>
        </w:rPr>
        <w:t xml:space="preserve"> et al., 1990; </w:t>
      </w:r>
      <w:proofErr w:type="spellStart"/>
      <w:r>
        <w:rPr>
          <w:rFonts w:ascii="Times New Roman" w:hAnsi="Times New Roman"/>
        </w:rPr>
        <w:t>Luwel</w:t>
      </w:r>
      <w:proofErr w:type="spellEnd"/>
      <w:r>
        <w:rPr>
          <w:rFonts w:ascii="Times New Roman" w:hAnsi="Times New Roman"/>
        </w:rPr>
        <w:t xml:space="preserve"> et al., 2011</w:t>
      </w:r>
      <w:r w:rsidRPr="0045423F">
        <w:rPr>
          <w:rFonts w:ascii="Times New Roman" w:hAnsi="Times New Roman"/>
        </w:rPr>
        <w:t>), we found no evidence that fe</w:t>
      </w:r>
      <w:r>
        <w:rPr>
          <w:rFonts w:ascii="Times New Roman" w:hAnsi="Times New Roman"/>
        </w:rPr>
        <w:t>edback on strategies is</w:t>
      </w:r>
      <w:r w:rsidRPr="0045423F">
        <w:rPr>
          <w:rFonts w:ascii="Times New Roman" w:hAnsi="Times New Roman"/>
        </w:rPr>
        <w:t xml:space="preserve"> more beneficial than feedback on </w:t>
      </w:r>
      <w:r>
        <w:rPr>
          <w:rFonts w:ascii="Times New Roman" w:hAnsi="Times New Roman"/>
        </w:rPr>
        <w:t>outcomes</w:t>
      </w:r>
      <w:r w:rsidRPr="0045423F">
        <w:rPr>
          <w:rFonts w:ascii="Times New Roman" w:hAnsi="Times New Roman"/>
        </w:rPr>
        <w:t xml:space="preserve">, and some evidence that it can be detrimental. For children with higher WM capacity, the differences between feedback conditions were not reliable. For children with lower WM capacity, </w:t>
      </w:r>
      <w:r>
        <w:rPr>
          <w:rFonts w:ascii="Times New Roman" w:hAnsi="Times New Roman"/>
        </w:rPr>
        <w:t>strategy-</w:t>
      </w:r>
      <w:r w:rsidRPr="0045423F">
        <w:rPr>
          <w:rFonts w:ascii="Times New Roman" w:hAnsi="Times New Roman"/>
        </w:rPr>
        <w:t>feedback was less effective than</w:t>
      </w:r>
      <w:r>
        <w:rPr>
          <w:rFonts w:ascii="Times New Roman" w:hAnsi="Times New Roman"/>
        </w:rPr>
        <w:t xml:space="preserve"> outcome-feedback o</w:t>
      </w:r>
      <w:r w:rsidRPr="0045423F">
        <w:rPr>
          <w:rFonts w:ascii="Times New Roman" w:hAnsi="Times New Roman"/>
        </w:rPr>
        <w:t xml:space="preserve">n </w:t>
      </w:r>
      <w:r>
        <w:rPr>
          <w:rFonts w:ascii="Times New Roman" w:hAnsi="Times New Roman"/>
        </w:rPr>
        <w:t>subsequent measures</w:t>
      </w:r>
      <w:r w:rsidRPr="0045423F">
        <w:rPr>
          <w:rFonts w:ascii="Times New Roman" w:hAnsi="Times New Roman"/>
        </w:rPr>
        <w:t xml:space="preserve"> of procedural transfer—</w:t>
      </w:r>
      <w:r>
        <w:rPr>
          <w:rFonts w:ascii="Times New Roman" w:hAnsi="Times New Roman"/>
        </w:rPr>
        <w:t>the</w:t>
      </w:r>
      <w:r w:rsidRPr="0045423F">
        <w:rPr>
          <w:rFonts w:ascii="Times New Roman" w:hAnsi="Times New Roman"/>
        </w:rPr>
        <w:t xml:space="preserve"> ability to solve novel problems</w:t>
      </w:r>
      <w:r>
        <w:rPr>
          <w:rFonts w:ascii="Times New Roman" w:hAnsi="Times New Roman"/>
        </w:rPr>
        <w:t>—and this was</w:t>
      </w:r>
      <w:r w:rsidR="002E71F0">
        <w:rPr>
          <w:rFonts w:ascii="Times New Roman" w:hAnsi="Times New Roman"/>
        </w:rPr>
        <w:t xml:space="preserve"> consistent</w:t>
      </w:r>
      <w:r>
        <w:rPr>
          <w:rFonts w:ascii="Times New Roman" w:hAnsi="Times New Roman"/>
        </w:rPr>
        <w:t xml:space="preserve"> across time</w:t>
      </w:r>
      <w:r w:rsidRPr="0045423F">
        <w:rPr>
          <w:rFonts w:ascii="Times New Roman" w:hAnsi="Times New Roman"/>
        </w:rPr>
        <w:t xml:space="preserve">. </w:t>
      </w:r>
      <w:r>
        <w:rPr>
          <w:rFonts w:ascii="Times New Roman" w:hAnsi="Times New Roman"/>
        </w:rPr>
        <w:t>Thus, we provide</w:t>
      </w:r>
      <w:r w:rsidRPr="0045423F">
        <w:rPr>
          <w:rFonts w:ascii="Times New Roman" w:hAnsi="Times New Roman"/>
        </w:rPr>
        <w:t xml:space="preserve"> evidence for an aptitude by treatment interaction in which the effects of feedback type depend on learners’ WM capacity (e.g., </w:t>
      </w:r>
      <w:proofErr w:type="spellStart"/>
      <w:r w:rsidRPr="0045423F">
        <w:rPr>
          <w:rFonts w:ascii="Times New Roman" w:hAnsi="Times New Roman"/>
        </w:rPr>
        <w:t>Cronbach</w:t>
      </w:r>
      <w:proofErr w:type="spellEnd"/>
      <w:r w:rsidRPr="0045423F">
        <w:rPr>
          <w:rFonts w:ascii="Times New Roman" w:hAnsi="Times New Roman"/>
        </w:rPr>
        <w:t xml:space="preserve"> &amp; Snow, 1977).</w:t>
      </w:r>
    </w:p>
    <w:p w14:paraId="61F311DE" w14:textId="39AAA514" w:rsidR="00441CCD" w:rsidRDefault="00441CCD" w:rsidP="00441CCD">
      <w:pPr>
        <w:spacing w:line="480" w:lineRule="auto"/>
        <w:rPr>
          <w:rFonts w:ascii="Times New Roman" w:hAnsi="Times New Roman"/>
        </w:rPr>
      </w:pPr>
      <w:r>
        <w:rPr>
          <w:rFonts w:ascii="Times New Roman" w:hAnsi="Times New Roman"/>
        </w:rPr>
        <w:tab/>
        <w:t xml:space="preserve">Cognitive load theory suggests one potential reason for the moderating effects of WM capacity. Children who received strategy-feedback reported higher levels of mental effort and frustration than children who received outcome-feedback. Although these ratings did not differ as a function of WM capacity, the increased perceptions of cognitive load may have been more detrimental for children with lower WM capacity. Specifically, the demands of strategy-feedback may have overwhelmed their limited WM resources and thus hindered their ability to process the problems in a deep manner (Sweller, 1988). </w:t>
      </w:r>
      <w:r w:rsidR="00134F38">
        <w:rPr>
          <w:rFonts w:ascii="Times New Roman" w:hAnsi="Times New Roman"/>
        </w:rPr>
        <w:t xml:space="preserve">Even if strategy-feedback increased germane load, which is related to productive, effortful processing, the total cognitive load may </w:t>
      </w:r>
      <w:r w:rsidR="00123298">
        <w:rPr>
          <w:rFonts w:ascii="Times New Roman" w:hAnsi="Times New Roman"/>
        </w:rPr>
        <w:t>have consumed too much</w:t>
      </w:r>
      <w:r>
        <w:rPr>
          <w:rFonts w:ascii="Times New Roman" w:hAnsi="Times New Roman"/>
        </w:rPr>
        <w:t xml:space="preserve"> attention and effort </w:t>
      </w:r>
      <w:r w:rsidR="00123298">
        <w:rPr>
          <w:rFonts w:ascii="Times New Roman" w:hAnsi="Times New Roman"/>
        </w:rPr>
        <w:t>and thus hindered</w:t>
      </w:r>
      <w:r>
        <w:rPr>
          <w:rFonts w:ascii="Times New Roman" w:hAnsi="Times New Roman"/>
        </w:rPr>
        <w:t xml:space="preserve"> transfer (e.g., Sweller et al., 1998). In contrast, the direct, familiar outcome-feedback may have been processed more easily, freeing up more </w:t>
      </w:r>
      <w:r>
        <w:rPr>
          <w:rFonts w:ascii="Times New Roman" w:hAnsi="Times New Roman"/>
        </w:rPr>
        <w:lastRenderedPageBreak/>
        <w:t xml:space="preserve">resources to focus on the problems. </w:t>
      </w:r>
      <w:r w:rsidRPr="002F072C">
        <w:rPr>
          <w:rFonts w:ascii="Times New Roman" w:hAnsi="Times New Roman"/>
        </w:rPr>
        <w:t xml:space="preserve">Children with higher WM capacity, however, were less impacted by feedback type. </w:t>
      </w:r>
      <w:r>
        <w:rPr>
          <w:rFonts w:ascii="Times New Roman" w:hAnsi="Times New Roman"/>
        </w:rPr>
        <w:t>Higher-capacity c</w:t>
      </w:r>
      <w:r w:rsidRPr="002F072C">
        <w:rPr>
          <w:rFonts w:ascii="Times New Roman" w:hAnsi="Times New Roman"/>
        </w:rPr>
        <w:t xml:space="preserve">hildren may have had sufficient resources to process either feedback type without experiencing </w:t>
      </w:r>
      <w:r>
        <w:rPr>
          <w:rFonts w:ascii="Times New Roman" w:hAnsi="Times New Roman"/>
        </w:rPr>
        <w:t xml:space="preserve">detrimental effects of excessive cognitive </w:t>
      </w:r>
      <w:r w:rsidRPr="002F072C">
        <w:rPr>
          <w:rFonts w:ascii="Times New Roman" w:hAnsi="Times New Roman"/>
        </w:rPr>
        <w:t>load</w:t>
      </w:r>
      <w:r>
        <w:rPr>
          <w:rFonts w:ascii="Times New Roman" w:hAnsi="Times New Roman"/>
        </w:rPr>
        <w:t xml:space="preserve"> (Sweller et al., 1998). These findings support a growing number of studies focused on the potential consequences of cognitive overload in learning settings (</w:t>
      </w:r>
      <w:r w:rsidRPr="00FE3D15">
        <w:rPr>
          <w:rFonts w:ascii="Times New Roman" w:hAnsi="Times New Roman"/>
        </w:rPr>
        <w:t xml:space="preserve">e.g., </w:t>
      </w:r>
      <w:proofErr w:type="spellStart"/>
      <w:r w:rsidRPr="00FE3D15">
        <w:rPr>
          <w:rFonts w:ascii="Times New Roman" w:hAnsi="Times New Roman"/>
        </w:rPr>
        <w:t>Kalyuga</w:t>
      </w:r>
      <w:proofErr w:type="spellEnd"/>
      <w:r w:rsidRPr="00FE3D15">
        <w:rPr>
          <w:rFonts w:ascii="Times New Roman" w:hAnsi="Times New Roman"/>
        </w:rPr>
        <w:t>, 2007; Mayer &amp; Moreno, 2003).</w:t>
      </w:r>
      <w:r>
        <w:rPr>
          <w:rFonts w:ascii="Times New Roman" w:hAnsi="Times New Roman"/>
        </w:rPr>
        <w:t xml:space="preserve"> As Sweller and colleagues (1998) note, “any instructional design that flouts or merely ignores WM limitations inevitably is deficient” (p. 253).</w:t>
      </w:r>
    </w:p>
    <w:p w14:paraId="37F2D870" w14:textId="48DAC429" w:rsidR="00123298" w:rsidRDefault="00123298" w:rsidP="007C01B4">
      <w:pPr>
        <w:spacing w:line="480" w:lineRule="auto"/>
        <w:rPr>
          <w:rFonts w:ascii="Times New Roman" w:hAnsi="Times New Roman"/>
        </w:rPr>
      </w:pPr>
      <w:r>
        <w:rPr>
          <w:rFonts w:ascii="Times New Roman" w:hAnsi="Times New Roman"/>
        </w:rPr>
        <w:tab/>
        <w:t xml:space="preserve">Although cognitive load theory provides a plausible explanation of the current results, this explanation should be interpreted with some caution. The empirical support in the current study is weak at best. Indeed, although cognitive load differed by condition, there was no effect of WM capacity nor did it interact with condition. Further, the cognitive load results are exploratory given the lack of a valid scale for this age group. Although we adapted existing items to be suitable for young children, it remains unclear whether eight-year-old children are capable of assessing their mental effort, their frustration, or task difficulty. The measurement of cognitive load is a frequent limitation, even among studies with adults (e.g., de Jong, 2010; </w:t>
      </w:r>
      <w:proofErr w:type="spellStart"/>
      <w:r>
        <w:rPr>
          <w:rFonts w:ascii="Times New Roman" w:hAnsi="Times New Roman"/>
        </w:rPr>
        <w:t>Kalyuga</w:t>
      </w:r>
      <w:proofErr w:type="spellEnd"/>
      <w:r>
        <w:rPr>
          <w:rFonts w:ascii="Times New Roman" w:hAnsi="Times New Roman"/>
        </w:rPr>
        <w:t>, 2011). Indeed, Kirschner and colleagues (2011) identify the subjective measurement of cognitive load as the “ugly side of [cognitive load theory] research” (p. 104). We acknowledge that the current study is no exception, but also note that cognitive load theory is primary centered around the optimal use of WM capacity, which is the key construct considered here.</w:t>
      </w:r>
    </w:p>
    <w:p w14:paraId="45016843" w14:textId="2510E96A" w:rsidR="00441CCD" w:rsidRDefault="00123298" w:rsidP="00441CCD">
      <w:pPr>
        <w:spacing w:line="480" w:lineRule="auto"/>
        <w:rPr>
          <w:rFonts w:ascii="Times New Roman" w:hAnsi="Times New Roman"/>
        </w:rPr>
      </w:pPr>
      <w:r>
        <w:rPr>
          <w:rFonts w:ascii="Times New Roman" w:hAnsi="Times New Roman"/>
        </w:rPr>
        <w:tab/>
        <w:t xml:space="preserve">Indeed, the current results </w:t>
      </w:r>
      <w:r w:rsidR="00441CCD">
        <w:rPr>
          <w:rFonts w:ascii="Times New Roman" w:hAnsi="Times New Roman"/>
        </w:rPr>
        <w:t xml:space="preserve">contribute to a body of literature indicating that WM capacity is an important cognitive construct that should be considered in learning contexts (e.g., </w:t>
      </w:r>
      <w:proofErr w:type="spellStart"/>
      <w:r w:rsidR="00441CCD">
        <w:rPr>
          <w:rFonts w:ascii="Times New Roman" w:hAnsi="Times New Roman"/>
        </w:rPr>
        <w:t>Alloway</w:t>
      </w:r>
      <w:proofErr w:type="spellEnd"/>
      <w:r w:rsidR="00441CCD">
        <w:rPr>
          <w:rFonts w:ascii="Times New Roman" w:hAnsi="Times New Roman"/>
        </w:rPr>
        <w:t xml:space="preserve">, 2006; </w:t>
      </w:r>
      <w:proofErr w:type="spellStart"/>
      <w:r w:rsidR="00441CCD">
        <w:rPr>
          <w:rFonts w:ascii="Times New Roman" w:hAnsi="Times New Roman"/>
        </w:rPr>
        <w:t>Beilock</w:t>
      </w:r>
      <w:proofErr w:type="spellEnd"/>
      <w:r w:rsidR="00441CCD">
        <w:rPr>
          <w:rFonts w:ascii="Times New Roman" w:hAnsi="Times New Roman"/>
        </w:rPr>
        <w:t xml:space="preserve"> &amp; DeCaro, 2007; Sweller et al</w:t>
      </w:r>
      <w:r w:rsidR="00441CCD" w:rsidRPr="00874ABA">
        <w:rPr>
          <w:rFonts w:ascii="Times New Roman" w:hAnsi="Times New Roman"/>
        </w:rPr>
        <w:t>., 1998). In the current study, higher WM capacity was associated with higher conceptual knowledge of math equivalence after the intervention</w:t>
      </w:r>
      <w:r w:rsidR="00441CCD">
        <w:rPr>
          <w:rFonts w:ascii="Times New Roman" w:hAnsi="Times New Roman"/>
        </w:rPr>
        <w:t xml:space="preserve">, and </w:t>
      </w:r>
      <w:r w:rsidR="00441CCD">
        <w:rPr>
          <w:rFonts w:ascii="Times New Roman" w:hAnsi="Times New Roman"/>
        </w:rPr>
        <w:lastRenderedPageBreak/>
        <w:t>it</w:t>
      </w:r>
      <w:r w:rsidR="00441CCD" w:rsidRPr="00874ABA">
        <w:rPr>
          <w:rFonts w:ascii="Times New Roman" w:hAnsi="Times New Roman"/>
        </w:rPr>
        <w:t xml:space="preserve"> </w:t>
      </w:r>
      <w:r w:rsidR="00441CCD">
        <w:rPr>
          <w:rFonts w:ascii="Times New Roman" w:hAnsi="Times New Roman"/>
        </w:rPr>
        <w:t xml:space="preserve">also impacted how children responded to feedback type on a measure of procedural transfer. </w:t>
      </w:r>
      <w:r w:rsidR="00441CCD" w:rsidRPr="00874ABA">
        <w:rPr>
          <w:rFonts w:ascii="Times New Roman" w:hAnsi="Times New Roman"/>
        </w:rPr>
        <w:t>WM is thought to play an important role in a wide range of tasks relevant</w:t>
      </w:r>
      <w:r w:rsidR="00441CCD">
        <w:rPr>
          <w:rFonts w:ascii="Times New Roman" w:hAnsi="Times New Roman"/>
        </w:rPr>
        <w:t xml:space="preserve"> to learning, including reasoning and problem solving, and it also accounts for a significant portion of variance in general intellectual ability (cf. Conway et al., 2005; Engle, </w:t>
      </w:r>
      <w:proofErr w:type="spellStart"/>
      <w:r w:rsidR="00441CCD">
        <w:rPr>
          <w:rFonts w:ascii="Times New Roman" w:hAnsi="Times New Roman"/>
        </w:rPr>
        <w:t>Tulholsky</w:t>
      </w:r>
      <w:proofErr w:type="spellEnd"/>
      <w:r w:rsidR="00441CCD">
        <w:rPr>
          <w:rFonts w:ascii="Times New Roman" w:hAnsi="Times New Roman"/>
        </w:rPr>
        <w:t xml:space="preserve">, Laughlin, &amp; Conway, 1999). The present study suggests the need to consider individual differences in learners’ WM capacity in relation to the instructional method employed and the cognitive load inherent in </w:t>
      </w:r>
      <w:r w:rsidR="00441CCD" w:rsidRPr="00874ABA">
        <w:rPr>
          <w:rFonts w:ascii="Times New Roman" w:hAnsi="Times New Roman"/>
        </w:rPr>
        <w:t xml:space="preserve">learning contexts. Specifically, children with lower WM capacity may experience difficulty, and thus fall behind in learning settings, when feedback demands exceed their limited resources. This </w:t>
      </w:r>
      <w:r w:rsidR="00441CCD">
        <w:rPr>
          <w:rFonts w:ascii="Times New Roman" w:hAnsi="Times New Roman"/>
        </w:rPr>
        <w:t xml:space="preserve">finding </w:t>
      </w:r>
      <w:r w:rsidR="00441CCD" w:rsidRPr="00874ABA">
        <w:rPr>
          <w:rFonts w:ascii="Times New Roman" w:hAnsi="Times New Roman"/>
        </w:rPr>
        <w:t xml:space="preserve">is consistent with calls to be mindful of lower WM capacity in learning contexts and to simplify instructional practices when possible (e.g., </w:t>
      </w:r>
      <w:proofErr w:type="spellStart"/>
      <w:r w:rsidR="00441CCD" w:rsidRPr="00874ABA">
        <w:rPr>
          <w:rFonts w:ascii="Times New Roman" w:hAnsi="Times New Roman"/>
        </w:rPr>
        <w:t>Alloway</w:t>
      </w:r>
      <w:proofErr w:type="spellEnd"/>
      <w:r w:rsidR="00441CCD" w:rsidRPr="00874ABA">
        <w:rPr>
          <w:rFonts w:ascii="Times New Roman" w:hAnsi="Times New Roman"/>
        </w:rPr>
        <w:t xml:space="preserve">, 2006). Indeed, </w:t>
      </w:r>
      <w:proofErr w:type="spellStart"/>
      <w:r w:rsidR="00441CCD" w:rsidRPr="00874ABA">
        <w:rPr>
          <w:rFonts w:ascii="Times New Roman" w:hAnsi="Times New Roman"/>
        </w:rPr>
        <w:t>Alloway</w:t>
      </w:r>
      <w:proofErr w:type="spellEnd"/>
      <w:r w:rsidR="00441CCD" w:rsidRPr="00874ABA">
        <w:rPr>
          <w:rFonts w:ascii="Times New Roman" w:hAnsi="Times New Roman"/>
        </w:rPr>
        <w:t xml:space="preserve"> (2006) suggests that</w:t>
      </w:r>
      <w:r w:rsidR="00441CCD">
        <w:rPr>
          <w:rFonts w:ascii="Times New Roman" w:hAnsi="Times New Roman"/>
        </w:rPr>
        <w:t xml:space="preserve"> that the working demands of many classroom activities may be one reason for the poor achievement of low capacity learners. A natural tendency is to provide more information to struggling learners, but this additional information may inadvertently harm learning.</w:t>
      </w:r>
    </w:p>
    <w:p w14:paraId="62099A6B" w14:textId="251A8C61" w:rsidR="00441CCD" w:rsidRDefault="00441CCD" w:rsidP="00441CCD">
      <w:pPr>
        <w:spacing w:line="480" w:lineRule="auto"/>
        <w:ind w:firstLine="720"/>
        <w:rPr>
          <w:rFonts w:ascii="Times New Roman" w:hAnsi="Times New Roman"/>
        </w:rPr>
      </w:pPr>
      <w:r>
        <w:rPr>
          <w:rFonts w:ascii="Times New Roman" w:hAnsi="Times New Roman"/>
        </w:rPr>
        <w:t xml:space="preserve">In this study, children received exploratory problem solving followed by brief instruction. A number of researchers in psychology and education have recently endorsed this explore-instruct approach (e.g., </w:t>
      </w:r>
      <w:proofErr w:type="spellStart"/>
      <w:r>
        <w:rPr>
          <w:rFonts w:ascii="Times New Roman" w:hAnsi="Times New Roman"/>
        </w:rPr>
        <w:t>Hiebert</w:t>
      </w:r>
      <w:proofErr w:type="spellEnd"/>
      <w:r>
        <w:rPr>
          <w:rFonts w:ascii="Times New Roman" w:hAnsi="Times New Roman"/>
        </w:rPr>
        <w:t xml:space="preserve"> &amp; </w:t>
      </w:r>
      <w:proofErr w:type="spellStart"/>
      <w:r>
        <w:rPr>
          <w:rFonts w:ascii="Times New Roman" w:hAnsi="Times New Roman"/>
        </w:rPr>
        <w:t>Grouws</w:t>
      </w:r>
      <w:proofErr w:type="spellEnd"/>
      <w:r>
        <w:rPr>
          <w:rFonts w:ascii="Times New Roman" w:hAnsi="Times New Roman"/>
        </w:rPr>
        <w:t>, 2007; Kapur, 2011; Schwartz et al., 2011). For example, Schwartz and colleagues (2011) suggest that problem exploration prepares learners for future instruction by promoting attention to key problem features. Prior exploration can also crea</w:t>
      </w:r>
      <w:r w:rsidR="00123298">
        <w:rPr>
          <w:rFonts w:ascii="Times New Roman" w:hAnsi="Times New Roman"/>
        </w:rPr>
        <w:t>t</w:t>
      </w:r>
      <w:r>
        <w:rPr>
          <w:rFonts w:ascii="Times New Roman" w:hAnsi="Times New Roman"/>
        </w:rPr>
        <w:t>e opportunities for productive failure, in which learners experience difficulty discovering correct solution, but ultimately process the learning material at a deeper level (Kapur, 2011). Increasing evidence supports the benefits of this approach (DeCaro &amp; Rittle-Johnson, 2012; Kapur, 2011, 2012; Schwartz &amp; Martin, 2004; Schwartz et al., 2011) and our goal was to consider the effects of feedback type and WM capacity within this particular context</w:t>
      </w:r>
      <w:r w:rsidRPr="00874ABA">
        <w:rPr>
          <w:rFonts w:ascii="Times New Roman" w:hAnsi="Times New Roman"/>
        </w:rPr>
        <w:t xml:space="preserve"> </w:t>
      </w:r>
    </w:p>
    <w:p w14:paraId="5C2550A0" w14:textId="77777777" w:rsidR="008004CA" w:rsidRDefault="00441CCD" w:rsidP="008004CA">
      <w:pPr>
        <w:spacing w:line="480" w:lineRule="auto"/>
        <w:ind w:firstLine="720"/>
        <w:rPr>
          <w:rFonts w:ascii="Times New Roman" w:hAnsi="Times New Roman"/>
        </w:rPr>
      </w:pPr>
      <w:r>
        <w:rPr>
          <w:rFonts w:ascii="Times New Roman" w:hAnsi="Times New Roman"/>
        </w:rPr>
        <w:lastRenderedPageBreak/>
        <w:t>A limitation of the present results concerns differences between the conditions in the current study. Although we focused on the type of feedback provided, the conditions also differed with respect to the type of verbal report asked of the child. In the strategy-feedback condition</w:t>
      </w:r>
      <w:r w:rsidR="00FF4426">
        <w:rPr>
          <w:rFonts w:ascii="Times New Roman" w:hAnsi="Times New Roman"/>
        </w:rPr>
        <w:t xml:space="preserve">, children reported how they solved the problem and received feedback on that strategy. In the outcome-feedback condition, children reported their final numerical answer and received feedback on that solution. </w:t>
      </w:r>
      <w:r>
        <w:rPr>
          <w:rFonts w:ascii="Times New Roman" w:hAnsi="Times New Roman"/>
        </w:rPr>
        <w:t xml:space="preserve">This difference was intended to focus children’s attention on the content of the subsequent feedback message. However, </w:t>
      </w:r>
      <w:r w:rsidR="00FF4426">
        <w:rPr>
          <w:rFonts w:ascii="Times New Roman" w:hAnsi="Times New Roman"/>
        </w:rPr>
        <w:t>one possibility is that describing one’s strategy is more cognitively demanding than reporting one’s answer, and that this difference (rather than the difference in the feedback provided) led to the current results. Although we acknowledge this as a limitation, previous research suggests that obtaining verbal reports of strategy use does not influence performance, as indicated by similar patterns of learning when reports are and are not requested (</w:t>
      </w:r>
      <w:proofErr w:type="spellStart"/>
      <w:r w:rsidR="00FF4426">
        <w:rPr>
          <w:rFonts w:ascii="Times New Roman" w:hAnsi="Times New Roman"/>
        </w:rPr>
        <w:t>McGilly</w:t>
      </w:r>
      <w:proofErr w:type="spellEnd"/>
      <w:r w:rsidR="00FF4426">
        <w:rPr>
          <w:rFonts w:ascii="Times New Roman" w:hAnsi="Times New Roman"/>
        </w:rPr>
        <w:t xml:space="preserve"> &amp; Siegler, 1990). </w:t>
      </w:r>
    </w:p>
    <w:p w14:paraId="0591FAD8" w14:textId="77777777" w:rsidR="00123298" w:rsidRDefault="00123298" w:rsidP="00123298">
      <w:pPr>
        <w:spacing w:line="480" w:lineRule="auto"/>
        <w:ind w:firstLine="720"/>
        <w:rPr>
          <w:rFonts w:ascii="Times New Roman" w:hAnsi="Times New Roman"/>
        </w:rPr>
      </w:pPr>
      <w:r>
        <w:rPr>
          <w:rFonts w:ascii="Times New Roman" w:hAnsi="Times New Roman"/>
        </w:rPr>
        <w:t xml:space="preserve">A further limitation is the absence of a condition in which children receive both types of feedback. For example, giving children outcome-feedback on some trials and strategy-feedback on others may have provided additional insight into how children respond to the cognitive demands of each feedback type. Also, providing both types of feedback on the same trial may have revealed key advantages (or disadvantages) the combination can offer relative to presenting one feedback type alone. In the current study, we systematically manipulated whether children received outcome-feedback or strategy-feedback in order to tease apart the cognitive demands of the different feedback types (see also </w:t>
      </w:r>
      <w:proofErr w:type="spellStart"/>
      <w:r>
        <w:rPr>
          <w:rFonts w:ascii="Times New Roman" w:hAnsi="Times New Roman"/>
        </w:rPr>
        <w:t>Luwel</w:t>
      </w:r>
      <w:proofErr w:type="spellEnd"/>
      <w:r>
        <w:rPr>
          <w:rFonts w:ascii="Times New Roman" w:hAnsi="Times New Roman"/>
        </w:rPr>
        <w:t xml:space="preserve"> et al., 2011). In future work, we hope to examine how various combinations of outcome- and strategy-feedback influence learning. </w:t>
      </w:r>
    </w:p>
    <w:p w14:paraId="6822A656" w14:textId="4C50D45C" w:rsidR="00FF4426" w:rsidRDefault="00441CCD" w:rsidP="00123298">
      <w:pPr>
        <w:spacing w:line="480" w:lineRule="auto"/>
        <w:ind w:firstLine="720"/>
        <w:rPr>
          <w:rFonts w:ascii="Times New Roman" w:hAnsi="Times New Roman"/>
        </w:rPr>
      </w:pPr>
      <w:r>
        <w:rPr>
          <w:rFonts w:ascii="Times New Roman" w:hAnsi="Times New Roman"/>
        </w:rPr>
        <w:t>Future research is</w:t>
      </w:r>
      <w:r w:rsidR="00123298">
        <w:rPr>
          <w:rFonts w:ascii="Times New Roman" w:hAnsi="Times New Roman"/>
        </w:rPr>
        <w:t xml:space="preserve"> also</w:t>
      </w:r>
      <w:r>
        <w:rPr>
          <w:rFonts w:ascii="Times New Roman" w:hAnsi="Times New Roman"/>
        </w:rPr>
        <w:t xml:space="preserve"> necessary to examine the cognitive resources required to use different types of feedback effectively</w:t>
      </w:r>
      <w:r w:rsidR="00FF4426">
        <w:rPr>
          <w:rFonts w:ascii="Times New Roman" w:hAnsi="Times New Roman"/>
        </w:rPr>
        <w:t xml:space="preserve">. In this study, we focused on two types of verification </w:t>
      </w:r>
      <w:r w:rsidR="00FF4426">
        <w:rPr>
          <w:rFonts w:ascii="Times New Roman" w:hAnsi="Times New Roman"/>
        </w:rPr>
        <w:lastRenderedPageBreak/>
        <w:t xml:space="preserve">feedback that focused on numerical answers or domain-specific problem-solving strategies. Yet, feedback can focus on other content relevant to learning and performance, such as metacognitive strategies, effort, or speed </w:t>
      </w:r>
      <w:r>
        <w:rPr>
          <w:rFonts w:ascii="Times New Roman" w:hAnsi="Times New Roman"/>
        </w:rPr>
        <w:t xml:space="preserve">(cf. </w:t>
      </w:r>
      <w:proofErr w:type="spellStart"/>
      <w:r>
        <w:rPr>
          <w:rFonts w:ascii="Times New Roman" w:hAnsi="Times New Roman"/>
        </w:rPr>
        <w:t>Kluger</w:t>
      </w:r>
      <w:proofErr w:type="spellEnd"/>
      <w:r>
        <w:rPr>
          <w:rFonts w:ascii="Times New Roman" w:hAnsi="Times New Roman"/>
        </w:rPr>
        <w:t xml:space="preserve"> &amp; </w:t>
      </w:r>
      <w:proofErr w:type="spellStart"/>
      <w:r>
        <w:rPr>
          <w:rFonts w:ascii="Times New Roman" w:hAnsi="Times New Roman"/>
        </w:rPr>
        <w:t>DeNisi</w:t>
      </w:r>
      <w:proofErr w:type="spellEnd"/>
      <w:r>
        <w:rPr>
          <w:rFonts w:ascii="Times New Roman" w:hAnsi="Times New Roman"/>
        </w:rPr>
        <w:t xml:space="preserve">, 1996), and it can include additional information such as the correct answer or elaborate explanations (Dempsey et al., 1993). For example, Moreno (2004) provides some evidence that providing explanatory feedback can reduce cognitive load relative to </w:t>
      </w:r>
      <w:r w:rsidR="00FF4426">
        <w:rPr>
          <w:rFonts w:ascii="Times New Roman" w:hAnsi="Times New Roman"/>
        </w:rPr>
        <w:t xml:space="preserve">correct-answer </w:t>
      </w:r>
      <w:r>
        <w:rPr>
          <w:rFonts w:ascii="Times New Roman" w:hAnsi="Times New Roman"/>
        </w:rPr>
        <w:t>feedback alone.</w:t>
      </w:r>
      <w:r w:rsidR="00FF4426">
        <w:rPr>
          <w:rFonts w:ascii="Times New Roman" w:hAnsi="Times New Roman"/>
        </w:rPr>
        <w:t xml:space="preserve"> Finally, feedback can be used for a variety of purposes, other than correcting problem-solving errors. Feedback may also be used to increase motivation or productivity (Kim &amp; </w:t>
      </w:r>
      <w:proofErr w:type="spellStart"/>
      <w:r w:rsidR="00FF4426">
        <w:rPr>
          <w:rFonts w:ascii="Times New Roman" w:hAnsi="Times New Roman"/>
        </w:rPr>
        <w:t>Hamner</w:t>
      </w:r>
      <w:proofErr w:type="spellEnd"/>
      <w:r w:rsidR="00FF4426">
        <w:rPr>
          <w:rFonts w:ascii="Times New Roman" w:hAnsi="Times New Roman"/>
        </w:rPr>
        <w:t>, 1976), to trigger metacognitive awareness (</w:t>
      </w:r>
      <w:proofErr w:type="spellStart"/>
      <w:r w:rsidR="00FF4426">
        <w:rPr>
          <w:rFonts w:ascii="Times New Roman" w:hAnsi="Times New Roman"/>
        </w:rPr>
        <w:t>Kulhavy</w:t>
      </w:r>
      <w:proofErr w:type="spellEnd"/>
      <w:r w:rsidR="00FF4426">
        <w:rPr>
          <w:rFonts w:ascii="Times New Roman" w:hAnsi="Times New Roman"/>
        </w:rPr>
        <w:t xml:space="preserve"> &amp; Stock, 1989), or to alter learners’ expectations about their selves or the task (Leary et al., 2009). Clearly, more work is needed to examine the role of WM in learning from the wide variety of feedback types not investigated here. </w:t>
      </w:r>
    </w:p>
    <w:p w14:paraId="3829EF8B" w14:textId="77777777" w:rsidR="00123298" w:rsidRDefault="00441CCD" w:rsidP="00123298">
      <w:pPr>
        <w:spacing w:line="480" w:lineRule="auto"/>
        <w:ind w:firstLine="720"/>
        <w:rPr>
          <w:rFonts w:ascii="Times New Roman" w:hAnsi="Times New Roman"/>
        </w:rPr>
      </w:pPr>
      <w:r>
        <w:rPr>
          <w:rFonts w:ascii="Times New Roman" w:hAnsi="Times New Roman"/>
        </w:rPr>
        <w:t>Additio</w:t>
      </w:r>
      <w:r w:rsidR="00FF4426">
        <w:rPr>
          <w:rFonts w:ascii="Times New Roman" w:hAnsi="Times New Roman"/>
        </w:rPr>
        <w:t>nally, future work should examin</w:t>
      </w:r>
      <w:r>
        <w:rPr>
          <w:rFonts w:ascii="Times New Roman" w:hAnsi="Times New Roman"/>
        </w:rPr>
        <w:t>e the generalizability of the present results across settings</w:t>
      </w:r>
      <w:r w:rsidR="00FF4426">
        <w:rPr>
          <w:rFonts w:ascii="Times New Roman" w:hAnsi="Times New Roman"/>
        </w:rPr>
        <w:t xml:space="preserve">, </w:t>
      </w:r>
      <w:r>
        <w:rPr>
          <w:rFonts w:ascii="Times New Roman" w:hAnsi="Times New Roman"/>
        </w:rPr>
        <w:t>domains</w:t>
      </w:r>
      <w:r w:rsidR="00FF4426">
        <w:rPr>
          <w:rFonts w:ascii="Times New Roman" w:hAnsi="Times New Roman"/>
        </w:rPr>
        <w:t xml:space="preserve">, and populations. </w:t>
      </w:r>
      <w:r>
        <w:rPr>
          <w:rFonts w:ascii="Times New Roman" w:hAnsi="Times New Roman"/>
        </w:rPr>
        <w:t xml:space="preserve">For example, the brief, experimental one-on-one session is quite dissimilar from many learning settings. </w:t>
      </w:r>
      <w:r w:rsidR="00123298">
        <w:rPr>
          <w:rFonts w:ascii="Times New Roman" w:hAnsi="Times New Roman"/>
        </w:rPr>
        <w:t xml:space="preserve">Also, feedback may </w:t>
      </w:r>
      <w:r w:rsidR="009D4014">
        <w:rPr>
          <w:rFonts w:ascii="Times New Roman" w:hAnsi="Times New Roman"/>
        </w:rPr>
        <w:t xml:space="preserve">have more pronounced effects in domains with common misconceptions, such as math equivalence, because one of the primary functions of feedback is to correct errors (e.g., Anderson et al., 1972). Finally, our sample included typical children in U.S. elementary schools; thus, these findings may not generalize to at-risk children or children educated in other countries. </w:t>
      </w:r>
    </w:p>
    <w:p w14:paraId="16F76651" w14:textId="51AAD44A" w:rsidR="00CC46F5" w:rsidRDefault="00441CCD" w:rsidP="00123298">
      <w:pPr>
        <w:spacing w:line="480" w:lineRule="auto"/>
        <w:ind w:firstLine="720"/>
        <w:rPr>
          <w:rFonts w:ascii="Times New Roman" w:hAnsi="Times New Roman"/>
        </w:rPr>
      </w:pPr>
      <w:r>
        <w:rPr>
          <w:rFonts w:ascii="Times New Roman" w:hAnsi="Times New Roman"/>
        </w:rPr>
        <w:t>Despite these limitations, the current study provides insight into the role of feedback in learning contexts. Specifically, this study demonstrates that</w:t>
      </w:r>
      <w:r w:rsidR="00FF4426">
        <w:rPr>
          <w:rFonts w:ascii="Times New Roman" w:hAnsi="Times New Roman"/>
        </w:rPr>
        <w:t xml:space="preserve"> the optimal type of feedback can </w:t>
      </w:r>
      <w:r w:rsidRPr="00874ABA">
        <w:rPr>
          <w:rFonts w:ascii="Times New Roman" w:hAnsi="Times New Roman"/>
        </w:rPr>
        <w:t xml:space="preserve">depend on individual differences in WM capacity. Although previous research suggests that feedback on strategies can provide rich and useful information, this information might become cognitively burdensome during problem solving, particularly for those children with lower WM </w:t>
      </w:r>
      <w:r w:rsidRPr="00874ABA">
        <w:rPr>
          <w:rFonts w:ascii="Times New Roman" w:hAnsi="Times New Roman"/>
        </w:rPr>
        <w:lastRenderedPageBreak/>
        <w:t>capacity. Thus, the current results caution against recommending strategy-feedback as a universally effective practice. By considering</w:t>
      </w:r>
      <w:r>
        <w:rPr>
          <w:rFonts w:ascii="Times New Roman" w:hAnsi="Times New Roman"/>
        </w:rPr>
        <w:t xml:space="preserve"> the cognitive processing elicited during learning, as well as the capacity of a learner to benefit from this processing, we can better understand the mechanisms by which instructional settings improve (or detriment) learning and transfer. Problem solving may be optimized when characteristics of bo</w:t>
      </w:r>
      <w:r w:rsidR="00F01B48">
        <w:rPr>
          <w:rFonts w:ascii="Times New Roman" w:hAnsi="Times New Roman"/>
        </w:rPr>
        <w:t>th the learner and the learning environments are carefully considered.</w:t>
      </w:r>
    </w:p>
    <w:p w14:paraId="7EA66CDA" w14:textId="77777777" w:rsidR="00F01B48" w:rsidRDefault="00F01B48" w:rsidP="00123298">
      <w:pPr>
        <w:spacing w:line="480" w:lineRule="auto"/>
        <w:ind w:firstLine="720"/>
        <w:rPr>
          <w:rFonts w:ascii="Times New Roman" w:hAnsi="Times New Roman"/>
        </w:rPr>
      </w:pPr>
    </w:p>
    <w:p w14:paraId="6CD10FD7" w14:textId="77777777" w:rsidR="00F01B48" w:rsidRDefault="00F01B48">
      <w:pPr>
        <w:rPr>
          <w:rFonts w:ascii="Times New Roman" w:hAnsi="Times New Roman"/>
        </w:rPr>
      </w:pPr>
      <w:r>
        <w:rPr>
          <w:rFonts w:ascii="Times New Roman" w:hAnsi="Times New Roman"/>
        </w:rPr>
        <w:br w:type="page"/>
      </w:r>
    </w:p>
    <w:p w14:paraId="0730CA64" w14:textId="219F06B5" w:rsidR="00FF4426" w:rsidRPr="00B56AFA" w:rsidRDefault="00FF4426" w:rsidP="00FF4426">
      <w:pPr>
        <w:spacing w:line="480" w:lineRule="auto"/>
        <w:ind w:left="720" w:hanging="720"/>
        <w:jc w:val="center"/>
        <w:rPr>
          <w:rFonts w:ascii="Times New Roman" w:hAnsi="Times New Roman"/>
        </w:rPr>
      </w:pPr>
      <w:r w:rsidRPr="00B56AFA">
        <w:rPr>
          <w:rFonts w:ascii="Times New Roman" w:hAnsi="Times New Roman"/>
        </w:rPr>
        <w:lastRenderedPageBreak/>
        <w:t>References</w:t>
      </w:r>
    </w:p>
    <w:p w14:paraId="75D123EF"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Aiken, L. S., &amp; West, S. G. (1991). </w:t>
      </w:r>
      <w:r w:rsidRPr="00B56AFA">
        <w:rPr>
          <w:rFonts w:ascii="Times New Roman" w:eastAsia="Times New Roman" w:hAnsi="Times New Roman"/>
          <w:i/>
        </w:rPr>
        <w:t>Multiple regression: Testing and interpreting interactions.</w:t>
      </w:r>
      <w:r w:rsidRPr="00B56AFA">
        <w:rPr>
          <w:rFonts w:ascii="Times New Roman" w:eastAsia="Times New Roman" w:hAnsi="Times New Roman"/>
        </w:rPr>
        <w:t xml:space="preserve"> Newbury Park, CA: Sage.</w:t>
      </w:r>
    </w:p>
    <w:p w14:paraId="735C7E35"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Alfieri, L., Brooks, P. J., Aldrich, N. J., &amp; Tenenbaum, H. R. (2011). Does discovery-based instruction enhance learning? </w:t>
      </w:r>
      <w:r w:rsidRPr="00B56AFA">
        <w:rPr>
          <w:rFonts w:ascii="Times New Roman" w:eastAsia="Times New Roman" w:hAnsi="Times New Roman"/>
          <w:i/>
          <w:iCs/>
        </w:rPr>
        <w:t>Journal of Educational Psychology</w:t>
      </w:r>
      <w:r w:rsidRPr="00B56AFA">
        <w:rPr>
          <w:rFonts w:ascii="Times New Roman" w:eastAsia="Times New Roman" w:hAnsi="Times New Roman"/>
        </w:rPr>
        <w:t xml:space="preserve">, </w:t>
      </w:r>
      <w:r w:rsidRPr="00B56AFA">
        <w:rPr>
          <w:rFonts w:ascii="Times New Roman" w:eastAsia="Times New Roman" w:hAnsi="Times New Roman"/>
          <w:i/>
          <w:iCs/>
        </w:rPr>
        <w:t>103</w:t>
      </w:r>
      <w:r w:rsidRPr="00B56AFA">
        <w:rPr>
          <w:rFonts w:ascii="Times New Roman" w:eastAsia="Times New Roman" w:hAnsi="Times New Roman"/>
        </w:rPr>
        <w:t xml:space="preserve">(1), 1-18. </w:t>
      </w:r>
    </w:p>
    <w:p w14:paraId="3E62B728" w14:textId="77777777" w:rsidR="00FF4426" w:rsidRPr="00B56AFA" w:rsidRDefault="00FF4426" w:rsidP="00FF4426">
      <w:pPr>
        <w:spacing w:line="480" w:lineRule="auto"/>
        <w:ind w:left="720" w:hanging="720"/>
        <w:contextualSpacing/>
        <w:rPr>
          <w:rFonts w:ascii="Times New Roman" w:eastAsia="Cambria" w:hAnsi="Times New Roman"/>
        </w:rPr>
      </w:pPr>
      <w:r w:rsidRPr="00B56AFA">
        <w:rPr>
          <w:rFonts w:ascii="Times New Roman" w:eastAsia="Cambria" w:hAnsi="Times New Roman"/>
        </w:rPr>
        <w:t xml:space="preserve">Alibali, M. W. (1999). How children change their minds: Strategy change can be gradual or abrupt. </w:t>
      </w:r>
      <w:r w:rsidRPr="00B56AFA">
        <w:rPr>
          <w:rFonts w:ascii="Times New Roman" w:eastAsia="Cambria" w:hAnsi="Times New Roman"/>
          <w:i/>
        </w:rPr>
        <w:t>Developmental Psychology</w:t>
      </w:r>
      <w:r w:rsidRPr="00B56AFA">
        <w:rPr>
          <w:rFonts w:ascii="Times New Roman" w:eastAsia="Cambria" w:hAnsi="Times New Roman"/>
        </w:rPr>
        <w:t xml:space="preserve">, </w:t>
      </w:r>
      <w:r w:rsidRPr="00B56AFA">
        <w:rPr>
          <w:rFonts w:ascii="Times New Roman" w:eastAsia="Cambria" w:hAnsi="Times New Roman"/>
          <w:i/>
        </w:rPr>
        <w:t>35</w:t>
      </w:r>
      <w:r w:rsidRPr="00B56AFA">
        <w:rPr>
          <w:rFonts w:ascii="Times New Roman" w:eastAsia="Cambria" w:hAnsi="Times New Roman"/>
        </w:rPr>
        <w:t xml:space="preserve">(1), 127-45. </w:t>
      </w:r>
    </w:p>
    <w:p w14:paraId="6C1955C4" w14:textId="77777777" w:rsidR="00FF4426" w:rsidRPr="00B56AFA" w:rsidRDefault="00FF4426" w:rsidP="00FF4426">
      <w:pPr>
        <w:spacing w:line="480" w:lineRule="auto"/>
        <w:ind w:left="720" w:hanging="720"/>
        <w:rPr>
          <w:rFonts w:ascii="Times New Roman" w:eastAsia="Cambria" w:hAnsi="Times New Roman"/>
        </w:rPr>
      </w:pPr>
      <w:proofErr w:type="spellStart"/>
      <w:r w:rsidRPr="00B56AFA">
        <w:rPr>
          <w:rFonts w:ascii="Times New Roman" w:eastAsia="Cambria" w:hAnsi="Times New Roman"/>
        </w:rPr>
        <w:t>Alloway</w:t>
      </w:r>
      <w:proofErr w:type="spellEnd"/>
      <w:r w:rsidRPr="00B56AFA">
        <w:rPr>
          <w:rFonts w:ascii="Times New Roman" w:eastAsia="Cambria" w:hAnsi="Times New Roman"/>
        </w:rPr>
        <w:t xml:space="preserve">, T. P. (2006). How does working memory work in the classroom? </w:t>
      </w:r>
      <w:r w:rsidRPr="00B56AFA">
        <w:rPr>
          <w:rFonts w:ascii="Times New Roman" w:eastAsia="Cambria" w:hAnsi="Times New Roman"/>
          <w:i/>
        </w:rPr>
        <w:t>Educational Research and Reviews, 1</w:t>
      </w:r>
      <w:r w:rsidRPr="00B56AFA">
        <w:rPr>
          <w:rFonts w:ascii="Times New Roman" w:eastAsia="Cambria" w:hAnsi="Times New Roman"/>
        </w:rPr>
        <w:t>(4), 134-139.</w:t>
      </w:r>
    </w:p>
    <w:p w14:paraId="22FC310C"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t xml:space="preserve">Anderson, J. R. (1982). Acquisition of cognitive skill. </w:t>
      </w:r>
      <w:r w:rsidRPr="00B56AFA">
        <w:rPr>
          <w:rFonts w:ascii="Times New Roman" w:eastAsia="Cambria" w:hAnsi="Times New Roman"/>
          <w:i/>
        </w:rPr>
        <w:t>Psychological Review, 89</w:t>
      </w:r>
      <w:r w:rsidRPr="00B56AFA">
        <w:rPr>
          <w:rFonts w:ascii="Times New Roman" w:eastAsia="Cambria" w:hAnsi="Times New Roman"/>
        </w:rPr>
        <w:t>, 369-406.</w:t>
      </w:r>
    </w:p>
    <w:p w14:paraId="3FF2621D" w14:textId="77777777" w:rsidR="00FF4426" w:rsidRPr="00B56AFA" w:rsidRDefault="00FF4426" w:rsidP="00FF4426">
      <w:pPr>
        <w:spacing w:line="480" w:lineRule="auto"/>
        <w:ind w:left="720" w:hanging="720"/>
        <w:rPr>
          <w:rFonts w:ascii="Times New Roman" w:eastAsia="Cambria" w:hAnsi="Times New Roman"/>
        </w:rPr>
      </w:pPr>
      <w:r>
        <w:rPr>
          <w:rFonts w:ascii="Times New Roman" w:eastAsia="Cambria" w:hAnsi="Times New Roman"/>
        </w:rPr>
        <w:t xml:space="preserve">Anderson, R., </w:t>
      </w:r>
      <w:proofErr w:type="spellStart"/>
      <w:r>
        <w:rPr>
          <w:rFonts w:ascii="Times New Roman" w:eastAsia="Cambria" w:hAnsi="Times New Roman"/>
        </w:rPr>
        <w:t>Kulhavy</w:t>
      </w:r>
      <w:proofErr w:type="spellEnd"/>
      <w:r>
        <w:rPr>
          <w:rFonts w:ascii="Times New Roman" w:eastAsia="Cambria" w:hAnsi="Times New Roman"/>
        </w:rPr>
        <w:t>, R.</w:t>
      </w:r>
      <w:r w:rsidRPr="00B56AFA">
        <w:rPr>
          <w:rFonts w:ascii="Times New Roman" w:eastAsia="Cambria" w:hAnsi="Times New Roman"/>
        </w:rPr>
        <w:t xml:space="preserve">, &amp; Andre, T. (1972). Conditions under which feedback facilitates learning from programmed lessons. </w:t>
      </w:r>
      <w:r w:rsidRPr="00B56AFA">
        <w:rPr>
          <w:rFonts w:ascii="Times New Roman" w:eastAsia="Cambria" w:hAnsi="Times New Roman"/>
          <w:i/>
        </w:rPr>
        <w:t>Journal of Educational Psychology, 63</w:t>
      </w:r>
      <w:r w:rsidRPr="00B56AFA">
        <w:rPr>
          <w:rFonts w:ascii="Times New Roman" w:eastAsia="Cambria" w:hAnsi="Times New Roman"/>
        </w:rPr>
        <w:t>, 186-188.</w:t>
      </w:r>
    </w:p>
    <w:p w14:paraId="50AADAAF" w14:textId="77777777" w:rsidR="00FF4426" w:rsidRPr="00B56AFA" w:rsidRDefault="00FF4426" w:rsidP="00FF4426">
      <w:pPr>
        <w:spacing w:line="480" w:lineRule="auto"/>
        <w:ind w:left="720" w:hanging="720"/>
        <w:rPr>
          <w:rFonts w:ascii="Times New Roman" w:eastAsiaTheme="minorEastAsia" w:hAnsi="Times New Roman"/>
        </w:rPr>
      </w:pPr>
      <w:proofErr w:type="spellStart"/>
      <w:r w:rsidRPr="00B56AFA">
        <w:rPr>
          <w:rFonts w:ascii="Times New Roman" w:eastAsiaTheme="minorEastAsia" w:hAnsi="Times New Roman"/>
        </w:rPr>
        <w:t>Baroody</w:t>
      </w:r>
      <w:proofErr w:type="spellEnd"/>
      <w:r w:rsidRPr="00B56AFA">
        <w:rPr>
          <w:rFonts w:ascii="Times New Roman" w:eastAsiaTheme="minorEastAsia" w:hAnsi="Times New Roman"/>
        </w:rPr>
        <w:t xml:space="preserve">, A. J., </w:t>
      </w:r>
      <w:proofErr w:type="spellStart"/>
      <w:r w:rsidRPr="00B56AFA">
        <w:rPr>
          <w:rFonts w:ascii="Times New Roman" w:eastAsiaTheme="minorEastAsia" w:hAnsi="Times New Roman"/>
        </w:rPr>
        <w:t>Eiland</w:t>
      </w:r>
      <w:proofErr w:type="spellEnd"/>
      <w:r w:rsidRPr="00B56AFA">
        <w:rPr>
          <w:rFonts w:ascii="Times New Roman" w:eastAsiaTheme="minorEastAsia" w:hAnsi="Times New Roman"/>
        </w:rPr>
        <w:t xml:space="preserve">, M. D., </w:t>
      </w:r>
      <w:proofErr w:type="spellStart"/>
      <w:r w:rsidRPr="00B56AFA">
        <w:rPr>
          <w:rFonts w:ascii="Times New Roman" w:eastAsiaTheme="minorEastAsia" w:hAnsi="Times New Roman"/>
        </w:rPr>
        <w:t>Purpura</w:t>
      </w:r>
      <w:proofErr w:type="spellEnd"/>
      <w:r w:rsidRPr="00B56AFA">
        <w:rPr>
          <w:rFonts w:ascii="Times New Roman" w:eastAsiaTheme="minorEastAsia" w:hAnsi="Times New Roman"/>
        </w:rPr>
        <w:t xml:space="preserve">, D. J., &amp; Reid, E. E. (2013). Can computer-assisted discovery learning foster first graders’ fluency with the most basic addition combinations? </w:t>
      </w:r>
      <w:r w:rsidRPr="00B56AFA">
        <w:rPr>
          <w:rFonts w:ascii="Times New Roman" w:eastAsiaTheme="minorEastAsia" w:hAnsi="Times New Roman"/>
          <w:i/>
          <w:iCs/>
        </w:rPr>
        <w:t>American Educational Research Journal</w:t>
      </w:r>
      <w:r w:rsidRPr="00B56AFA">
        <w:rPr>
          <w:rFonts w:ascii="Times New Roman" w:eastAsiaTheme="minorEastAsia" w:hAnsi="Times New Roman"/>
          <w:i/>
        </w:rPr>
        <w:t>, 50</w:t>
      </w:r>
      <w:r w:rsidRPr="00B56AFA">
        <w:rPr>
          <w:rFonts w:ascii="Times New Roman" w:eastAsiaTheme="minorEastAsia" w:hAnsi="Times New Roman"/>
        </w:rPr>
        <w:t xml:space="preserve">(3), 533–573. </w:t>
      </w:r>
    </w:p>
    <w:p w14:paraId="459457D8" w14:textId="77777777" w:rsidR="00FF4426" w:rsidRPr="00B56AFA" w:rsidRDefault="00FF4426" w:rsidP="00FF4426">
      <w:pPr>
        <w:spacing w:line="480" w:lineRule="auto"/>
        <w:ind w:left="720" w:hanging="720"/>
        <w:rPr>
          <w:rFonts w:ascii="Times New Roman" w:eastAsiaTheme="minorEastAsia" w:hAnsi="Times New Roman"/>
        </w:rPr>
      </w:pPr>
      <w:proofErr w:type="spellStart"/>
      <w:r w:rsidRPr="00B56AFA">
        <w:rPr>
          <w:rFonts w:ascii="Times New Roman" w:eastAsia="Cambria" w:hAnsi="Times New Roman"/>
        </w:rPr>
        <w:t>Beilock</w:t>
      </w:r>
      <w:proofErr w:type="spellEnd"/>
      <w:r w:rsidRPr="00B56AFA">
        <w:rPr>
          <w:rFonts w:ascii="Times New Roman" w:eastAsia="Cambria" w:hAnsi="Times New Roman"/>
        </w:rPr>
        <w:t xml:space="preserve">, S., &amp; DeCaro, M. S. (2007). From poor performance to success under stress: Working memory, strategy selection, and mathematical problem solving under pressure. </w:t>
      </w:r>
      <w:r w:rsidRPr="00B56AFA">
        <w:rPr>
          <w:rFonts w:ascii="Times New Roman" w:eastAsia="Cambria" w:hAnsi="Times New Roman"/>
          <w:i/>
        </w:rPr>
        <w:t>Journal of Experimental Psychology: Learning, Memory, and Cognition, 33</w:t>
      </w:r>
      <w:r w:rsidRPr="00B56AFA">
        <w:rPr>
          <w:rFonts w:ascii="Times New Roman" w:eastAsia="Cambria" w:hAnsi="Times New Roman"/>
        </w:rPr>
        <w:t>(6), 983-998.</w:t>
      </w:r>
    </w:p>
    <w:p w14:paraId="66FAE55D" w14:textId="77777777" w:rsidR="00FF4426" w:rsidRPr="00B56AFA" w:rsidRDefault="00FF4426" w:rsidP="00FF4426">
      <w:pPr>
        <w:spacing w:line="480" w:lineRule="auto"/>
        <w:ind w:left="720" w:hanging="720"/>
        <w:rPr>
          <w:rFonts w:ascii="Times New Roman" w:hAnsi="Times New Roman"/>
        </w:rPr>
      </w:pPr>
      <w:r w:rsidRPr="00B56AFA">
        <w:rPr>
          <w:rFonts w:ascii="Times New Roman" w:hAnsi="Times New Roman"/>
        </w:rPr>
        <w:t xml:space="preserve">Bjork. R. A. (1994). Memory and </w:t>
      </w:r>
      <w:proofErr w:type="spellStart"/>
      <w:r w:rsidRPr="00B56AFA">
        <w:rPr>
          <w:rFonts w:ascii="Times New Roman" w:hAnsi="Times New Roman"/>
        </w:rPr>
        <w:t>metamemory</w:t>
      </w:r>
      <w:proofErr w:type="spellEnd"/>
      <w:r w:rsidRPr="00B56AFA">
        <w:rPr>
          <w:rFonts w:ascii="Times New Roman" w:hAnsi="Times New Roman"/>
        </w:rPr>
        <w:t xml:space="preserve"> considerations in the training of human beings. In J. Metcalfe and A. </w:t>
      </w:r>
      <w:proofErr w:type="spellStart"/>
      <w:r w:rsidRPr="00B56AFA">
        <w:rPr>
          <w:rFonts w:ascii="Times New Roman" w:hAnsi="Times New Roman"/>
        </w:rPr>
        <w:t>Shimamura</w:t>
      </w:r>
      <w:proofErr w:type="spellEnd"/>
      <w:r w:rsidRPr="00B56AFA">
        <w:rPr>
          <w:rFonts w:ascii="Times New Roman" w:hAnsi="Times New Roman"/>
        </w:rPr>
        <w:t xml:space="preserve"> (Eds.), </w:t>
      </w:r>
      <w:r w:rsidRPr="00B56AFA">
        <w:rPr>
          <w:rFonts w:ascii="Times New Roman" w:hAnsi="Times New Roman"/>
          <w:i/>
        </w:rPr>
        <w:t xml:space="preserve">Metacognition: Knowing about Knowing </w:t>
      </w:r>
      <w:r w:rsidRPr="00B56AFA">
        <w:rPr>
          <w:rFonts w:ascii="Times New Roman" w:hAnsi="Times New Roman"/>
        </w:rPr>
        <w:t xml:space="preserve">(pp.185-205). Ambridge, MA: MIT Press. </w:t>
      </w:r>
    </w:p>
    <w:p w14:paraId="423E1034" w14:textId="77777777" w:rsidR="00FF4426" w:rsidRPr="00B56AFA" w:rsidRDefault="00FF4426" w:rsidP="00FF4426">
      <w:pPr>
        <w:pStyle w:val="NormalWeb"/>
        <w:spacing w:before="0" w:beforeAutospacing="0" w:after="0" w:afterAutospacing="0" w:line="480" w:lineRule="auto"/>
        <w:ind w:left="720" w:hanging="720"/>
        <w:contextualSpacing/>
        <w:rPr>
          <w:rFonts w:ascii="Times New Roman" w:hAnsi="Times New Roman"/>
          <w:sz w:val="24"/>
          <w:szCs w:val="24"/>
        </w:rPr>
      </w:pPr>
      <w:proofErr w:type="spellStart"/>
      <w:r w:rsidRPr="00B56AFA">
        <w:rPr>
          <w:rFonts w:ascii="Times New Roman" w:hAnsi="Times New Roman"/>
          <w:sz w:val="24"/>
          <w:szCs w:val="24"/>
        </w:rPr>
        <w:t>Clariana</w:t>
      </w:r>
      <w:proofErr w:type="spellEnd"/>
      <w:r w:rsidRPr="00B56AFA">
        <w:rPr>
          <w:rFonts w:ascii="Times New Roman" w:hAnsi="Times New Roman"/>
          <w:sz w:val="24"/>
          <w:szCs w:val="24"/>
        </w:rPr>
        <w:t xml:space="preserve">, R. B., Wagner, D., &amp; Murphy, L. C. (2000). Applying a connectionist description of feedback timing. </w:t>
      </w:r>
      <w:r w:rsidRPr="00B56AFA">
        <w:rPr>
          <w:rFonts w:ascii="Times New Roman" w:hAnsi="Times New Roman"/>
          <w:i/>
          <w:iCs/>
          <w:sz w:val="24"/>
          <w:szCs w:val="24"/>
        </w:rPr>
        <w:t>Educational Technology Research and Development</w:t>
      </w:r>
      <w:r w:rsidRPr="00B56AFA">
        <w:rPr>
          <w:rFonts w:ascii="Times New Roman" w:hAnsi="Times New Roman"/>
          <w:sz w:val="24"/>
          <w:szCs w:val="24"/>
        </w:rPr>
        <w:t xml:space="preserve">, </w:t>
      </w:r>
      <w:r w:rsidRPr="00B56AFA">
        <w:rPr>
          <w:rFonts w:ascii="Times New Roman" w:hAnsi="Times New Roman"/>
          <w:i/>
          <w:sz w:val="24"/>
          <w:szCs w:val="24"/>
        </w:rPr>
        <w:t>48</w:t>
      </w:r>
      <w:r w:rsidRPr="00B56AFA">
        <w:rPr>
          <w:rFonts w:ascii="Times New Roman" w:hAnsi="Times New Roman"/>
          <w:sz w:val="24"/>
          <w:szCs w:val="24"/>
        </w:rPr>
        <w:t xml:space="preserve">(3), 5–22. </w:t>
      </w:r>
    </w:p>
    <w:p w14:paraId="6200788D"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lastRenderedPageBreak/>
        <w:t xml:space="preserve">Clifford, M. M. (1986). The effects of ability, strategy, and effort attributions for educational, business, and athletic failure. </w:t>
      </w:r>
      <w:r w:rsidRPr="00B56AFA">
        <w:rPr>
          <w:rFonts w:ascii="Times New Roman" w:eastAsia="Cambria" w:hAnsi="Times New Roman"/>
          <w:i/>
        </w:rPr>
        <w:t>British Journal of Educational Psychology, 56</w:t>
      </w:r>
      <w:r w:rsidRPr="00B56AFA">
        <w:rPr>
          <w:rFonts w:ascii="Times New Roman" w:eastAsia="Cambria" w:hAnsi="Times New Roman"/>
        </w:rPr>
        <w:t>, 169-179.</w:t>
      </w:r>
    </w:p>
    <w:p w14:paraId="471D9502"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t xml:space="preserve">Conway, A., Kane, M., Bunting, M., </w:t>
      </w:r>
      <w:proofErr w:type="spellStart"/>
      <w:r w:rsidRPr="00B56AFA">
        <w:rPr>
          <w:rFonts w:ascii="Times New Roman" w:eastAsia="Cambria" w:hAnsi="Times New Roman"/>
        </w:rPr>
        <w:t>Hambrick</w:t>
      </w:r>
      <w:proofErr w:type="spellEnd"/>
      <w:r w:rsidRPr="00B56AFA">
        <w:rPr>
          <w:rFonts w:ascii="Times New Roman" w:eastAsia="Cambria" w:hAnsi="Times New Roman"/>
        </w:rPr>
        <w:t xml:space="preserve">, D., Wilhelm, O., &amp; Engle, R. (2005). Working memory span tasks: A methodological review and user’s guide. </w:t>
      </w:r>
      <w:proofErr w:type="spellStart"/>
      <w:r w:rsidRPr="00B56AFA">
        <w:rPr>
          <w:rFonts w:ascii="Times New Roman" w:eastAsia="Cambria" w:hAnsi="Times New Roman"/>
          <w:i/>
        </w:rPr>
        <w:t>Psychonomic</w:t>
      </w:r>
      <w:proofErr w:type="spellEnd"/>
      <w:r w:rsidRPr="00B56AFA">
        <w:rPr>
          <w:rFonts w:ascii="Times New Roman" w:eastAsia="Cambria" w:hAnsi="Times New Roman"/>
          <w:i/>
        </w:rPr>
        <w:t xml:space="preserve"> Bulletin &amp; Review, 12</w:t>
      </w:r>
      <w:r w:rsidRPr="00B56AFA">
        <w:rPr>
          <w:rFonts w:ascii="Times New Roman" w:eastAsia="Cambria" w:hAnsi="Times New Roman"/>
        </w:rPr>
        <w:t>, 769-786.</w:t>
      </w:r>
    </w:p>
    <w:p w14:paraId="54EA5B1F" w14:textId="77777777" w:rsidR="00FF4426" w:rsidRPr="00B56AFA" w:rsidRDefault="00FF4426" w:rsidP="00FF4426">
      <w:pPr>
        <w:spacing w:line="480" w:lineRule="auto"/>
        <w:ind w:left="720" w:hanging="720"/>
        <w:rPr>
          <w:rFonts w:ascii="Times New Roman" w:eastAsia="Cambria" w:hAnsi="Times New Roman"/>
        </w:rPr>
      </w:pPr>
      <w:proofErr w:type="spellStart"/>
      <w:r w:rsidRPr="00B56AFA">
        <w:rPr>
          <w:rFonts w:ascii="Times New Roman" w:eastAsia="Cambria" w:hAnsi="Times New Roman"/>
        </w:rPr>
        <w:t>Corbalan</w:t>
      </w:r>
      <w:proofErr w:type="spellEnd"/>
      <w:r w:rsidRPr="00B56AFA">
        <w:rPr>
          <w:rFonts w:ascii="Times New Roman" w:eastAsia="Cambria" w:hAnsi="Times New Roman"/>
        </w:rPr>
        <w:t xml:space="preserve">, G., </w:t>
      </w:r>
      <w:proofErr w:type="spellStart"/>
      <w:r w:rsidRPr="00B56AFA">
        <w:rPr>
          <w:rFonts w:ascii="Times New Roman" w:eastAsia="Cambria" w:hAnsi="Times New Roman"/>
        </w:rPr>
        <w:t>Paas</w:t>
      </w:r>
      <w:proofErr w:type="spellEnd"/>
      <w:r w:rsidRPr="00B56AFA">
        <w:rPr>
          <w:rFonts w:ascii="Times New Roman" w:eastAsia="Cambria" w:hAnsi="Times New Roman"/>
        </w:rPr>
        <w:t xml:space="preserve">, F., &amp; </w:t>
      </w:r>
      <w:proofErr w:type="spellStart"/>
      <w:r w:rsidRPr="00B56AFA">
        <w:rPr>
          <w:rFonts w:ascii="Times New Roman" w:eastAsia="Cambria" w:hAnsi="Times New Roman"/>
        </w:rPr>
        <w:t>Cuypers</w:t>
      </w:r>
      <w:proofErr w:type="spellEnd"/>
      <w:r w:rsidRPr="00B56AFA">
        <w:rPr>
          <w:rFonts w:ascii="Times New Roman" w:eastAsia="Cambria" w:hAnsi="Times New Roman"/>
        </w:rPr>
        <w:t xml:space="preserve">, H. (2010). Computer-based feedback in linear algebra: Effects on transfer performance and motivation. </w:t>
      </w:r>
      <w:r w:rsidRPr="00B56AFA">
        <w:rPr>
          <w:rFonts w:ascii="Times New Roman" w:eastAsia="Cambria" w:hAnsi="Times New Roman"/>
          <w:i/>
        </w:rPr>
        <w:t>Computers &amp; Education, 55</w:t>
      </w:r>
      <w:r w:rsidRPr="00B56AFA">
        <w:rPr>
          <w:rFonts w:ascii="Times New Roman" w:eastAsia="Cambria" w:hAnsi="Times New Roman"/>
        </w:rPr>
        <w:t>, 692-703.</w:t>
      </w:r>
    </w:p>
    <w:p w14:paraId="3DB69598" w14:textId="77777777" w:rsidR="00FF4426" w:rsidRDefault="00FF4426" w:rsidP="00FF4426">
      <w:pPr>
        <w:spacing w:line="480" w:lineRule="auto"/>
        <w:ind w:left="720" w:hanging="720"/>
        <w:rPr>
          <w:rFonts w:ascii="Times New Roman" w:eastAsia="Cambria" w:hAnsi="Times New Roman"/>
        </w:rPr>
      </w:pPr>
      <w:proofErr w:type="spellStart"/>
      <w:r w:rsidRPr="00B56AFA">
        <w:rPr>
          <w:rFonts w:ascii="Times New Roman" w:eastAsia="Cambria" w:hAnsi="Times New Roman"/>
        </w:rPr>
        <w:t>Cronbach</w:t>
      </w:r>
      <w:proofErr w:type="spellEnd"/>
      <w:r w:rsidRPr="00B56AFA">
        <w:rPr>
          <w:rFonts w:ascii="Times New Roman" w:eastAsia="Cambria" w:hAnsi="Times New Roman"/>
        </w:rPr>
        <w:t xml:space="preserve">, L. J., &amp; Snow, R. E. (1977). </w:t>
      </w:r>
      <w:r w:rsidRPr="00B56AFA">
        <w:rPr>
          <w:rFonts w:ascii="Times New Roman" w:eastAsia="Cambria" w:hAnsi="Times New Roman"/>
          <w:i/>
        </w:rPr>
        <w:t>Aptitudes and instructional methods: A handbook for research on interactions</w:t>
      </w:r>
      <w:r w:rsidRPr="00B56AFA">
        <w:rPr>
          <w:rFonts w:ascii="Times New Roman" w:eastAsia="Cambria" w:hAnsi="Times New Roman"/>
        </w:rPr>
        <w:t>. New York: Irvington.</w:t>
      </w:r>
    </w:p>
    <w:p w14:paraId="2B598CE3" w14:textId="0041279C" w:rsidR="00F01B48" w:rsidRPr="00B56AFA" w:rsidRDefault="00F01B48" w:rsidP="00FF4426">
      <w:pPr>
        <w:spacing w:line="480" w:lineRule="auto"/>
        <w:ind w:left="720" w:hanging="720"/>
        <w:rPr>
          <w:rFonts w:ascii="Times New Roman" w:eastAsia="Cambria" w:hAnsi="Times New Roman"/>
        </w:rPr>
      </w:pPr>
      <w:r>
        <w:rPr>
          <w:rFonts w:ascii="Times New Roman" w:eastAsia="Cambria" w:hAnsi="Times New Roman"/>
        </w:rPr>
        <w:t xml:space="preserve">De Jong, T. (2010). Cognitive load theory, educational research, and instructional design: Some food for thought. </w:t>
      </w:r>
      <w:r w:rsidRPr="00F01B48">
        <w:rPr>
          <w:rFonts w:ascii="Times New Roman" w:eastAsia="Cambria" w:hAnsi="Times New Roman"/>
          <w:i/>
        </w:rPr>
        <w:t>Instructional Science, 38</w:t>
      </w:r>
      <w:r>
        <w:rPr>
          <w:rFonts w:ascii="Times New Roman" w:eastAsia="Cambria" w:hAnsi="Times New Roman"/>
        </w:rPr>
        <w:t xml:space="preserve">, 105-134. </w:t>
      </w:r>
      <w:proofErr w:type="spellStart"/>
      <w:r>
        <w:rPr>
          <w:rFonts w:ascii="Times New Roman" w:eastAsia="Cambria" w:hAnsi="Times New Roman"/>
        </w:rPr>
        <w:t>doi</w:t>
      </w:r>
      <w:proofErr w:type="spellEnd"/>
      <w:r>
        <w:rPr>
          <w:rFonts w:ascii="Times New Roman" w:eastAsia="Cambria" w:hAnsi="Times New Roman"/>
        </w:rPr>
        <w:t>: 10.1007/s11251-009-9110-0</w:t>
      </w:r>
    </w:p>
    <w:p w14:paraId="2095C030" w14:textId="77777777" w:rsidR="00FF4426" w:rsidRPr="00B56AFA" w:rsidRDefault="00FF4426" w:rsidP="00FF4426">
      <w:pPr>
        <w:widowControl w:val="0"/>
        <w:autoSpaceDE w:val="0"/>
        <w:autoSpaceDN w:val="0"/>
        <w:adjustRightInd w:val="0"/>
        <w:spacing w:line="480" w:lineRule="auto"/>
        <w:ind w:left="720" w:hanging="720"/>
        <w:rPr>
          <w:rFonts w:ascii="Times New Roman" w:hAnsi="Times New Roman"/>
        </w:rPr>
      </w:pPr>
      <w:r w:rsidRPr="00B56AFA">
        <w:rPr>
          <w:rFonts w:ascii="Times New Roman" w:hAnsi="Times New Roman"/>
        </w:rPr>
        <w:t xml:space="preserve">DeCaro, M. S., &amp; Rittle-Johnson, B. (2012). Exploring mathematics problems prepares children to learn from instruction. </w:t>
      </w:r>
      <w:r w:rsidRPr="00B56AFA">
        <w:rPr>
          <w:rFonts w:ascii="Times New Roman" w:hAnsi="Times New Roman"/>
          <w:i/>
        </w:rPr>
        <w:t>Journal of Experimental Child Psychology, 113</w:t>
      </w:r>
      <w:r>
        <w:rPr>
          <w:rFonts w:ascii="Times New Roman" w:hAnsi="Times New Roman"/>
        </w:rPr>
        <w:t>, 552-568.</w:t>
      </w:r>
    </w:p>
    <w:p w14:paraId="2BFAAE5B" w14:textId="77777777" w:rsidR="00FF4426" w:rsidRPr="00B56AFA" w:rsidRDefault="00FF4426" w:rsidP="00FF4426">
      <w:pPr>
        <w:widowControl w:val="0"/>
        <w:autoSpaceDE w:val="0"/>
        <w:autoSpaceDN w:val="0"/>
        <w:adjustRightInd w:val="0"/>
        <w:spacing w:line="480" w:lineRule="auto"/>
        <w:ind w:left="720" w:hanging="720"/>
        <w:rPr>
          <w:rFonts w:ascii="Times New Roman" w:hAnsi="Times New Roman"/>
        </w:rPr>
      </w:pPr>
      <w:r w:rsidRPr="00B56AFA">
        <w:rPr>
          <w:rFonts w:ascii="Times New Roman" w:hAnsi="Times New Roman"/>
        </w:rPr>
        <w:t xml:space="preserve">DeCaro, M. S., Thomas, R. D., &amp; </w:t>
      </w:r>
      <w:proofErr w:type="spellStart"/>
      <w:r w:rsidRPr="00B56AFA">
        <w:rPr>
          <w:rFonts w:ascii="Times New Roman" w:hAnsi="Times New Roman"/>
        </w:rPr>
        <w:t>Beilock</w:t>
      </w:r>
      <w:proofErr w:type="spellEnd"/>
      <w:r w:rsidRPr="00B56AFA">
        <w:rPr>
          <w:rFonts w:ascii="Times New Roman" w:hAnsi="Times New Roman"/>
        </w:rPr>
        <w:t xml:space="preserve">, S. L. (2008). Individual differences in category learning: Sometimes less working memory capacity is better than more. </w:t>
      </w:r>
      <w:r w:rsidRPr="00B56AFA">
        <w:rPr>
          <w:rFonts w:ascii="Times New Roman" w:hAnsi="Times New Roman"/>
          <w:i/>
        </w:rPr>
        <w:t>Cognition, 107</w:t>
      </w:r>
      <w:r w:rsidRPr="00B56AFA">
        <w:rPr>
          <w:rFonts w:ascii="Times New Roman" w:hAnsi="Times New Roman"/>
        </w:rPr>
        <w:t>, 284-294.</w:t>
      </w:r>
    </w:p>
    <w:p w14:paraId="4AFFA662"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Dempsey, J. V., Driscoll, M. P., &amp; </w:t>
      </w:r>
      <w:proofErr w:type="spellStart"/>
      <w:r w:rsidRPr="00B56AFA">
        <w:rPr>
          <w:rFonts w:ascii="Times New Roman" w:eastAsia="Times New Roman" w:hAnsi="Times New Roman"/>
        </w:rPr>
        <w:t>Swindell</w:t>
      </w:r>
      <w:proofErr w:type="spellEnd"/>
      <w:r w:rsidRPr="00B56AFA">
        <w:rPr>
          <w:rFonts w:ascii="Times New Roman" w:eastAsia="Times New Roman" w:hAnsi="Times New Roman"/>
        </w:rPr>
        <w:t xml:space="preserve">, L. K. (1993). Text-based feedback. In J. V. Dempsey and G. C. Sales (Eds.), </w:t>
      </w:r>
      <w:r w:rsidRPr="00B56AFA">
        <w:rPr>
          <w:rFonts w:ascii="Times New Roman" w:eastAsia="Times New Roman" w:hAnsi="Times New Roman"/>
          <w:i/>
        </w:rPr>
        <w:t>Interactive instruction and feedback</w:t>
      </w:r>
      <w:r w:rsidRPr="00B56AFA">
        <w:rPr>
          <w:rFonts w:ascii="Times New Roman" w:eastAsia="Times New Roman" w:hAnsi="Times New Roman"/>
        </w:rPr>
        <w:t xml:space="preserve"> (pp. 21–54). Englewood Cliffs, NJ: Educational Technology Publications.</w:t>
      </w:r>
    </w:p>
    <w:p w14:paraId="4C9EE8D3" w14:textId="77777777" w:rsidR="00FF4426" w:rsidRDefault="00FF4426" w:rsidP="00FF4426">
      <w:pPr>
        <w:ind w:left="720" w:hanging="720"/>
        <w:rPr>
          <w:rFonts w:ascii="Times New Roman" w:hAnsi="Times New Roman"/>
          <w:noProof/>
        </w:rPr>
      </w:pPr>
      <w:bookmarkStart w:id="0" w:name="_ENREF_24"/>
      <w:r w:rsidRPr="000E22C9">
        <w:rPr>
          <w:rFonts w:ascii="Times New Roman" w:hAnsi="Times New Roman"/>
          <w:noProof/>
        </w:rPr>
        <w:t xml:space="preserve">Dewey, J. (1910). </w:t>
      </w:r>
      <w:r w:rsidRPr="000E22C9">
        <w:rPr>
          <w:rFonts w:ascii="Times New Roman" w:hAnsi="Times New Roman"/>
          <w:i/>
          <w:noProof/>
        </w:rPr>
        <w:t>How we think</w:t>
      </w:r>
      <w:r w:rsidRPr="000E22C9">
        <w:rPr>
          <w:rFonts w:ascii="Times New Roman" w:hAnsi="Times New Roman"/>
          <w:noProof/>
        </w:rPr>
        <w:t>. Lexington, MA: D C Heath.</w:t>
      </w:r>
      <w:bookmarkEnd w:id="0"/>
    </w:p>
    <w:p w14:paraId="0756BDB9" w14:textId="77777777" w:rsidR="00FF4426" w:rsidRPr="000E22C9" w:rsidRDefault="00FF4426" w:rsidP="00FF4426">
      <w:pPr>
        <w:ind w:left="720" w:hanging="720"/>
        <w:rPr>
          <w:rFonts w:ascii="Times New Roman" w:hAnsi="Times New Roman"/>
          <w:noProof/>
        </w:rPr>
      </w:pPr>
    </w:p>
    <w:p w14:paraId="25B9183B" w14:textId="77777777" w:rsidR="00FF4426" w:rsidRDefault="00FF4426" w:rsidP="00FF4426">
      <w:pPr>
        <w:widowControl w:val="0"/>
        <w:spacing w:line="480" w:lineRule="auto"/>
        <w:ind w:left="720" w:hanging="720"/>
        <w:rPr>
          <w:rFonts w:ascii="Times New Roman" w:eastAsia="Times New Roman" w:hAnsi="Times New Roman"/>
        </w:rPr>
      </w:pPr>
      <w:proofErr w:type="spellStart"/>
      <w:r w:rsidRPr="00B56AFA">
        <w:rPr>
          <w:rFonts w:ascii="Times New Roman" w:eastAsia="Times New Roman" w:hAnsi="Times New Roman"/>
        </w:rPr>
        <w:t>Earley</w:t>
      </w:r>
      <w:proofErr w:type="spellEnd"/>
      <w:r w:rsidRPr="00B56AFA">
        <w:rPr>
          <w:rFonts w:ascii="Times New Roman" w:eastAsia="Times New Roman" w:hAnsi="Times New Roman"/>
        </w:rPr>
        <w:t xml:space="preserve">, P. C., </w:t>
      </w:r>
      <w:proofErr w:type="spellStart"/>
      <w:r w:rsidRPr="00B56AFA">
        <w:rPr>
          <w:rFonts w:ascii="Times New Roman" w:eastAsia="Times New Roman" w:hAnsi="Times New Roman"/>
        </w:rPr>
        <w:t>Northcraft</w:t>
      </w:r>
      <w:proofErr w:type="spellEnd"/>
      <w:r w:rsidRPr="00B56AFA">
        <w:rPr>
          <w:rFonts w:ascii="Times New Roman" w:eastAsia="Times New Roman" w:hAnsi="Times New Roman"/>
        </w:rPr>
        <w:t xml:space="preserve">, G. B., Lee, C., &amp; </w:t>
      </w:r>
      <w:proofErr w:type="spellStart"/>
      <w:r w:rsidRPr="00B56AFA">
        <w:rPr>
          <w:rFonts w:ascii="Times New Roman" w:eastAsia="Times New Roman" w:hAnsi="Times New Roman"/>
        </w:rPr>
        <w:t>Lituchy</w:t>
      </w:r>
      <w:proofErr w:type="spellEnd"/>
      <w:r w:rsidRPr="00B56AFA">
        <w:rPr>
          <w:rFonts w:ascii="Times New Roman" w:eastAsia="Times New Roman" w:hAnsi="Times New Roman"/>
        </w:rPr>
        <w:t xml:space="preserve">, T. R. (1990). Impact of process and outcome feedback on the relation of goal setting and task performance. </w:t>
      </w:r>
      <w:r w:rsidRPr="00B56AFA">
        <w:rPr>
          <w:rFonts w:ascii="Times New Roman" w:eastAsia="Times New Roman" w:hAnsi="Times New Roman"/>
          <w:i/>
        </w:rPr>
        <w:t>The Academy of Management Journal, 33</w:t>
      </w:r>
      <w:r w:rsidRPr="00B56AFA">
        <w:rPr>
          <w:rFonts w:ascii="Times New Roman" w:eastAsia="Times New Roman" w:hAnsi="Times New Roman"/>
        </w:rPr>
        <w:t>, 87-105.</w:t>
      </w:r>
    </w:p>
    <w:p w14:paraId="48E367D9" w14:textId="77777777" w:rsidR="00FF4426" w:rsidRPr="00B56AFA" w:rsidRDefault="00FF4426" w:rsidP="00FF4426">
      <w:pPr>
        <w:widowControl w:val="0"/>
        <w:spacing w:line="480" w:lineRule="auto"/>
        <w:ind w:left="720" w:hanging="720"/>
        <w:rPr>
          <w:rFonts w:ascii="Times New Roman" w:eastAsia="Times New Roman" w:hAnsi="Times New Roman"/>
        </w:rPr>
      </w:pPr>
      <w:r w:rsidRPr="00B56AFA">
        <w:rPr>
          <w:rFonts w:ascii="Times New Roman" w:eastAsia="Times New Roman" w:hAnsi="Times New Roman"/>
        </w:rPr>
        <w:lastRenderedPageBreak/>
        <w:t xml:space="preserve">Engle, R. W., </w:t>
      </w:r>
      <w:proofErr w:type="spellStart"/>
      <w:r w:rsidRPr="00B56AFA">
        <w:rPr>
          <w:rFonts w:ascii="Times New Roman" w:eastAsia="Times New Roman" w:hAnsi="Times New Roman"/>
        </w:rPr>
        <w:t>Tulholsky</w:t>
      </w:r>
      <w:proofErr w:type="spellEnd"/>
      <w:r w:rsidRPr="00B56AFA">
        <w:rPr>
          <w:rFonts w:ascii="Times New Roman" w:eastAsia="Times New Roman" w:hAnsi="Times New Roman"/>
        </w:rPr>
        <w:t xml:space="preserve">, S. W., Laughlin, J. E., &amp; Conway, A. R. A. (1999). Working memory, short-term memory, and general fluid intelligence: A latent variable approach. </w:t>
      </w:r>
      <w:r w:rsidRPr="00B56AFA">
        <w:rPr>
          <w:rFonts w:ascii="Times New Roman" w:eastAsia="Times New Roman" w:hAnsi="Times New Roman"/>
          <w:i/>
        </w:rPr>
        <w:t>Journal of Experimental Psychology: General, 128</w:t>
      </w:r>
      <w:r w:rsidRPr="00B56AFA">
        <w:rPr>
          <w:rFonts w:ascii="Times New Roman" w:eastAsia="Times New Roman" w:hAnsi="Times New Roman"/>
        </w:rPr>
        <w:t>, 309-331.</w:t>
      </w:r>
    </w:p>
    <w:p w14:paraId="5713D68F"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Fyfe, E. R., Rittle-Johnson, B., &amp; DeCaro, M. S. (2012). The effects of feedback during exploratory mathematics problem solving: Prior knowledge matters. </w:t>
      </w:r>
      <w:r w:rsidRPr="00B56AFA">
        <w:rPr>
          <w:rFonts w:ascii="Times New Roman" w:eastAsia="Times New Roman" w:hAnsi="Times New Roman"/>
          <w:i/>
        </w:rPr>
        <w:t>Journal of Educational Psychology, 104</w:t>
      </w:r>
      <w:r w:rsidRPr="00B56AFA">
        <w:rPr>
          <w:rFonts w:ascii="Times New Roman" w:eastAsia="Times New Roman" w:hAnsi="Times New Roman"/>
        </w:rPr>
        <w:t xml:space="preserve">(4), 1094-1108. </w:t>
      </w:r>
      <w:proofErr w:type="spellStart"/>
      <w:r w:rsidRPr="00B56AFA">
        <w:rPr>
          <w:rFonts w:ascii="Times New Roman" w:hAnsi="Times New Roman"/>
        </w:rPr>
        <w:t>doi</w:t>
      </w:r>
      <w:proofErr w:type="spellEnd"/>
      <w:r w:rsidRPr="00B56AFA">
        <w:rPr>
          <w:rFonts w:ascii="Times New Roman" w:hAnsi="Times New Roman"/>
        </w:rPr>
        <w:t>: 10.1037/a0028389</w:t>
      </w:r>
    </w:p>
    <w:p w14:paraId="2F1B06EA"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Hart, S. G. &amp; </w:t>
      </w:r>
      <w:proofErr w:type="spellStart"/>
      <w:r w:rsidRPr="00B56AFA">
        <w:rPr>
          <w:rFonts w:ascii="Times New Roman" w:eastAsia="Times New Roman" w:hAnsi="Times New Roman"/>
        </w:rPr>
        <w:t>Staveland</w:t>
      </w:r>
      <w:proofErr w:type="spellEnd"/>
      <w:r w:rsidRPr="00B56AFA">
        <w:rPr>
          <w:rFonts w:ascii="Times New Roman" w:eastAsia="Times New Roman" w:hAnsi="Times New Roman"/>
        </w:rPr>
        <w:t xml:space="preserve">, L.E. (1988). Development of NASA-TLX: Results of experimental and theoretical research. In: P.A. Hancock &amp; N. </w:t>
      </w:r>
      <w:proofErr w:type="spellStart"/>
      <w:r w:rsidRPr="00B56AFA">
        <w:rPr>
          <w:rFonts w:ascii="Times New Roman" w:eastAsia="Times New Roman" w:hAnsi="Times New Roman"/>
        </w:rPr>
        <w:t>Meshkati</w:t>
      </w:r>
      <w:proofErr w:type="spellEnd"/>
      <w:r w:rsidRPr="00B56AFA">
        <w:rPr>
          <w:rFonts w:ascii="Times New Roman" w:eastAsia="Times New Roman" w:hAnsi="Times New Roman"/>
        </w:rPr>
        <w:t xml:space="preserve"> (</w:t>
      </w:r>
      <w:proofErr w:type="spellStart"/>
      <w:r w:rsidRPr="00B56AFA">
        <w:rPr>
          <w:rFonts w:ascii="Times New Roman" w:eastAsia="Times New Roman" w:hAnsi="Times New Roman"/>
        </w:rPr>
        <w:t>eds</w:t>
      </w:r>
      <w:proofErr w:type="spellEnd"/>
      <w:r w:rsidRPr="00B56AFA">
        <w:rPr>
          <w:rFonts w:ascii="Times New Roman" w:eastAsia="Times New Roman" w:hAnsi="Times New Roman"/>
        </w:rPr>
        <w:t xml:space="preserve">), </w:t>
      </w:r>
      <w:r w:rsidRPr="00B56AFA">
        <w:rPr>
          <w:rFonts w:ascii="Times New Roman" w:eastAsia="Times New Roman" w:hAnsi="Times New Roman"/>
          <w:i/>
        </w:rPr>
        <w:t>Human Mental Workload</w:t>
      </w:r>
      <w:r w:rsidRPr="00B56AFA">
        <w:rPr>
          <w:rFonts w:ascii="Times New Roman" w:eastAsia="Times New Roman" w:hAnsi="Times New Roman"/>
        </w:rPr>
        <w:t>, pp. 139-183. Amsterdam: North Holland.</w:t>
      </w:r>
    </w:p>
    <w:p w14:paraId="3AE5061E"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Hattie, J., &amp; </w:t>
      </w:r>
      <w:proofErr w:type="spellStart"/>
      <w:r w:rsidRPr="00B56AFA">
        <w:rPr>
          <w:rFonts w:ascii="Times New Roman" w:eastAsia="Times New Roman" w:hAnsi="Times New Roman"/>
        </w:rPr>
        <w:t>Gan</w:t>
      </w:r>
      <w:proofErr w:type="spellEnd"/>
      <w:r w:rsidRPr="00B56AFA">
        <w:rPr>
          <w:rFonts w:ascii="Times New Roman" w:eastAsia="Times New Roman" w:hAnsi="Times New Roman"/>
        </w:rPr>
        <w:t xml:space="preserve">, M. (2011). Instruction based on feedback. In R. Mayer &amp; P. Alexander (Eds.), </w:t>
      </w:r>
      <w:r w:rsidRPr="00B56AFA">
        <w:rPr>
          <w:rFonts w:ascii="Times New Roman" w:eastAsia="Times New Roman" w:hAnsi="Times New Roman"/>
          <w:i/>
        </w:rPr>
        <w:t>Handbook of research on learning and instruction</w:t>
      </w:r>
      <w:r w:rsidRPr="00B56AFA">
        <w:rPr>
          <w:rFonts w:ascii="Times New Roman" w:eastAsia="Times New Roman" w:hAnsi="Times New Roman"/>
        </w:rPr>
        <w:t xml:space="preserve"> (pp. 249-271). New York: </w:t>
      </w:r>
      <w:proofErr w:type="spellStart"/>
      <w:r w:rsidRPr="00B56AFA">
        <w:rPr>
          <w:rFonts w:ascii="Times New Roman" w:eastAsia="Times New Roman" w:hAnsi="Times New Roman"/>
        </w:rPr>
        <w:t>Routledge</w:t>
      </w:r>
      <w:proofErr w:type="spellEnd"/>
      <w:r w:rsidRPr="00B56AFA">
        <w:rPr>
          <w:rFonts w:ascii="Times New Roman" w:eastAsia="Times New Roman" w:hAnsi="Times New Roman"/>
        </w:rPr>
        <w:t>.</w:t>
      </w:r>
    </w:p>
    <w:p w14:paraId="7F286ED5"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t xml:space="preserve">Hattie, J., &amp; </w:t>
      </w:r>
      <w:proofErr w:type="spellStart"/>
      <w:r w:rsidRPr="00B56AFA">
        <w:rPr>
          <w:rFonts w:ascii="Times New Roman" w:eastAsia="Cambria" w:hAnsi="Times New Roman"/>
        </w:rPr>
        <w:t>Timperley</w:t>
      </w:r>
      <w:proofErr w:type="spellEnd"/>
      <w:r w:rsidRPr="00B56AFA">
        <w:rPr>
          <w:rFonts w:ascii="Times New Roman" w:eastAsia="Cambria" w:hAnsi="Times New Roman"/>
        </w:rPr>
        <w:t xml:space="preserve">, H. (2007). The power of feedback. </w:t>
      </w:r>
      <w:r w:rsidRPr="00B56AFA">
        <w:rPr>
          <w:rFonts w:ascii="Times New Roman" w:eastAsia="Cambria" w:hAnsi="Times New Roman"/>
          <w:i/>
        </w:rPr>
        <w:t>Review of Educational Research</w:t>
      </w:r>
      <w:r w:rsidRPr="00B56AFA">
        <w:rPr>
          <w:rFonts w:ascii="Times New Roman" w:eastAsia="Cambria" w:hAnsi="Times New Roman"/>
        </w:rPr>
        <w:t xml:space="preserve">, </w:t>
      </w:r>
      <w:r w:rsidRPr="00B56AFA">
        <w:rPr>
          <w:rFonts w:ascii="Times New Roman" w:eastAsia="Cambria" w:hAnsi="Times New Roman"/>
          <w:i/>
        </w:rPr>
        <w:t>77</w:t>
      </w:r>
      <w:r w:rsidRPr="00B56AFA">
        <w:rPr>
          <w:rFonts w:ascii="Times New Roman" w:eastAsia="Cambria" w:hAnsi="Times New Roman"/>
        </w:rPr>
        <w:t xml:space="preserve">(1), 81-112. </w:t>
      </w:r>
      <w:proofErr w:type="spellStart"/>
      <w:r w:rsidRPr="00B56AFA">
        <w:rPr>
          <w:rFonts w:ascii="Times New Roman" w:eastAsia="Cambria" w:hAnsi="Times New Roman"/>
        </w:rPr>
        <w:t>doi</w:t>
      </w:r>
      <w:proofErr w:type="spellEnd"/>
      <w:r w:rsidRPr="00B56AFA">
        <w:rPr>
          <w:rFonts w:ascii="Times New Roman" w:eastAsia="Cambria" w:hAnsi="Times New Roman"/>
        </w:rPr>
        <w:t>: 10.3102/003465430298487</w:t>
      </w:r>
    </w:p>
    <w:p w14:paraId="4D30DB96" w14:textId="77777777" w:rsidR="00FF4426" w:rsidRPr="00B56AFA" w:rsidRDefault="00FF4426" w:rsidP="00FF4426">
      <w:pPr>
        <w:spacing w:line="480" w:lineRule="auto"/>
        <w:ind w:left="720" w:hanging="720"/>
        <w:contextualSpacing/>
        <w:rPr>
          <w:rFonts w:ascii="Times New Roman" w:eastAsia="Times New Roman" w:hAnsi="Times New Roman"/>
        </w:rPr>
      </w:pPr>
      <w:proofErr w:type="spellStart"/>
      <w:r w:rsidRPr="00B56AFA">
        <w:rPr>
          <w:rFonts w:ascii="Times New Roman" w:eastAsia="Times New Roman" w:hAnsi="Times New Roman"/>
        </w:rPr>
        <w:t>Hiebert</w:t>
      </w:r>
      <w:proofErr w:type="spellEnd"/>
      <w:r w:rsidRPr="00B56AFA">
        <w:rPr>
          <w:rFonts w:ascii="Times New Roman" w:eastAsia="Times New Roman" w:hAnsi="Times New Roman"/>
        </w:rPr>
        <w:t xml:space="preserve">, J., &amp; </w:t>
      </w:r>
      <w:proofErr w:type="spellStart"/>
      <w:r w:rsidRPr="00B56AFA">
        <w:rPr>
          <w:rFonts w:ascii="Times New Roman" w:eastAsia="Times New Roman" w:hAnsi="Times New Roman"/>
        </w:rPr>
        <w:t>Grouws</w:t>
      </w:r>
      <w:proofErr w:type="spellEnd"/>
      <w:r w:rsidRPr="00B56AFA">
        <w:rPr>
          <w:rFonts w:ascii="Times New Roman" w:eastAsia="Times New Roman" w:hAnsi="Times New Roman"/>
        </w:rPr>
        <w:t xml:space="preserve">, D. A. (2007). The effects of classroom mathematics teaching on students’ learning. In F. K. Lester (Ed.), </w:t>
      </w:r>
      <w:r w:rsidRPr="00B56AFA">
        <w:rPr>
          <w:rFonts w:ascii="Times New Roman" w:eastAsia="Times New Roman" w:hAnsi="Times New Roman"/>
          <w:i/>
        </w:rPr>
        <w:t>Second handbook of research on mathematics teaching and learning</w:t>
      </w:r>
      <w:r w:rsidRPr="00B56AFA">
        <w:rPr>
          <w:rFonts w:ascii="Times New Roman" w:eastAsia="Times New Roman" w:hAnsi="Times New Roman"/>
        </w:rPr>
        <w:t xml:space="preserve"> (pp. 371-404). Charlotte, NC: Information Age.</w:t>
      </w:r>
    </w:p>
    <w:p w14:paraId="6664ED38" w14:textId="77777777" w:rsidR="00FF4426" w:rsidRPr="00B56AFA" w:rsidRDefault="00FF4426" w:rsidP="00FF4426">
      <w:pPr>
        <w:spacing w:line="480" w:lineRule="auto"/>
        <w:ind w:left="720" w:hanging="720"/>
        <w:contextualSpacing/>
        <w:rPr>
          <w:rFonts w:ascii="Times New Roman" w:eastAsia="Cambria" w:hAnsi="Times New Roman"/>
        </w:rPr>
      </w:pPr>
      <w:r w:rsidRPr="00B56AFA">
        <w:rPr>
          <w:rFonts w:ascii="Times New Roman" w:eastAsia="Times New Roman" w:hAnsi="Times New Roman"/>
        </w:rPr>
        <w:t xml:space="preserve">Hofer, S., </w:t>
      </w:r>
      <w:proofErr w:type="spellStart"/>
      <w:r w:rsidRPr="00B56AFA">
        <w:rPr>
          <w:rFonts w:ascii="Times New Roman" w:eastAsia="Times New Roman" w:hAnsi="Times New Roman"/>
        </w:rPr>
        <w:t>Nussbaumer</w:t>
      </w:r>
      <w:proofErr w:type="spellEnd"/>
      <w:r w:rsidRPr="00B56AFA">
        <w:rPr>
          <w:rFonts w:ascii="Times New Roman" w:eastAsia="Times New Roman" w:hAnsi="Times New Roman"/>
        </w:rPr>
        <w:t xml:space="preserve">, D., &amp; Schneider, M. (2011). Practice without feedback can increase the adaptivity of strategy choices. </w:t>
      </w:r>
      <w:r w:rsidRPr="00B56AFA">
        <w:rPr>
          <w:rFonts w:ascii="Times New Roman" w:hAnsi="Times New Roman"/>
        </w:rPr>
        <w:t xml:space="preserve">In J. </w:t>
      </w:r>
      <w:proofErr w:type="spellStart"/>
      <w:r w:rsidRPr="00B56AFA">
        <w:rPr>
          <w:rFonts w:ascii="Times New Roman" w:hAnsi="Times New Roman"/>
        </w:rPr>
        <w:t>Torbeyns</w:t>
      </w:r>
      <w:proofErr w:type="spellEnd"/>
      <w:r w:rsidRPr="00B56AFA">
        <w:rPr>
          <w:rFonts w:ascii="Times New Roman" w:hAnsi="Times New Roman"/>
        </w:rPr>
        <w:t xml:space="preserve"> (chair), </w:t>
      </w:r>
      <w:r w:rsidRPr="00B56AFA">
        <w:rPr>
          <w:rFonts w:ascii="Times New Roman" w:hAnsi="Times New Roman"/>
          <w:i/>
        </w:rPr>
        <w:t>Strategy flexibility: Analyzing its related structures and processes.</w:t>
      </w:r>
      <w:r w:rsidRPr="00B56AFA">
        <w:rPr>
          <w:rFonts w:ascii="Times New Roman" w:hAnsi="Times New Roman"/>
        </w:rPr>
        <w:t xml:space="preserve"> Symposium presented at the EARLI Conference, UK.</w:t>
      </w:r>
    </w:p>
    <w:p w14:paraId="48ED747B" w14:textId="77777777" w:rsidR="00FF4426" w:rsidRDefault="00FF4426" w:rsidP="00FF4426">
      <w:pPr>
        <w:spacing w:line="480" w:lineRule="auto"/>
        <w:ind w:left="720" w:hanging="720"/>
        <w:rPr>
          <w:rFonts w:ascii="Times New Roman" w:eastAsiaTheme="minorEastAsia" w:hAnsi="Times New Roman"/>
        </w:rPr>
      </w:pPr>
      <w:proofErr w:type="spellStart"/>
      <w:r w:rsidRPr="00B56AFA">
        <w:rPr>
          <w:rFonts w:ascii="Times New Roman" w:eastAsiaTheme="minorEastAsia" w:hAnsi="Times New Roman"/>
        </w:rPr>
        <w:t>Kalyuga</w:t>
      </w:r>
      <w:proofErr w:type="spellEnd"/>
      <w:r w:rsidRPr="00B56AFA">
        <w:rPr>
          <w:rFonts w:ascii="Times New Roman" w:eastAsiaTheme="minorEastAsia" w:hAnsi="Times New Roman"/>
        </w:rPr>
        <w:t xml:space="preserve">, S. (2007). Expertise reversal effect and its implications for learner-tailored instruction. </w:t>
      </w:r>
      <w:r w:rsidRPr="00B56AFA">
        <w:rPr>
          <w:rFonts w:ascii="Times New Roman" w:eastAsiaTheme="minorEastAsia" w:hAnsi="Times New Roman"/>
          <w:i/>
          <w:iCs/>
        </w:rPr>
        <w:t>Educational Psychology Review</w:t>
      </w:r>
      <w:r w:rsidRPr="00B56AFA">
        <w:rPr>
          <w:rFonts w:ascii="Times New Roman" w:eastAsiaTheme="minorEastAsia" w:hAnsi="Times New Roman"/>
          <w:i/>
        </w:rPr>
        <w:t>, 19</w:t>
      </w:r>
      <w:r w:rsidRPr="00B56AFA">
        <w:rPr>
          <w:rFonts w:ascii="Times New Roman" w:eastAsiaTheme="minorEastAsia" w:hAnsi="Times New Roman"/>
        </w:rPr>
        <w:t>(4), 509–539. doi:10.1007/s10648-007-9054-3</w:t>
      </w:r>
    </w:p>
    <w:p w14:paraId="5E9930E9" w14:textId="1432A924" w:rsidR="00F01B48" w:rsidRPr="00B56AFA" w:rsidRDefault="00F01B48" w:rsidP="00FF4426">
      <w:pPr>
        <w:spacing w:line="480" w:lineRule="auto"/>
        <w:ind w:left="720" w:hanging="720"/>
        <w:rPr>
          <w:rFonts w:ascii="Times New Roman" w:eastAsia="Cambria" w:hAnsi="Times New Roman"/>
        </w:rPr>
      </w:pPr>
      <w:proofErr w:type="spellStart"/>
      <w:r>
        <w:rPr>
          <w:rFonts w:ascii="Times New Roman" w:eastAsiaTheme="minorEastAsia" w:hAnsi="Times New Roman"/>
        </w:rPr>
        <w:t>Kalyuga</w:t>
      </w:r>
      <w:proofErr w:type="spellEnd"/>
      <w:r>
        <w:rPr>
          <w:rFonts w:ascii="Times New Roman" w:eastAsiaTheme="minorEastAsia" w:hAnsi="Times New Roman"/>
        </w:rPr>
        <w:t xml:space="preserve">, S. (2011). Cognitive load theory: How many types of load does it really need? </w:t>
      </w:r>
      <w:r w:rsidRPr="00F01B48">
        <w:rPr>
          <w:rFonts w:ascii="Times New Roman" w:eastAsiaTheme="minorEastAsia" w:hAnsi="Times New Roman"/>
          <w:i/>
        </w:rPr>
        <w:t>Educational Psychology Review, 23</w:t>
      </w:r>
      <w:r>
        <w:rPr>
          <w:rFonts w:ascii="Times New Roman" w:eastAsiaTheme="minorEastAsia" w:hAnsi="Times New Roman"/>
        </w:rPr>
        <w:t xml:space="preserve">, 1-19. </w:t>
      </w:r>
      <w:proofErr w:type="spellStart"/>
      <w:r>
        <w:rPr>
          <w:rFonts w:ascii="Times New Roman" w:eastAsiaTheme="minorEastAsia" w:hAnsi="Times New Roman"/>
        </w:rPr>
        <w:t>doi</w:t>
      </w:r>
      <w:proofErr w:type="spellEnd"/>
      <w:r>
        <w:rPr>
          <w:rFonts w:ascii="Times New Roman" w:eastAsiaTheme="minorEastAsia" w:hAnsi="Times New Roman"/>
        </w:rPr>
        <w:t>: 10.1007/s10648-010-9150-7</w:t>
      </w:r>
    </w:p>
    <w:p w14:paraId="589A652E" w14:textId="77777777" w:rsidR="00FF4426" w:rsidRPr="00B56AFA" w:rsidRDefault="00FF4426" w:rsidP="00FF4426">
      <w:pPr>
        <w:spacing w:line="480" w:lineRule="auto"/>
        <w:ind w:left="720" w:hanging="720"/>
        <w:rPr>
          <w:rFonts w:ascii="Times New Roman" w:eastAsia="Cambria" w:hAnsi="Times New Roman"/>
        </w:rPr>
      </w:pPr>
      <w:proofErr w:type="spellStart"/>
      <w:r w:rsidRPr="00B56AFA">
        <w:rPr>
          <w:rFonts w:ascii="Times New Roman" w:eastAsiaTheme="minorEastAsia" w:hAnsi="Times New Roman"/>
        </w:rPr>
        <w:lastRenderedPageBreak/>
        <w:t>Kamins</w:t>
      </w:r>
      <w:proofErr w:type="spellEnd"/>
      <w:r w:rsidRPr="00B56AFA">
        <w:rPr>
          <w:rFonts w:ascii="Times New Roman" w:eastAsiaTheme="minorEastAsia" w:hAnsi="Times New Roman"/>
        </w:rPr>
        <w:t xml:space="preserve">, M. L., &amp; </w:t>
      </w:r>
      <w:proofErr w:type="spellStart"/>
      <w:r w:rsidRPr="00B56AFA">
        <w:rPr>
          <w:rFonts w:ascii="Times New Roman" w:eastAsiaTheme="minorEastAsia" w:hAnsi="Times New Roman"/>
        </w:rPr>
        <w:t>Dweck</w:t>
      </w:r>
      <w:proofErr w:type="spellEnd"/>
      <w:r w:rsidRPr="00B56AFA">
        <w:rPr>
          <w:rFonts w:ascii="Times New Roman" w:eastAsiaTheme="minorEastAsia" w:hAnsi="Times New Roman"/>
        </w:rPr>
        <w:t xml:space="preserve">, C. S. (1999). Person versus process praise and criticism: Implications for contingent self-worth and coping. </w:t>
      </w:r>
      <w:r w:rsidRPr="00B56AFA">
        <w:rPr>
          <w:rFonts w:ascii="Times New Roman" w:eastAsiaTheme="minorEastAsia" w:hAnsi="Times New Roman"/>
          <w:i/>
          <w:iCs/>
        </w:rPr>
        <w:t>Developmental psychology</w:t>
      </w:r>
      <w:r w:rsidRPr="00B56AFA">
        <w:rPr>
          <w:rFonts w:ascii="Times New Roman" w:eastAsiaTheme="minorEastAsia" w:hAnsi="Times New Roman"/>
        </w:rPr>
        <w:t xml:space="preserve">, </w:t>
      </w:r>
      <w:r w:rsidRPr="00B56AFA">
        <w:rPr>
          <w:rFonts w:ascii="Times New Roman" w:eastAsiaTheme="minorEastAsia" w:hAnsi="Times New Roman"/>
          <w:i/>
        </w:rPr>
        <w:t>35</w:t>
      </w:r>
      <w:r w:rsidRPr="00B56AFA">
        <w:rPr>
          <w:rFonts w:ascii="Times New Roman" w:eastAsiaTheme="minorEastAsia" w:hAnsi="Times New Roman"/>
        </w:rPr>
        <w:t>(3), 835–47.</w:t>
      </w:r>
    </w:p>
    <w:p w14:paraId="36286F07" w14:textId="77777777" w:rsidR="00FF4426" w:rsidRPr="00B56AFA" w:rsidRDefault="00FF4426" w:rsidP="00FF4426">
      <w:pPr>
        <w:spacing w:line="480" w:lineRule="auto"/>
        <w:ind w:left="720" w:hanging="720"/>
        <w:rPr>
          <w:rFonts w:ascii="Times New Roman" w:eastAsiaTheme="minorEastAsia" w:hAnsi="Times New Roman"/>
        </w:rPr>
      </w:pPr>
      <w:r w:rsidRPr="00B56AFA">
        <w:rPr>
          <w:rFonts w:ascii="Times New Roman" w:eastAsiaTheme="minorEastAsia" w:hAnsi="Times New Roman"/>
        </w:rPr>
        <w:t xml:space="preserve">Kapur, M. (2011). A further study of productive failure in mathematical problem solving: Unpacking the design components. </w:t>
      </w:r>
      <w:r w:rsidRPr="00B56AFA">
        <w:rPr>
          <w:rFonts w:ascii="Times New Roman" w:eastAsiaTheme="minorEastAsia" w:hAnsi="Times New Roman"/>
          <w:i/>
          <w:iCs/>
        </w:rPr>
        <w:t>Instructional Science</w:t>
      </w:r>
      <w:r w:rsidRPr="00B56AFA">
        <w:rPr>
          <w:rFonts w:ascii="Times New Roman" w:eastAsiaTheme="minorEastAsia" w:hAnsi="Times New Roman"/>
        </w:rPr>
        <w:t xml:space="preserve">, 39(4), 561–579. </w:t>
      </w:r>
    </w:p>
    <w:p w14:paraId="483826CD" w14:textId="77777777" w:rsidR="00FF4426" w:rsidRDefault="00FF4426" w:rsidP="00FF4426">
      <w:pPr>
        <w:spacing w:line="480" w:lineRule="auto"/>
        <w:ind w:left="720" w:hanging="720"/>
        <w:rPr>
          <w:rFonts w:ascii="Times New Roman" w:hAnsi="Times New Roman"/>
          <w:noProof/>
        </w:rPr>
      </w:pPr>
      <w:bookmarkStart w:id="1" w:name="_ENREF_52"/>
      <w:r w:rsidRPr="00B56AFA">
        <w:rPr>
          <w:rFonts w:ascii="Times New Roman" w:hAnsi="Times New Roman"/>
          <w:noProof/>
        </w:rPr>
        <w:t xml:space="preserve">Kapur, M. (2012). Productive failure in learning the concept of variance. </w:t>
      </w:r>
      <w:r w:rsidRPr="00B56AFA">
        <w:rPr>
          <w:rFonts w:ascii="Times New Roman" w:hAnsi="Times New Roman"/>
          <w:i/>
          <w:noProof/>
        </w:rPr>
        <w:t>Instructional Science, 40</w:t>
      </w:r>
      <w:r w:rsidRPr="00B56AFA">
        <w:rPr>
          <w:rFonts w:ascii="Times New Roman" w:hAnsi="Times New Roman"/>
          <w:noProof/>
        </w:rPr>
        <w:t xml:space="preserve">, 651-672. </w:t>
      </w:r>
      <w:bookmarkEnd w:id="1"/>
    </w:p>
    <w:p w14:paraId="768F8D70" w14:textId="025E2FB6" w:rsidR="00F01B48" w:rsidRPr="00B56AFA" w:rsidRDefault="00F01B48" w:rsidP="00FF4426">
      <w:pPr>
        <w:spacing w:line="480" w:lineRule="auto"/>
        <w:ind w:left="720" w:hanging="720"/>
        <w:rPr>
          <w:rFonts w:ascii="Times New Roman" w:hAnsi="Times New Roman"/>
          <w:noProof/>
        </w:rPr>
      </w:pPr>
      <w:r>
        <w:rPr>
          <w:rFonts w:ascii="Times New Roman" w:hAnsi="Times New Roman"/>
          <w:noProof/>
        </w:rPr>
        <w:t xml:space="preserve">Kirschner, P. A., Ayres, P., &amp; Chandler, P. (2011). Contemporary cognitive load theory research: The good, the bad, and the ugly. </w:t>
      </w:r>
      <w:r w:rsidRPr="00F01B48">
        <w:rPr>
          <w:rFonts w:ascii="Times New Roman" w:hAnsi="Times New Roman"/>
          <w:i/>
          <w:noProof/>
        </w:rPr>
        <w:t>Computers in Human Behavior, 27</w:t>
      </w:r>
      <w:r>
        <w:rPr>
          <w:rFonts w:ascii="Times New Roman" w:hAnsi="Times New Roman"/>
          <w:noProof/>
        </w:rPr>
        <w:t>, 99-105. doi: 10.1016/j.chb.2010.06.025</w:t>
      </w:r>
    </w:p>
    <w:p w14:paraId="2D355659"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t xml:space="preserve">Kirschner, P. A., Sweller, J., &amp; Clark, R. E. (2006). Why minimal guidance during instruction does not work: An analysis of the failure of constructivist, discovery, problem-based, experiential, and inquiry-based teaching. </w:t>
      </w:r>
      <w:r w:rsidRPr="00B56AFA">
        <w:rPr>
          <w:rFonts w:ascii="Times New Roman" w:eastAsia="Cambria" w:hAnsi="Times New Roman"/>
          <w:i/>
        </w:rPr>
        <w:t>Educational Psychologist, 41</w:t>
      </w:r>
      <w:r w:rsidRPr="00B56AFA">
        <w:rPr>
          <w:rFonts w:ascii="Times New Roman" w:eastAsia="Cambria" w:hAnsi="Times New Roman"/>
        </w:rPr>
        <w:t>, 75-86.</w:t>
      </w:r>
    </w:p>
    <w:p w14:paraId="723E5FEF"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Kim, J. S., &amp; </w:t>
      </w:r>
      <w:proofErr w:type="spellStart"/>
      <w:r w:rsidRPr="00B56AFA">
        <w:rPr>
          <w:rFonts w:ascii="Times New Roman" w:eastAsia="Times New Roman" w:hAnsi="Times New Roman"/>
        </w:rPr>
        <w:t>Hamner</w:t>
      </w:r>
      <w:proofErr w:type="spellEnd"/>
      <w:r w:rsidRPr="00B56AFA">
        <w:rPr>
          <w:rFonts w:ascii="Times New Roman" w:eastAsia="Times New Roman" w:hAnsi="Times New Roman"/>
        </w:rPr>
        <w:t xml:space="preserve">, W. C. (1976). Effect of performance feedback and goal setting on productivity and satisfaction in an organizational setting. </w:t>
      </w:r>
      <w:r w:rsidRPr="00B56AFA">
        <w:rPr>
          <w:rFonts w:ascii="Times New Roman" w:eastAsia="Times New Roman" w:hAnsi="Times New Roman"/>
          <w:i/>
        </w:rPr>
        <w:t>Journal of Applied Psychology, 61</w:t>
      </w:r>
      <w:r w:rsidRPr="00B56AFA">
        <w:rPr>
          <w:rFonts w:ascii="Times New Roman" w:eastAsia="Times New Roman" w:hAnsi="Times New Roman"/>
        </w:rPr>
        <w:t>(1), 48-57.</w:t>
      </w:r>
    </w:p>
    <w:p w14:paraId="5DF3383A" w14:textId="77777777" w:rsidR="00FF4426" w:rsidRPr="00B56AFA" w:rsidRDefault="00FF4426" w:rsidP="00FF4426">
      <w:pPr>
        <w:spacing w:line="480" w:lineRule="auto"/>
        <w:ind w:left="720" w:hanging="720"/>
        <w:rPr>
          <w:rFonts w:ascii="Times New Roman" w:eastAsia="Times New Roman" w:hAnsi="Times New Roman"/>
        </w:rPr>
      </w:pPr>
      <w:proofErr w:type="spellStart"/>
      <w:r w:rsidRPr="00B56AFA">
        <w:rPr>
          <w:rFonts w:ascii="Times New Roman" w:eastAsia="Times New Roman" w:hAnsi="Times New Roman"/>
        </w:rPr>
        <w:t>Kluger</w:t>
      </w:r>
      <w:proofErr w:type="spellEnd"/>
      <w:r w:rsidRPr="00B56AFA">
        <w:rPr>
          <w:rFonts w:ascii="Times New Roman" w:eastAsia="Times New Roman" w:hAnsi="Times New Roman"/>
        </w:rPr>
        <w:t xml:space="preserve">, A. N., &amp; </w:t>
      </w:r>
      <w:proofErr w:type="spellStart"/>
      <w:r w:rsidRPr="00B56AFA">
        <w:rPr>
          <w:rFonts w:ascii="Times New Roman" w:eastAsia="Times New Roman" w:hAnsi="Times New Roman"/>
        </w:rPr>
        <w:t>DeNisi</w:t>
      </w:r>
      <w:proofErr w:type="spellEnd"/>
      <w:r w:rsidRPr="00B56AFA">
        <w:rPr>
          <w:rFonts w:ascii="Times New Roman" w:eastAsia="Times New Roman" w:hAnsi="Times New Roman"/>
        </w:rPr>
        <w:t xml:space="preserve">, A. (1996). Effects of feedback intervention on performance: A historical review, a meta-analysis, and a preliminary feedback intervention theory. </w:t>
      </w:r>
      <w:r w:rsidRPr="00B56AFA">
        <w:rPr>
          <w:rFonts w:ascii="Times New Roman" w:eastAsia="Times New Roman" w:hAnsi="Times New Roman"/>
          <w:i/>
          <w:iCs/>
        </w:rPr>
        <w:t>Psychological Bulletin</w:t>
      </w:r>
      <w:r w:rsidRPr="00B56AFA">
        <w:rPr>
          <w:rFonts w:ascii="Times New Roman" w:eastAsia="Times New Roman" w:hAnsi="Times New Roman"/>
        </w:rPr>
        <w:t xml:space="preserve">, </w:t>
      </w:r>
      <w:r w:rsidRPr="00B56AFA">
        <w:rPr>
          <w:rFonts w:ascii="Times New Roman" w:eastAsia="Times New Roman" w:hAnsi="Times New Roman"/>
          <w:i/>
          <w:iCs/>
        </w:rPr>
        <w:t>119</w:t>
      </w:r>
      <w:r w:rsidRPr="00B56AFA">
        <w:rPr>
          <w:rFonts w:ascii="Times New Roman" w:eastAsia="Times New Roman" w:hAnsi="Times New Roman"/>
        </w:rPr>
        <w:t xml:space="preserve">(2), 254-284. </w:t>
      </w:r>
      <w:proofErr w:type="spellStart"/>
      <w:r w:rsidRPr="00B56AFA">
        <w:rPr>
          <w:rFonts w:ascii="Times New Roman" w:eastAsia="Times New Roman" w:hAnsi="Times New Roman"/>
        </w:rPr>
        <w:t>doi</w:t>
      </w:r>
      <w:proofErr w:type="spellEnd"/>
      <w:r w:rsidRPr="00B56AFA">
        <w:rPr>
          <w:rFonts w:ascii="Times New Roman" w:eastAsia="Times New Roman" w:hAnsi="Times New Roman"/>
        </w:rPr>
        <w:t>: 10.1037/0033-2909.119.2.254</w:t>
      </w:r>
    </w:p>
    <w:p w14:paraId="56C0F232"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heme="minorEastAsia" w:hAnsi="Times New Roman"/>
        </w:rPr>
        <w:t xml:space="preserve">Krause, U.-M., Stark, R., &amp; </w:t>
      </w:r>
      <w:proofErr w:type="spellStart"/>
      <w:r w:rsidRPr="00B56AFA">
        <w:rPr>
          <w:rFonts w:ascii="Times New Roman" w:eastAsiaTheme="minorEastAsia" w:hAnsi="Times New Roman"/>
        </w:rPr>
        <w:t>Mandl</w:t>
      </w:r>
      <w:proofErr w:type="spellEnd"/>
      <w:r w:rsidRPr="00B56AFA">
        <w:rPr>
          <w:rFonts w:ascii="Times New Roman" w:eastAsiaTheme="minorEastAsia" w:hAnsi="Times New Roman"/>
        </w:rPr>
        <w:t xml:space="preserve">, H. (2009). The effects of cooperative learning and feedback on e-learning in statistics. </w:t>
      </w:r>
      <w:r w:rsidRPr="00B56AFA">
        <w:rPr>
          <w:rFonts w:ascii="Times New Roman" w:eastAsiaTheme="minorEastAsia" w:hAnsi="Times New Roman"/>
          <w:i/>
          <w:iCs/>
        </w:rPr>
        <w:t>Learning and Instruction</w:t>
      </w:r>
      <w:r w:rsidRPr="00B56AFA">
        <w:rPr>
          <w:rFonts w:ascii="Times New Roman" w:eastAsiaTheme="minorEastAsia" w:hAnsi="Times New Roman"/>
          <w:i/>
        </w:rPr>
        <w:t>, 19</w:t>
      </w:r>
      <w:r w:rsidRPr="00B56AFA">
        <w:rPr>
          <w:rFonts w:ascii="Times New Roman" w:eastAsiaTheme="minorEastAsia" w:hAnsi="Times New Roman"/>
        </w:rPr>
        <w:t>(2), 158–170.</w:t>
      </w:r>
    </w:p>
    <w:p w14:paraId="43183BEF" w14:textId="77777777" w:rsidR="00FF4426" w:rsidRPr="00B56AFA" w:rsidRDefault="00FF4426" w:rsidP="00FF4426">
      <w:pPr>
        <w:spacing w:line="480" w:lineRule="auto"/>
        <w:ind w:left="720" w:hanging="720"/>
        <w:rPr>
          <w:rFonts w:ascii="Times New Roman" w:eastAsia="Times New Roman" w:hAnsi="Times New Roman"/>
        </w:rPr>
      </w:pPr>
      <w:proofErr w:type="spellStart"/>
      <w:r w:rsidRPr="00B56AFA">
        <w:rPr>
          <w:rFonts w:ascii="Times New Roman" w:eastAsia="Cambria" w:hAnsi="Times New Roman"/>
        </w:rPr>
        <w:t>Kulhavy</w:t>
      </w:r>
      <w:proofErr w:type="spellEnd"/>
      <w:r w:rsidRPr="00B56AFA">
        <w:rPr>
          <w:rFonts w:ascii="Times New Roman" w:eastAsia="Cambria" w:hAnsi="Times New Roman"/>
        </w:rPr>
        <w:t xml:space="preserve">, R.W., &amp; Stock, W. A. (1989). Feedback in written instruction: The place of response certitude. </w:t>
      </w:r>
      <w:r w:rsidRPr="00B56AFA">
        <w:rPr>
          <w:rFonts w:ascii="Times New Roman" w:eastAsia="Cambria" w:hAnsi="Times New Roman"/>
          <w:i/>
        </w:rPr>
        <w:t>Educational Psychology Review, 1</w:t>
      </w:r>
      <w:r w:rsidRPr="00B56AFA">
        <w:rPr>
          <w:rFonts w:ascii="Times New Roman" w:eastAsia="Cambria" w:hAnsi="Times New Roman"/>
        </w:rPr>
        <w:t>(4), 279–308.</w:t>
      </w:r>
    </w:p>
    <w:p w14:paraId="13C01C83" w14:textId="77777777" w:rsidR="00FF4426" w:rsidRPr="00B56AFA" w:rsidRDefault="00FF4426" w:rsidP="00FF4426">
      <w:pPr>
        <w:spacing w:line="480" w:lineRule="auto"/>
        <w:ind w:left="720" w:hanging="720"/>
        <w:contextualSpacing/>
        <w:rPr>
          <w:rFonts w:ascii="Times New Roman" w:eastAsia="Cambria" w:hAnsi="Times New Roman"/>
        </w:rPr>
      </w:pPr>
      <w:bookmarkStart w:id="2" w:name="_ENREF_63"/>
      <w:r w:rsidRPr="00B56AFA">
        <w:rPr>
          <w:rFonts w:ascii="Times New Roman" w:eastAsia="Cambria" w:hAnsi="Times New Roman"/>
        </w:rPr>
        <w:lastRenderedPageBreak/>
        <w:t xml:space="preserve">Leary, M. R., Terry, M. L., Allen, A. B., &amp; Tate, E. B. (2009). The concept of ego threat in social and personality psychology: Is ego threat a viable scientific construct? </w:t>
      </w:r>
      <w:r w:rsidRPr="00B56AFA">
        <w:rPr>
          <w:rFonts w:ascii="Times New Roman" w:eastAsia="Cambria" w:hAnsi="Times New Roman"/>
          <w:i/>
        </w:rPr>
        <w:t>Personality and Social Psychology Review, 13</w:t>
      </w:r>
      <w:r w:rsidRPr="00B56AFA">
        <w:rPr>
          <w:rFonts w:ascii="Times New Roman" w:eastAsia="Cambria" w:hAnsi="Times New Roman"/>
        </w:rPr>
        <w:t>, 151-164.</w:t>
      </w:r>
    </w:p>
    <w:p w14:paraId="4C129B84" w14:textId="77777777" w:rsidR="00FF4426" w:rsidRPr="00B56AFA" w:rsidRDefault="00FF4426" w:rsidP="00FF4426">
      <w:pPr>
        <w:spacing w:line="480" w:lineRule="auto"/>
        <w:ind w:left="720" w:hanging="720"/>
        <w:rPr>
          <w:rFonts w:ascii="Times New Roman" w:hAnsi="Times New Roman"/>
          <w:noProof/>
        </w:rPr>
      </w:pPr>
      <w:r w:rsidRPr="00B56AFA">
        <w:rPr>
          <w:rFonts w:ascii="Times New Roman" w:hAnsi="Times New Roman"/>
          <w:noProof/>
        </w:rPr>
        <w:t xml:space="preserve">Lehrer, R., &amp; Kim, M.-J. (2009). Structuring variability by negotiating its measure. </w:t>
      </w:r>
      <w:r w:rsidRPr="00B56AFA">
        <w:rPr>
          <w:rFonts w:ascii="Times New Roman" w:hAnsi="Times New Roman"/>
          <w:i/>
          <w:noProof/>
        </w:rPr>
        <w:t>Mathematics Education Research Journal, 21</w:t>
      </w:r>
      <w:r w:rsidRPr="00B56AFA">
        <w:rPr>
          <w:rFonts w:ascii="Times New Roman" w:hAnsi="Times New Roman"/>
          <w:noProof/>
        </w:rPr>
        <w:t xml:space="preserve">, 116-133. </w:t>
      </w:r>
      <w:bookmarkEnd w:id="2"/>
    </w:p>
    <w:p w14:paraId="00E4ED33" w14:textId="77777777" w:rsidR="00FF4426" w:rsidRPr="00B56AFA" w:rsidRDefault="00FF4426" w:rsidP="00FF4426">
      <w:pPr>
        <w:spacing w:line="480" w:lineRule="auto"/>
        <w:ind w:left="720" w:hanging="720"/>
        <w:rPr>
          <w:rFonts w:ascii="Times New Roman" w:eastAsia="Cambria" w:hAnsi="Times New Roman"/>
        </w:rPr>
      </w:pPr>
      <w:proofErr w:type="spellStart"/>
      <w:r w:rsidRPr="00B56AFA">
        <w:rPr>
          <w:rFonts w:ascii="Times New Roman" w:eastAsia="Cambria" w:hAnsi="Times New Roman"/>
        </w:rPr>
        <w:t>Luwel</w:t>
      </w:r>
      <w:proofErr w:type="spellEnd"/>
      <w:r w:rsidRPr="00B56AFA">
        <w:rPr>
          <w:rFonts w:ascii="Times New Roman" w:eastAsia="Cambria" w:hAnsi="Times New Roman"/>
        </w:rPr>
        <w:t xml:space="preserve">, K., </w:t>
      </w:r>
      <w:proofErr w:type="spellStart"/>
      <w:r w:rsidRPr="00B56AFA">
        <w:rPr>
          <w:rFonts w:ascii="Times New Roman" w:eastAsia="Cambria" w:hAnsi="Times New Roman"/>
        </w:rPr>
        <w:t>Foustana</w:t>
      </w:r>
      <w:proofErr w:type="spellEnd"/>
      <w:r w:rsidRPr="00B56AFA">
        <w:rPr>
          <w:rFonts w:ascii="Times New Roman" w:eastAsia="Cambria" w:hAnsi="Times New Roman"/>
        </w:rPr>
        <w:t xml:space="preserve">, A., </w:t>
      </w:r>
      <w:proofErr w:type="spellStart"/>
      <w:r w:rsidRPr="00B56AFA">
        <w:rPr>
          <w:rFonts w:ascii="Times New Roman" w:eastAsia="Cambria" w:hAnsi="Times New Roman"/>
        </w:rPr>
        <w:t>Papadatos</w:t>
      </w:r>
      <w:proofErr w:type="spellEnd"/>
      <w:r w:rsidRPr="00B56AFA">
        <w:rPr>
          <w:rFonts w:ascii="Times New Roman" w:eastAsia="Cambria" w:hAnsi="Times New Roman"/>
        </w:rPr>
        <w:t xml:space="preserve">, Y., &amp; </w:t>
      </w:r>
      <w:proofErr w:type="spellStart"/>
      <w:r w:rsidRPr="00B56AFA">
        <w:rPr>
          <w:rFonts w:ascii="Times New Roman" w:eastAsia="Cambria" w:hAnsi="Times New Roman"/>
        </w:rPr>
        <w:t>Verschaffel</w:t>
      </w:r>
      <w:proofErr w:type="spellEnd"/>
      <w:r w:rsidRPr="00B56AFA">
        <w:rPr>
          <w:rFonts w:ascii="Times New Roman" w:eastAsia="Cambria" w:hAnsi="Times New Roman"/>
        </w:rPr>
        <w:t xml:space="preserve">, L. (2011). The role of intelligence and feedback in children's strategy competence. </w:t>
      </w:r>
      <w:r w:rsidRPr="00B56AFA">
        <w:rPr>
          <w:rFonts w:ascii="Times New Roman" w:eastAsia="Cambria" w:hAnsi="Times New Roman"/>
          <w:i/>
        </w:rPr>
        <w:t>Journal of Experimental Child Psychology</w:t>
      </w:r>
      <w:r w:rsidRPr="00B56AFA">
        <w:rPr>
          <w:rFonts w:ascii="Times New Roman" w:eastAsia="Cambria" w:hAnsi="Times New Roman"/>
        </w:rPr>
        <w:t xml:space="preserve">, </w:t>
      </w:r>
      <w:r w:rsidRPr="00B56AFA">
        <w:rPr>
          <w:rFonts w:ascii="Times New Roman" w:eastAsia="Cambria" w:hAnsi="Times New Roman"/>
          <w:i/>
        </w:rPr>
        <w:t>108</w:t>
      </w:r>
      <w:r w:rsidRPr="00B56AFA">
        <w:rPr>
          <w:rFonts w:ascii="Times New Roman" w:eastAsia="Cambria" w:hAnsi="Times New Roman"/>
        </w:rPr>
        <w:t xml:space="preserve">(1), 61-76. </w:t>
      </w:r>
      <w:proofErr w:type="spellStart"/>
      <w:r w:rsidRPr="00B56AFA">
        <w:rPr>
          <w:rFonts w:ascii="Times New Roman" w:eastAsia="Cambria" w:hAnsi="Times New Roman"/>
        </w:rPr>
        <w:t>doi</w:t>
      </w:r>
      <w:proofErr w:type="spellEnd"/>
      <w:r w:rsidRPr="00B56AFA">
        <w:rPr>
          <w:rFonts w:ascii="Times New Roman" w:eastAsia="Cambria" w:hAnsi="Times New Roman"/>
        </w:rPr>
        <w:t>: 10.1016/j.jecp.2010.06.001</w:t>
      </w:r>
    </w:p>
    <w:p w14:paraId="696C73A0" w14:textId="77777777" w:rsidR="00FF4426" w:rsidRPr="00B56AFA" w:rsidRDefault="00FF4426" w:rsidP="00FF4426">
      <w:pPr>
        <w:spacing w:line="480" w:lineRule="auto"/>
        <w:ind w:left="720" w:hanging="720"/>
        <w:rPr>
          <w:rFonts w:ascii="Times New Roman" w:hAnsi="Times New Roman"/>
          <w:noProof/>
        </w:rPr>
      </w:pPr>
      <w:r w:rsidRPr="00B56AFA">
        <w:rPr>
          <w:rFonts w:ascii="Times New Roman" w:hAnsi="Times New Roman"/>
          <w:noProof/>
        </w:rPr>
        <w:t xml:space="preserve">MacGregor, M., &amp; Stacey, K. (1997). Students’ understanding of algebraic notation. </w:t>
      </w:r>
      <w:r w:rsidRPr="00B56AFA">
        <w:rPr>
          <w:rFonts w:ascii="Times New Roman" w:hAnsi="Times New Roman"/>
          <w:i/>
          <w:noProof/>
        </w:rPr>
        <w:t>Educational Studies in Mathematics, 33</w:t>
      </w:r>
      <w:r w:rsidRPr="00B56AFA">
        <w:rPr>
          <w:rFonts w:ascii="Times New Roman" w:hAnsi="Times New Roman"/>
          <w:noProof/>
        </w:rPr>
        <w:t>, 1 – 19.</w:t>
      </w:r>
    </w:p>
    <w:p w14:paraId="009CA084" w14:textId="77777777" w:rsidR="00FF4426" w:rsidRPr="00B56AFA" w:rsidRDefault="00FF4426" w:rsidP="00FF4426">
      <w:pPr>
        <w:spacing w:line="480" w:lineRule="auto"/>
        <w:ind w:left="720" w:hanging="720"/>
        <w:rPr>
          <w:rFonts w:ascii="Times New Roman" w:hAnsi="Times New Roman"/>
          <w:noProof/>
        </w:rPr>
      </w:pPr>
      <w:r w:rsidRPr="00B56AFA">
        <w:rPr>
          <w:rFonts w:ascii="Times New Roman" w:hAnsi="Times New Roman"/>
          <w:noProof/>
        </w:rPr>
        <w:t>Matthews, P. G., Rittle-Johnson, B., McEldoon, K., &amp; Taylor, R. (2012). Measure for measure: What combining diverse measures reveals about children’s un</w:t>
      </w:r>
      <w:r>
        <w:rPr>
          <w:rFonts w:ascii="Times New Roman" w:hAnsi="Times New Roman"/>
          <w:noProof/>
        </w:rPr>
        <w:t>derstanding of the equal sign</w:t>
      </w:r>
      <w:r w:rsidRPr="00B56AFA">
        <w:rPr>
          <w:rFonts w:ascii="Times New Roman" w:hAnsi="Times New Roman"/>
          <w:noProof/>
        </w:rPr>
        <w:t xml:space="preserve">. </w:t>
      </w:r>
      <w:r w:rsidRPr="00B56AFA">
        <w:rPr>
          <w:rFonts w:ascii="Times New Roman" w:hAnsi="Times New Roman"/>
          <w:i/>
          <w:noProof/>
        </w:rPr>
        <w:t>Journal for Research in Mathematics Education, 43</w:t>
      </w:r>
      <w:r w:rsidRPr="00B56AFA">
        <w:rPr>
          <w:rFonts w:ascii="Times New Roman" w:hAnsi="Times New Roman"/>
          <w:noProof/>
        </w:rPr>
        <w:t>(3), 220-254.</w:t>
      </w:r>
    </w:p>
    <w:p w14:paraId="13C6894D"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Theme="minorEastAsia" w:hAnsi="Times New Roman"/>
        </w:rPr>
        <w:t xml:space="preserve">Mayer, R. E., &amp; Moreno, R. (2003). Nine ways to reduce cognitive load in multimedia learning. </w:t>
      </w:r>
      <w:r w:rsidRPr="00B56AFA">
        <w:rPr>
          <w:rFonts w:ascii="Times New Roman" w:eastAsiaTheme="minorEastAsia" w:hAnsi="Times New Roman"/>
          <w:i/>
          <w:iCs/>
        </w:rPr>
        <w:t>Educational Psychologist</w:t>
      </w:r>
      <w:r w:rsidRPr="00B56AFA">
        <w:rPr>
          <w:rFonts w:ascii="Times New Roman" w:eastAsiaTheme="minorEastAsia" w:hAnsi="Times New Roman"/>
        </w:rPr>
        <w:t xml:space="preserve">, </w:t>
      </w:r>
      <w:r w:rsidRPr="00B56AFA">
        <w:rPr>
          <w:rFonts w:ascii="Times New Roman" w:eastAsiaTheme="minorEastAsia" w:hAnsi="Times New Roman"/>
          <w:i/>
        </w:rPr>
        <w:t>38</w:t>
      </w:r>
      <w:r w:rsidRPr="00B56AFA">
        <w:rPr>
          <w:rFonts w:ascii="Times New Roman" w:eastAsiaTheme="minorEastAsia" w:hAnsi="Times New Roman"/>
        </w:rPr>
        <w:t>(1), 43–52.</w:t>
      </w:r>
    </w:p>
    <w:p w14:paraId="428DFBEE" w14:textId="77777777" w:rsidR="00FF4426" w:rsidRPr="00B56AFA" w:rsidRDefault="00FF4426" w:rsidP="00FF4426">
      <w:pPr>
        <w:spacing w:line="480" w:lineRule="auto"/>
        <w:ind w:left="720" w:hanging="720"/>
        <w:rPr>
          <w:rFonts w:ascii="Times New Roman" w:hAnsi="Times New Roman"/>
        </w:rPr>
      </w:pPr>
      <w:r w:rsidRPr="00B56AFA">
        <w:rPr>
          <w:rFonts w:ascii="Times New Roman" w:hAnsi="Times New Roman"/>
        </w:rPr>
        <w:t xml:space="preserve">McDaniel, M. A., &amp; Butler, A. C. (2010). A contextual framework for understanding when difficulties are desirable. In A. Benjamin (Ed.), </w:t>
      </w:r>
      <w:r w:rsidRPr="00B56AFA">
        <w:rPr>
          <w:rFonts w:ascii="Times New Roman" w:hAnsi="Times New Roman"/>
          <w:i/>
        </w:rPr>
        <w:t>Successful remembering and successful forgetting: Essays in honor of Robert A. Bjork</w:t>
      </w:r>
      <w:r w:rsidRPr="00B56AFA">
        <w:rPr>
          <w:rFonts w:ascii="Times New Roman" w:hAnsi="Times New Roman"/>
        </w:rPr>
        <w:t xml:space="preserve"> (pp. 175-199). NY: Psychology Press.</w:t>
      </w:r>
    </w:p>
    <w:p w14:paraId="5C06BE33" w14:textId="77777777" w:rsidR="00FF4426" w:rsidRPr="00B56AFA" w:rsidRDefault="00FF4426" w:rsidP="00FF4426">
      <w:pPr>
        <w:spacing w:line="480" w:lineRule="auto"/>
        <w:ind w:left="720" w:hanging="720"/>
        <w:rPr>
          <w:rFonts w:ascii="Times New Roman" w:hAnsi="Times New Roman"/>
        </w:rPr>
      </w:pPr>
      <w:proofErr w:type="spellStart"/>
      <w:r w:rsidRPr="00B56AFA">
        <w:rPr>
          <w:rFonts w:ascii="Times New Roman" w:hAnsi="Times New Roman"/>
        </w:rPr>
        <w:t>McGilly</w:t>
      </w:r>
      <w:proofErr w:type="spellEnd"/>
      <w:r w:rsidRPr="00B56AFA">
        <w:rPr>
          <w:rFonts w:ascii="Times New Roman" w:hAnsi="Times New Roman"/>
        </w:rPr>
        <w:t xml:space="preserve">, K., &amp; Siegler, R. (1990). The influence of encoding and strategic knowledge on children’s choices among serial recall strategies, </w:t>
      </w:r>
      <w:r w:rsidRPr="00B56AFA">
        <w:rPr>
          <w:rFonts w:ascii="Times New Roman" w:hAnsi="Times New Roman"/>
          <w:i/>
        </w:rPr>
        <w:t>Developmental Psychology, 26</w:t>
      </w:r>
      <w:r w:rsidRPr="00B56AFA">
        <w:rPr>
          <w:rFonts w:ascii="Times New Roman" w:hAnsi="Times New Roman"/>
        </w:rPr>
        <w:t>, 931-41.</w:t>
      </w:r>
    </w:p>
    <w:p w14:paraId="09BB9FDE" w14:textId="77777777" w:rsidR="00FF4426" w:rsidRPr="00B56AFA" w:rsidRDefault="00FF4426" w:rsidP="00FF4426">
      <w:pPr>
        <w:spacing w:line="480" w:lineRule="auto"/>
        <w:ind w:left="720" w:hanging="720"/>
        <w:rPr>
          <w:rFonts w:ascii="Times New Roman" w:hAnsi="Times New Roman"/>
        </w:rPr>
      </w:pPr>
      <w:r w:rsidRPr="00B56AFA">
        <w:rPr>
          <w:rFonts w:ascii="Times New Roman" w:hAnsi="Times New Roman"/>
        </w:rPr>
        <w:t xml:space="preserve">McNeil, N. M. (2007). U-shaped development in math: 7-year-olds outperform 9-year-olds on equivalence problems. </w:t>
      </w:r>
      <w:r w:rsidRPr="00B56AFA">
        <w:rPr>
          <w:rFonts w:ascii="Times New Roman" w:hAnsi="Times New Roman"/>
          <w:i/>
          <w:iCs/>
        </w:rPr>
        <w:t>Developmental psychology</w:t>
      </w:r>
      <w:r w:rsidRPr="00B56AFA">
        <w:rPr>
          <w:rFonts w:ascii="Times New Roman" w:hAnsi="Times New Roman"/>
          <w:i/>
        </w:rPr>
        <w:t>, 43</w:t>
      </w:r>
      <w:r>
        <w:rPr>
          <w:rFonts w:ascii="Times New Roman" w:hAnsi="Times New Roman"/>
        </w:rPr>
        <w:t>(3), 687–95.</w:t>
      </w:r>
    </w:p>
    <w:p w14:paraId="7DF0CC5B"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hAnsi="Times New Roman"/>
        </w:rPr>
        <w:lastRenderedPageBreak/>
        <w:t xml:space="preserve">McNeil, N. M., &amp; Alibali, M. W. (2005). Why won’t you change your mind? Knowledge of operational patterns hinders learning and performance on equations. </w:t>
      </w:r>
      <w:r w:rsidRPr="00B56AFA">
        <w:rPr>
          <w:rFonts w:ascii="Times New Roman" w:hAnsi="Times New Roman"/>
          <w:i/>
        </w:rPr>
        <w:t>Child Development, 76</w:t>
      </w:r>
      <w:r w:rsidRPr="00B56AFA">
        <w:rPr>
          <w:rFonts w:ascii="Times New Roman" w:hAnsi="Times New Roman"/>
        </w:rPr>
        <w:t xml:space="preserve">(4), 883-899. </w:t>
      </w:r>
      <w:proofErr w:type="spellStart"/>
      <w:r w:rsidRPr="00B56AFA">
        <w:rPr>
          <w:rFonts w:ascii="Times New Roman" w:hAnsi="Times New Roman"/>
        </w:rPr>
        <w:t>doi</w:t>
      </w:r>
      <w:proofErr w:type="spellEnd"/>
      <w:r w:rsidRPr="00B56AFA">
        <w:rPr>
          <w:rFonts w:ascii="Times New Roman" w:hAnsi="Times New Roman"/>
        </w:rPr>
        <w:t>: 10.1111/j.1467-8624.2005.00884.x</w:t>
      </w:r>
    </w:p>
    <w:p w14:paraId="19DCAE8E"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t xml:space="preserve">Moreno, R. (2004). Decreasing cognitive load for novice students: Effects of explanatory versus corrective feedback in discovery-based multimedia. </w:t>
      </w:r>
      <w:r w:rsidRPr="00B56AFA">
        <w:rPr>
          <w:rFonts w:ascii="Times New Roman" w:eastAsia="Cambria" w:hAnsi="Times New Roman"/>
          <w:i/>
        </w:rPr>
        <w:t>Instructional Science, 32</w:t>
      </w:r>
      <w:r w:rsidRPr="00B56AFA">
        <w:rPr>
          <w:rFonts w:ascii="Times New Roman" w:eastAsia="Cambria" w:hAnsi="Times New Roman"/>
        </w:rPr>
        <w:t>, 99-113.</w:t>
      </w:r>
    </w:p>
    <w:p w14:paraId="42213BDA"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imes New Roman" w:hAnsi="Times New Roman"/>
        </w:rPr>
        <w:t xml:space="preserve">Mory, E. H. (2004). Feedback research revisited. In D. </w:t>
      </w:r>
      <w:proofErr w:type="spellStart"/>
      <w:r w:rsidRPr="00B56AFA">
        <w:rPr>
          <w:rFonts w:ascii="Times New Roman" w:eastAsia="Times New Roman" w:hAnsi="Times New Roman"/>
        </w:rPr>
        <w:t>Jonassen</w:t>
      </w:r>
      <w:proofErr w:type="spellEnd"/>
      <w:r w:rsidRPr="00B56AFA">
        <w:rPr>
          <w:rFonts w:ascii="Times New Roman" w:eastAsia="Times New Roman" w:hAnsi="Times New Roman"/>
        </w:rPr>
        <w:t xml:space="preserve">, </w:t>
      </w:r>
      <w:r w:rsidRPr="00B56AFA">
        <w:rPr>
          <w:rFonts w:ascii="Times New Roman" w:eastAsia="Times New Roman" w:hAnsi="Times New Roman"/>
          <w:i/>
          <w:iCs/>
        </w:rPr>
        <w:t>Handbook of research on educational communications and technology</w:t>
      </w:r>
      <w:r w:rsidRPr="00B56AFA">
        <w:rPr>
          <w:rFonts w:ascii="Times New Roman" w:eastAsia="Times New Roman" w:hAnsi="Times New Roman"/>
        </w:rPr>
        <w:t xml:space="preserve"> (2nd. pp. 745-783). NJ: Erlbaum.</w:t>
      </w:r>
    </w:p>
    <w:p w14:paraId="1001F1DD" w14:textId="77777777" w:rsidR="00FF4426" w:rsidRPr="00B56AFA" w:rsidRDefault="00FF4426" w:rsidP="00FF4426">
      <w:pPr>
        <w:spacing w:line="480" w:lineRule="auto"/>
        <w:ind w:left="720" w:hanging="720"/>
        <w:rPr>
          <w:rFonts w:ascii="Times New Roman" w:eastAsia="Times New Roman" w:hAnsi="Times New Roman"/>
        </w:rPr>
      </w:pPr>
      <w:proofErr w:type="spellStart"/>
      <w:r w:rsidRPr="00B56AFA">
        <w:rPr>
          <w:rFonts w:ascii="Times New Roman" w:eastAsia="Times New Roman" w:hAnsi="Times New Roman"/>
        </w:rPr>
        <w:t>Paas</w:t>
      </w:r>
      <w:proofErr w:type="spellEnd"/>
      <w:r w:rsidRPr="00B56AFA">
        <w:rPr>
          <w:rFonts w:ascii="Times New Roman" w:eastAsia="Times New Roman" w:hAnsi="Times New Roman"/>
        </w:rPr>
        <w:t xml:space="preserve">, F. (1992). Training strategies for attaining transfer of problem solving skill in statistics: A cognitive load approach. </w:t>
      </w:r>
      <w:r w:rsidRPr="00B56AFA">
        <w:rPr>
          <w:rFonts w:ascii="Times New Roman" w:eastAsia="Times New Roman" w:hAnsi="Times New Roman"/>
          <w:i/>
        </w:rPr>
        <w:t>Journal of Educational Psychology, 84</w:t>
      </w:r>
      <w:r w:rsidRPr="00B56AFA">
        <w:rPr>
          <w:rFonts w:ascii="Times New Roman" w:eastAsia="Times New Roman" w:hAnsi="Times New Roman"/>
        </w:rPr>
        <w:t>, 429-434.</w:t>
      </w:r>
    </w:p>
    <w:p w14:paraId="35A872B1" w14:textId="77777777" w:rsidR="00FF4426" w:rsidRPr="00B56AFA" w:rsidRDefault="00FF4426" w:rsidP="00FF4426">
      <w:pPr>
        <w:spacing w:line="480" w:lineRule="auto"/>
        <w:ind w:left="720" w:hanging="720"/>
        <w:rPr>
          <w:rFonts w:ascii="Times New Roman" w:hAnsi="Times New Roman"/>
        </w:rPr>
      </w:pPr>
      <w:proofErr w:type="spellStart"/>
      <w:r w:rsidRPr="00B56AFA">
        <w:rPr>
          <w:rFonts w:ascii="Times New Roman" w:eastAsiaTheme="minorEastAsia" w:hAnsi="Times New Roman"/>
        </w:rPr>
        <w:t>Paas</w:t>
      </w:r>
      <w:proofErr w:type="spellEnd"/>
      <w:r w:rsidRPr="00B56AFA">
        <w:rPr>
          <w:rFonts w:ascii="Times New Roman" w:eastAsiaTheme="minorEastAsia" w:hAnsi="Times New Roman"/>
        </w:rPr>
        <w:t xml:space="preserve">, F., </w:t>
      </w:r>
      <w:proofErr w:type="spellStart"/>
      <w:r w:rsidRPr="00B56AFA">
        <w:rPr>
          <w:rFonts w:ascii="Times New Roman" w:eastAsiaTheme="minorEastAsia" w:hAnsi="Times New Roman"/>
        </w:rPr>
        <w:t>Tuovinen</w:t>
      </w:r>
      <w:proofErr w:type="spellEnd"/>
      <w:r w:rsidRPr="00B56AFA">
        <w:rPr>
          <w:rFonts w:ascii="Times New Roman" w:eastAsiaTheme="minorEastAsia" w:hAnsi="Times New Roman"/>
        </w:rPr>
        <w:t xml:space="preserve">, J. E., </w:t>
      </w:r>
      <w:proofErr w:type="spellStart"/>
      <w:r w:rsidRPr="00B56AFA">
        <w:rPr>
          <w:rFonts w:ascii="Times New Roman" w:eastAsiaTheme="minorEastAsia" w:hAnsi="Times New Roman"/>
        </w:rPr>
        <w:t>Tabbers</w:t>
      </w:r>
      <w:proofErr w:type="spellEnd"/>
      <w:r w:rsidRPr="00B56AFA">
        <w:rPr>
          <w:rFonts w:ascii="Times New Roman" w:eastAsiaTheme="minorEastAsia" w:hAnsi="Times New Roman"/>
        </w:rPr>
        <w:t xml:space="preserve">, H., &amp; van </w:t>
      </w:r>
      <w:proofErr w:type="spellStart"/>
      <w:r w:rsidRPr="00B56AFA">
        <w:rPr>
          <w:rFonts w:ascii="Times New Roman" w:eastAsiaTheme="minorEastAsia" w:hAnsi="Times New Roman"/>
        </w:rPr>
        <w:t>Gerven</w:t>
      </w:r>
      <w:proofErr w:type="spellEnd"/>
      <w:r w:rsidRPr="00B56AFA">
        <w:rPr>
          <w:rFonts w:ascii="Times New Roman" w:eastAsiaTheme="minorEastAsia" w:hAnsi="Times New Roman"/>
        </w:rPr>
        <w:t xml:space="preserve">, P. (2003). Cognitive load measurement as a means to advance cognitive load theory. </w:t>
      </w:r>
      <w:r w:rsidRPr="00B56AFA">
        <w:rPr>
          <w:rFonts w:ascii="Times New Roman" w:eastAsiaTheme="minorEastAsia" w:hAnsi="Times New Roman"/>
          <w:i/>
          <w:iCs/>
        </w:rPr>
        <w:t>Educational Psychologist</w:t>
      </w:r>
      <w:r w:rsidRPr="00B56AFA">
        <w:rPr>
          <w:rFonts w:ascii="Times New Roman" w:eastAsiaTheme="minorEastAsia" w:hAnsi="Times New Roman"/>
          <w:i/>
        </w:rPr>
        <w:t>, 38</w:t>
      </w:r>
      <w:r w:rsidRPr="00B56AFA">
        <w:rPr>
          <w:rFonts w:ascii="Times New Roman" w:eastAsiaTheme="minorEastAsia" w:hAnsi="Times New Roman"/>
        </w:rPr>
        <w:t>(1), 63–71.</w:t>
      </w:r>
    </w:p>
    <w:p w14:paraId="1A44CE1D" w14:textId="77777777" w:rsidR="00FF4426" w:rsidRPr="00B56AFA" w:rsidRDefault="00FF4426" w:rsidP="00FF4426">
      <w:pPr>
        <w:spacing w:line="480" w:lineRule="auto"/>
        <w:ind w:left="720" w:hanging="720"/>
        <w:rPr>
          <w:rFonts w:ascii="Times New Roman" w:eastAsia="Times New Roman" w:hAnsi="Times New Roman"/>
        </w:rPr>
      </w:pPr>
      <w:proofErr w:type="spellStart"/>
      <w:r w:rsidRPr="00B56AFA">
        <w:rPr>
          <w:rFonts w:ascii="Times New Roman" w:eastAsia="Times New Roman" w:hAnsi="Times New Roman"/>
        </w:rPr>
        <w:t>Phye</w:t>
      </w:r>
      <w:proofErr w:type="spellEnd"/>
      <w:r w:rsidRPr="00B56AFA">
        <w:rPr>
          <w:rFonts w:ascii="Times New Roman" w:eastAsia="Times New Roman" w:hAnsi="Times New Roman"/>
        </w:rPr>
        <w:t xml:space="preserve">, G. D., &amp; Bender, T. (1989). Feedback complexity and practice: Response pattern analysis in retention and transfer. </w:t>
      </w:r>
      <w:r w:rsidRPr="00B56AFA">
        <w:rPr>
          <w:rFonts w:ascii="Times New Roman" w:eastAsia="Times New Roman" w:hAnsi="Times New Roman"/>
          <w:i/>
          <w:iCs/>
        </w:rPr>
        <w:t>Contemporary Educational Psychology</w:t>
      </w:r>
      <w:r w:rsidRPr="00B56AFA">
        <w:rPr>
          <w:rFonts w:ascii="Times New Roman" w:eastAsia="Times New Roman" w:hAnsi="Times New Roman"/>
        </w:rPr>
        <w:t xml:space="preserve">, </w:t>
      </w:r>
      <w:r w:rsidRPr="00B56AFA">
        <w:rPr>
          <w:rFonts w:ascii="Times New Roman" w:eastAsia="Times New Roman" w:hAnsi="Times New Roman"/>
          <w:i/>
          <w:iCs/>
        </w:rPr>
        <w:t>14</w:t>
      </w:r>
      <w:r w:rsidRPr="00B56AFA">
        <w:rPr>
          <w:rFonts w:ascii="Times New Roman" w:eastAsia="Times New Roman" w:hAnsi="Times New Roman"/>
        </w:rPr>
        <w:t>, 97-110.</w:t>
      </w:r>
    </w:p>
    <w:p w14:paraId="5CA3F1E5" w14:textId="77777777" w:rsidR="00FF4426" w:rsidRPr="00B56AFA" w:rsidRDefault="00FF4426" w:rsidP="00FF4426">
      <w:pPr>
        <w:spacing w:line="480" w:lineRule="auto"/>
        <w:ind w:left="720" w:hanging="720"/>
        <w:rPr>
          <w:rFonts w:ascii="Times New Roman" w:eastAsiaTheme="minorEastAsia" w:hAnsi="Times New Roman"/>
        </w:rPr>
      </w:pPr>
      <w:proofErr w:type="spellStart"/>
      <w:r w:rsidRPr="00B56AFA">
        <w:rPr>
          <w:rFonts w:ascii="Times New Roman" w:eastAsiaTheme="minorEastAsia" w:hAnsi="Times New Roman"/>
        </w:rPr>
        <w:t>Pianta</w:t>
      </w:r>
      <w:proofErr w:type="spellEnd"/>
      <w:r w:rsidRPr="00B56AFA">
        <w:rPr>
          <w:rFonts w:ascii="Times New Roman" w:eastAsiaTheme="minorEastAsia" w:hAnsi="Times New Roman"/>
        </w:rPr>
        <w:t xml:space="preserve">, R. C., </w:t>
      </w:r>
      <w:proofErr w:type="spellStart"/>
      <w:r w:rsidRPr="00B56AFA">
        <w:rPr>
          <w:rFonts w:ascii="Times New Roman" w:eastAsiaTheme="minorEastAsia" w:hAnsi="Times New Roman"/>
        </w:rPr>
        <w:t>Belsky</w:t>
      </w:r>
      <w:proofErr w:type="spellEnd"/>
      <w:r w:rsidRPr="00B56AFA">
        <w:rPr>
          <w:rFonts w:ascii="Times New Roman" w:eastAsiaTheme="minorEastAsia" w:hAnsi="Times New Roman"/>
        </w:rPr>
        <w:t xml:space="preserve">, J., </w:t>
      </w:r>
      <w:proofErr w:type="spellStart"/>
      <w:r w:rsidRPr="00B56AFA">
        <w:rPr>
          <w:rFonts w:ascii="Times New Roman" w:eastAsiaTheme="minorEastAsia" w:hAnsi="Times New Roman"/>
        </w:rPr>
        <w:t>Houts</w:t>
      </w:r>
      <w:proofErr w:type="spellEnd"/>
      <w:r w:rsidRPr="00B56AFA">
        <w:rPr>
          <w:rFonts w:ascii="Times New Roman" w:eastAsiaTheme="minorEastAsia" w:hAnsi="Times New Roman"/>
        </w:rPr>
        <w:t xml:space="preserve">, R., &amp; Morrison, F. (2007). Opportunities to learn in America’s elementary classrooms [Supplemental material]. </w:t>
      </w:r>
      <w:r w:rsidRPr="00B56AFA">
        <w:rPr>
          <w:rFonts w:ascii="Times New Roman" w:eastAsiaTheme="minorEastAsia" w:hAnsi="Times New Roman"/>
          <w:i/>
        </w:rPr>
        <w:t>Science, 315</w:t>
      </w:r>
      <w:r w:rsidRPr="00B56AFA">
        <w:rPr>
          <w:rFonts w:ascii="Times New Roman" w:eastAsiaTheme="minorEastAsia" w:hAnsi="Times New Roman"/>
        </w:rPr>
        <w:t xml:space="preserve">(5820), 1795-1796. </w:t>
      </w:r>
    </w:p>
    <w:p w14:paraId="1883C359"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heme="minorEastAsia" w:hAnsi="Times New Roman"/>
        </w:rPr>
        <w:t xml:space="preserve">Rey, G. D., &amp; Buchwald, F. (2011). The expertise reversal effect: Cognitive load and motivational explanations. </w:t>
      </w:r>
      <w:r w:rsidRPr="00B56AFA">
        <w:rPr>
          <w:rFonts w:ascii="Times New Roman" w:eastAsiaTheme="minorEastAsia" w:hAnsi="Times New Roman"/>
          <w:i/>
          <w:iCs/>
        </w:rPr>
        <w:t>Journal of Experimental Psychology. Applied</w:t>
      </w:r>
      <w:r w:rsidRPr="00B56AFA">
        <w:rPr>
          <w:rFonts w:ascii="Times New Roman" w:eastAsiaTheme="minorEastAsia" w:hAnsi="Times New Roman"/>
        </w:rPr>
        <w:t xml:space="preserve">, </w:t>
      </w:r>
      <w:r w:rsidRPr="00B56AFA">
        <w:rPr>
          <w:rFonts w:ascii="Times New Roman" w:eastAsiaTheme="minorEastAsia" w:hAnsi="Times New Roman"/>
          <w:i/>
        </w:rPr>
        <w:t>17</w:t>
      </w:r>
      <w:r w:rsidRPr="00B56AFA">
        <w:rPr>
          <w:rFonts w:ascii="Times New Roman" w:eastAsiaTheme="minorEastAsia" w:hAnsi="Times New Roman"/>
        </w:rPr>
        <w:t xml:space="preserve">(1), 33–48. </w:t>
      </w:r>
    </w:p>
    <w:p w14:paraId="11E9E90E"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eastAsiaTheme="minorEastAsia" w:hAnsi="Times New Roman"/>
        </w:rPr>
        <w:t xml:space="preserve">Rittle-Johnson, B. (2006). Promoting transfer: Effects of self-explanation and direct instruction. </w:t>
      </w:r>
      <w:r w:rsidRPr="00B56AFA">
        <w:rPr>
          <w:rFonts w:ascii="Times New Roman" w:eastAsiaTheme="minorEastAsia" w:hAnsi="Times New Roman"/>
          <w:i/>
          <w:iCs/>
        </w:rPr>
        <w:t>Child development</w:t>
      </w:r>
      <w:r w:rsidRPr="00B56AFA">
        <w:rPr>
          <w:rFonts w:ascii="Times New Roman" w:eastAsiaTheme="minorEastAsia" w:hAnsi="Times New Roman"/>
          <w:i/>
        </w:rPr>
        <w:t>, 77</w:t>
      </w:r>
      <w:r w:rsidRPr="00B56AFA">
        <w:rPr>
          <w:rFonts w:ascii="Times New Roman" w:eastAsiaTheme="minorEastAsia" w:hAnsi="Times New Roman"/>
        </w:rPr>
        <w:t>(1), 1–15. doi:10.1111/j.1467-8624.2006.00852.x</w:t>
      </w:r>
    </w:p>
    <w:p w14:paraId="559E68A5" w14:textId="77777777" w:rsidR="00FF4426" w:rsidRPr="00B56AFA" w:rsidRDefault="00FF4426" w:rsidP="00FF4426">
      <w:pPr>
        <w:spacing w:line="480" w:lineRule="auto"/>
        <w:ind w:left="720" w:hanging="720"/>
        <w:rPr>
          <w:rFonts w:ascii="Times New Roman" w:eastAsia="Times New Roman" w:hAnsi="Times New Roman"/>
        </w:rPr>
      </w:pPr>
      <w:r w:rsidRPr="00B56AFA">
        <w:rPr>
          <w:rFonts w:ascii="Times New Roman" w:hAnsi="Times New Roman"/>
        </w:rPr>
        <w:t xml:space="preserve">Rittle-Johnson, B., Matthews, P. G., Taylor, R. S., &amp; </w:t>
      </w:r>
      <w:proofErr w:type="spellStart"/>
      <w:r w:rsidRPr="00B56AFA">
        <w:rPr>
          <w:rFonts w:ascii="Times New Roman" w:hAnsi="Times New Roman"/>
        </w:rPr>
        <w:t>McEldoon</w:t>
      </w:r>
      <w:proofErr w:type="spellEnd"/>
      <w:r w:rsidRPr="00B56AFA">
        <w:rPr>
          <w:rFonts w:ascii="Times New Roman" w:hAnsi="Times New Roman"/>
        </w:rPr>
        <w:t xml:space="preserve">, K. (2011). Assessing knowledge of mathematical equivalence: A construct modeling approach. </w:t>
      </w:r>
      <w:r w:rsidRPr="00B56AFA">
        <w:rPr>
          <w:rFonts w:ascii="Times New Roman" w:hAnsi="Times New Roman"/>
          <w:i/>
        </w:rPr>
        <w:t>Journal of Educational Psychology, 103</w:t>
      </w:r>
      <w:r w:rsidRPr="00B56AFA">
        <w:rPr>
          <w:rFonts w:ascii="Times New Roman" w:hAnsi="Times New Roman"/>
        </w:rPr>
        <w:t>(1), 85-104.</w:t>
      </w:r>
    </w:p>
    <w:p w14:paraId="39216260" w14:textId="77777777" w:rsidR="00FF4426" w:rsidRPr="00B56AFA" w:rsidRDefault="00FF4426" w:rsidP="00FF4426">
      <w:pPr>
        <w:widowControl w:val="0"/>
        <w:autoSpaceDE w:val="0"/>
        <w:autoSpaceDN w:val="0"/>
        <w:adjustRightInd w:val="0"/>
        <w:spacing w:line="480" w:lineRule="auto"/>
        <w:ind w:left="720" w:hanging="720"/>
        <w:rPr>
          <w:rFonts w:ascii="Times New Roman" w:hAnsi="Times New Roman"/>
        </w:rPr>
      </w:pPr>
      <w:proofErr w:type="spellStart"/>
      <w:r w:rsidRPr="00B56AFA">
        <w:rPr>
          <w:rFonts w:ascii="Times New Roman" w:hAnsi="Times New Roman"/>
        </w:rPr>
        <w:t>Schooler</w:t>
      </w:r>
      <w:proofErr w:type="spellEnd"/>
      <w:r w:rsidRPr="00B56AFA">
        <w:rPr>
          <w:rFonts w:ascii="Times New Roman" w:hAnsi="Times New Roman"/>
        </w:rPr>
        <w:t xml:space="preserve">, L. J., &amp; Anderson, J. R. (1990). The disruptive potential of immediate feedback. </w:t>
      </w:r>
      <w:r w:rsidRPr="00B56AFA">
        <w:rPr>
          <w:rFonts w:ascii="Times New Roman" w:hAnsi="Times New Roman"/>
          <w:i/>
        </w:rPr>
        <w:lastRenderedPageBreak/>
        <w:t>Proceedings of the Twelfth Annual Conference of the Cognitive Science Society</w:t>
      </w:r>
      <w:r w:rsidRPr="00B56AFA">
        <w:rPr>
          <w:rFonts w:ascii="Times New Roman" w:hAnsi="Times New Roman"/>
        </w:rPr>
        <w:t xml:space="preserve"> (pp. 702–708). Cambridge, MA.</w:t>
      </w:r>
    </w:p>
    <w:p w14:paraId="50C7CDF2" w14:textId="77777777" w:rsidR="00FF4426" w:rsidRPr="00B56AFA" w:rsidRDefault="00FF4426" w:rsidP="00FF4426">
      <w:pPr>
        <w:widowControl w:val="0"/>
        <w:autoSpaceDE w:val="0"/>
        <w:autoSpaceDN w:val="0"/>
        <w:adjustRightInd w:val="0"/>
        <w:spacing w:line="480" w:lineRule="auto"/>
        <w:ind w:left="720" w:hanging="720"/>
        <w:rPr>
          <w:rFonts w:ascii="Times New Roman" w:hAnsi="Times New Roman"/>
        </w:rPr>
      </w:pPr>
      <w:proofErr w:type="spellStart"/>
      <w:r w:rsidRPr="00B56AFA">
        <w:rPr>
          <w:rFonts w:ascii="Times New Roman" w:hAnsi="Times New Roman"/>
        </w:rPr>
        <w:t>Schunk</w:t>
      </w:r>
      <w:proofErr w:type="spellEnd"/>
      <w:r w:rsidRPr="00B56AFA">
        <w:rPr>
          <w:rFonts w:ascii="Times New Roman" w:hAnsi="Times New Roman"/>
        </w:rPr>
        <w:t xml:space="preserve">, D. H., &amp; Swartz, C. W. (1993). Goals and progress feedback: Effects on self-efficacy and writing achievement. </w:t>
      </w:r>
      <w:r w:rsidRPr="00B56AFA">
        <w:rPr>
          <w:rFonts w:ascii="Times New Roman" w:hAnsi="Times New Roman"/>
          <w:i/>
        </w:rPr>
        <w:t>Contemporary Educational Psychology, 18</w:t>
      </w:r>
      <w:r w:rsidRPr="00B56AFA">
        <w:rPr>
          <w:rFonts w:ascii="Times New Roman" w:hAnsi="Times New Roman"/>
        </w:rPr>
        <w:t>(3), 337-354.</w:t>
      </w:r>
    </w:p>
    <w:p w14:paraId="1C34AB49" w14:textId="77777777" w:rsidR="00FF4426" w:rsidRPr="00B56AFA" w:rsidRDefault="00FF4426" w:rsidP="00FF4426">
      <w:pPr>
        <w:spacing w:line="480" w:lineRule="auto"/>
        <w:ind w:left="720" w:hanging="720"/>
        <w:rPr>
          <w:rFonts w:ascii="Times New Roman" w:hAnsi="Times New Roman"/>
          <w:noProof/>
        </w:rPr>
      </w:pPr>
      <w:bookmarkStart w:id="3" w:name="_ENREF_101"/>
      <w:r w:rsidRPr="00B56AFA">
        <w:rPr>
          <w:rFonts w:ascii="Times New Roman" w:hAnsi="Times New Roman"/>
          <w:noProof/>
        </w:rPr>
        <w:t xml:space="preserve">Schwartz, D. L., &amp; Martin, T. (2004). Inventing to prepare for future learning: The hidden efficiiency of encouraging original student production in statistics instruction. </w:t>
      </w:r>
      <w:r w:rsidRPr="00B56AFA">
        <w:rPr>
          <w:rFonts w:ascii="Times New Roman" w:hAnsi="Times New Roman"/>
          <w:i/>
          <w:noProof/>
        </w:rPr>
        <w:t>Cognition and Instruction, 22</w:t>
      </w:r>
      <w:r w:rsidRPr="00B56AFA">
        <w:rPr>
          <w:rFonts w:ascii="Times New Roman" w:hAnsi="Times New Roman"/>
          <w:noProof/>
        </w:rPr>
        <w:t>, 129-184. doi: 10.1207/s1532690xci2202_1</w:t>
      </w:r>
      <w:bookmarkEnd w:id="3"/>
    </w:p>
    <w:p w14:paraId="2B9BD85A" w14:textId="77777777" w:rsidR="00FF4426" w:rsidRPr="00B56AFA" w:rsidRDefault="00FF4426" w:rsidP="00FF4426">
      <w:pPr>
        <w:spacing w:line="480" w:lineRule="auto"/>
        <w:ind w:left="720" w:hanging="720"/>
        <w:rPr>
          <w:rFonts w:ascii="Times New Roman" w:hAnsi="Times New Roman"/>
          <w:noProof/>
        </w:rPr>
      </w:pPr>
      <w:bookmarkStart w:id="4" w:name="_ENREF_100"/>
      <w:r w:rsidRPr="00B56AFA">
        <w:rPr>
          <w:rFonts w:ascii="Times New Roman" w:hAnsi="Times New Roman"/>
          <w:noProof/>
        </w:rPr>
        <w:t xml:space="preserve">Schwartz, D. L., Chase, C. C., Chin, D. B., &amp; Oppezzo, M. (2011). Practicing versus inventing with contrasting cases: The effects of telling first on learning and transfer. </w:t>
      </w:r>
      <w:r w:rsidRPr="00B56AFA">
        <w:rPr>
          <w:rFonts w:ascii="Times New Roman" w:hAnsi="Times New Roman"/>
          <w:i/>
          <w:noProof/>
        </w:rPr>
        <w:t>Journal of Educational Psychology, 103</w:t>
      </w:r>
      <w:r w:rsidRPr="00B56AFA">
        <w:rPr>
          <w:rFonts w:ascii="Times New Roman" w:hAnsi="Times New Roman"/>
          <w:noProof/>
        </w:rPr>
        <w:t>, 759-775. doi: 10.1037/a0025140</w:t>
      </w:r>
      <w:bookmarkEnd w:id="4"/>
    </w:p>
    <w:p w14:paraId="14C7BD74" w14:textId="77777777" w:rsidR="00FF4426" w:rsidRPr="00B56AFA" w:rsidRDefault="00FF4426" w:rsidP="00FF4426">
      <w:pPr>
        <w:spacing w:line="480" w:lineRule="auto"/>
        <w:ind w:left="720" w:hanging="720"/>
        <w:rPr>
          <w:rFonts w:ascii="Times New Roman" w:hAnsi="Times New Roman"/>
        </w:rPr>
      </w:pPr>
      <w:r w:rsidRPr="00B56AFA">
        <w:rPr>
          <w:rFonts w:ascii="Times New Roman" w:hAnsi="Times New Roman"/>
        </w:rPr>
        <w:t xml:space="preserve">Shute, V. J. (2008). Focus on formative feedback. </w:t>
      </w:r>
      <w:r w:rsidRPr="00B56AFA">
        <w:rPr>
          <w:rFonts w:ascii="Times New Roman" w:hAnsi="Times New Roman"/>
          <w:i/>
        </w:rPr>
        <w:t>Review of Educational Research, 78</w:t>
      </w:r>
      <w:r>
        <w:rPr>
          <w:rFonts w:ascii="Times New Roman" w:hAnsi="Times New Roman"/>
        </w:rPr>
        <w:t>, 153–189.</w:t>
      </w:r>
    </w:p>
    <w:p w14:paraId="4DBBCCED" w14:textId="77777777" w:rsidR="00FF4426" w:rsidRPr="00B56AFA" w:rsidRDefault="00FF4426" w:rsidP="00FF4426">
      <w:pPr>
        <w:spacing w:line="480" w:lineRule="auto"/>
        <w:ind w:left="720" w:hanging="720"/>
        <w:contextualSpacing/>
        <w:rPr>
          <w:rFonts w:ascii="Times New Roman" w:hAnsi="Times New Roman"/>
        </w:rPr>
      </w:pPr>
      <w:proofErr w:type="spellStart"/>
      <w:r w:rsidRPr="00B56AFA">
        <w:rPr>
          <w:rFonts w:ascii="Times New Roman" w:hAnsi="Times New Roman"/>
        </w:rPr>
        <w:t>Steedly</w:t>
      </w:r>
      <w:proofErr w:type="spellEnd"/>
      <w:r w:rsidRPr="00B56AFA">
        <w:rPr>
          <w:rFonts w:ascii="Times New Roman" w:hAnsi="Times New Roman"/>
        </w:rPr>
        <w:t xml:space="preserve">, K., </w:t>
      </w:r>
      <w:proofErr w:type="spellStart"/>
      <w:r w:rsidRPr="00B56AFA">
        <w:rPr>
          <w:rFonts w:ascii="Times New Roman" w:hAnsi="Times New Roman"/>
        </w:rPr>
        <w:t>Dragoo</w:t>
      </w:r>
      <w:proofErr w:type="spellEnd"/>
      <w:r w:rsidRPr="00B56AFA">
        <w:rPr>
          <w:rFonts w:ascii="Times New Roman" w:hAnsi="Times New Roman"/>
        </w:rPr>
        <w:t xml:space="preserve">, K., </w:t>
      </w:r>
      <w:proofErr w:type="spellStart"/>
      <w:r w:rsidRPr="00B56AFA">
        <w:rPr>
          <w:rFonts w:ascii="Times New Roman" w:hAnsi="Times New Roman"/>
        </w:rPr>
        <w:t>Arafeh</w:t>
      </w:r>
      <w:proofErr w:type="spellEnd"/>
      <w:r w:rsidRPr="00B56AFA">
        <w:rPr>
          <w:rFonts w:ascii="Times New Roman" w:hAnsi="Times New Roman"/>
        </w:rPr>
        <w:t xml:space="preserve">, S., &amp; Luke, S. (2008). Effective mathematics instruction. </w:t>
      </w:r>
      <w:r w:rsidRPr="00B56AFA">
        <w:rPr>
          <w:rFonts w:ascii="Times New Roman" w:hAnsi="Times New Roman"/>
          <w:i/>
        </w:rPr>
        <w:t>Evidence for Education, 3</w:t>
      </w:r>
      <w:r w:rsidRPr="00B56AFA">
        <w:rPr>
          <w:rFonts w:ascii="Times New Roman" w:hAnsi="Times New Roman"/>
        </w:rPr>
        <w:t>(1), 1 – 11. Retrieved from: http://nichcy.org/research/ee/math</w:t>
      </w:r>
    </w:p>
    <w:p w14:paraId="38B18C5F" w14:textId="77777777" w:rsidR="00FF4426" w:rsidRPr="00B56AFA" w:rsidRDefault="00FF4426" w:rsidP="00FF4426">
      <w:pPr>
        <w:spacing w:line="480" w:lineRule="auto"/>
        <w:ind w:left="720" w:hanging="720"/>
        <w:rPr>
          <w:rFonts w:ascii="Times New Roman" w:eastAsiaTheme="minorEastAsia" w:hAnsi="Times New Roman"/>
        </w:rPr>
      </w:pPr>
      <w:r w:rsidRPr="00B56AFA">
        <w:rPr>
          <w:rFonts w:ascii="Times New Roman" w:eastAsiaTheme="minorEastAsia" w:hAnsi="Times New Roman"/>
        </w:rPr>
        <w:t xml:space="preserve">Sweller, J. (1988). Cognitive load during problem solving: Effects on learning. </w:t>
      </w:r>
      <w:r w:rsidRPr="00B56AFA">
        <w:rPr>
          <w:rFonts w:ascii="Times New Roman" w:eastAsiaTheme="minorEastAsia" w:hAnsi="Times New Roman"/>
          <w:i/>
          <w:iCs/>
        </w:rPr>
        <w:t>Cognitive Science</w:t>
      </w:r>
      <w:r w:rsidRPr="00B56AFA">
        <w:rPr>
          <w:rFonts w:ascii="Times New Roman" w:eastAsiaTheme="minorEastAsia" w:hAnsi="Times New Roman"/>
          <w:i/>
        </w:rPr>
        <w:t>, 12</w:t>
      </w:r>
      <w:r w:rsidRPr="00B56AFA">
        <w:rPr>
          <w:rFonts w:ascii="Times New Roman" w:eastAsiaTheme="minorEastAsia" w:hAnsi="Times New Roman"/>
        </w:rPr>
        <w:t>(2), 257–285. doi:10.1016/0364-0213(88)90023-7</w:t>
      </w:r>
    </w:p>
    <w:p w14:paraId="0E62DE0C" w14:textId="77777777" w:rsidR="00FF4426" w:rsidRPr="00B56AFA" w:rsidRDefault="00FF4426" w:rsidP="00FF4426">
      <w:pPr>
        <w:spacing w:line="480" w:lineRule="auto"/>
        <w:ind w:left="720" w:hanging="720"/>
        <w:rPr>
          <w:rFonts w:ascii="Times New Roman" w:hAnsi="Times New Roman"/>
        </w:rPr>
      </w:pPr>
      <w:r w:rsidRPr="00B56AFA">
        <w:rPr>
          <w:rFonts w:ascii="Times New Roman" w:hAnsi="Times New Roman"/>
        </w:rPr>
        <w:t xml:space="preserve">Sweller, J., </w:t>
      </w:r>
      <w:proofErr w:type="spellStart"/>
      <w:r w:rsidRPr="00B56AFA">
        <w:rPr>
          <w:rFonts w:ascii="Times New Roman" w:hAnsi="Times New Roman"/>
        </w:rPr>
        <w:t>Merrienboer</w:t>
      </w:r>
      <w:proofErr w:type="spellEnd"/>
      <w:r w:rsidRPr="00B56AFA">
        <w:rPr>
          <w:rFonts w:ascii="Times New Roman" w:hAnsi="Times New Roman"/>
        </w:rPr>
        <w:t xml:space="preserve">, J., &amp; </w:t>
      </w:r>
      <w:proofErr w:type="spellStart"/>
      <w:r w:rsidRPr="00B56AFA">
        <w:rPr>
          <w:rFonts w:ascii="Times New Roman" w:hAnsi="Times New Roman"/>
        </w:rPr>
        <w:t>Paas</w:t>
      </w:r>
      <w:proofErr w:type="spellEnd"/>
      <w:r w:rsidRPr="00B56AFA">
        <w:rPr>
          <w:rFonts w:ascii="Times New Roman" w:hAnsi="Times New Roman"/>
        </w:rPr>
        <w:t xml:space="preserve">, F. (1998). Cognitive architecture and instructional design. </w:t>
      </w:r>
      <w:r w:rsidRPr="00B56AFA">
        <w:rPr>
          <w:rFonts w:ascii="Times New Roman" w:hAnsi="Times New Roman"/>
          <w:i/>
        </w:rPr>
        <w:t>Educational Psychology Review, 10</w:t>
      </w:r>
      <w:r w:rsidRPr="00B56AFA">
        <w:rPr>
          <w:rFonts w:ascii="Times New Roman" w:hAnsi="Times New Roman"/>
        </w:rPr>
        <w:t>(3), 251-296.</w:t>
      </w:r>
    </w:p>
    <w:p w14:paraId="01ED3B6B" w14:textId="77777777" w:rsidR="00FF4426" w:rsidRPr="00B56AFA" w:rsidRDefault="00FF4426" w:rsidP="00FF4426">
      <w:pPr>
        <w:spacing w:line="480" w:lineRule="auto"/>
        <w:ind w:left="720" w:hanging="720"/>
        <w:rPr>
          <w:rFonts w:ascii="Times New Roman" w:eastAsia="Cambria" w:hAnsi="Times New Roman"/>
        </w:rPr>
      </w:pPr>
      <w:r w:rsidRPr="00B56AFA">
        <w:rPr>
          <w:rFonts w:ascii="Times New Roman" w:eastAsia="Cambria" w:hAnsi="Times New Roman"/>
        </w:rPr>
        <w:t xml:space="preserve">Thompson, T. (1998). </w:t>
      </w:r>
      <w:proofErr w:type="spellStart"/>
      <w:r w:rsidRPr="00B56AFA">
        <w:rPr>
          <w:rFonts w:ascii="Times New Roman" w:eastAsia="Cambria" w:hAnsi="Times New Roman"/>
        </w:rPr>
        <w:t>Metamemory</w:t>
      </w:r>
      <w:proofErr w:type="spellEnd"/>
      <w:r w:rsidRPr="00B56AFA">
        <w:rPr>
          <w:rFonts w:ascii="Times New Roman" w:eastAsia="Cambria" w:hAnsi="Times New Roman"/>
        </w:rPr>
        <w:t xml:space="preserve"> accuracy: Effects of feedback and the stability of individual differences. </w:t>
      </w:r>
      <w:r w:rsidRPr="00B56AFA">
        <w:rPr>
          <w:rFonts w:ascii="Times New Roman" w:eastAsia="Cambria" w:hAnsi="Times New Roman"/>
          <w:i/>
        </w:rPr>
        <w:t>American Journal of Psychology, 111</w:t>
      </w:r>
      <w:r w:rsidRPr="00B56AFA">
        <w:rPr>
          <w:rFonts w:ascii="Times New Roman" w:eastAsia="Cambria" w:hAnsi="Times New Roman"/>
        </w:rPr>
        <w:t>, 33-42.</w:t>
      </w:r>
    </w:p>
    <w:p w14:paraId="050D2F2C" w14:textId="77777777" w:rsidR="00FF4426" w:rsidRPr="00B56AFA" w:rsidRDefault="00FF4426" w:rsidP="00FF4426">
      <w:pPr>
        <w:spacing w:line="480" w:lineRule="auto"/>
        <w:ind w:left="720" w:hanging="720"/>
        <w:rPr>
          <w:rFonts w:ascii="Times New Roman" w:eastAsia="Cambria" w:hAnsi="Times New Roman"/>
        </w:rPr>
      </w:pPr>
      <w:proofErr w:type="spellStart"/>
      <w:r w:rsidRPr="00B56AFA">
        <w:rPr>
          <w:rFonts w:ascii="Times New Roman" w:eastAsiaTheme="minorEastAsia" w:hAnsi="Times New Roman"/>
        </w:rPr>
        <w:t>VandeWalle</w:t>
      </w:r>
      <w:proofErr w:type="spellEnd"/>
      <w:r w:rsidRPr="00B56AFA">
        <w:rPr>
          <w:rFonts w:ascii="Times New Roman" w:eastAsiaTheme="minorEastAsia" w:hAnsi="Times New Roman"/>
        </w:rPr>
        <w:t xml:space="preserve">, D. (2003). A goal orientation model of feedback-seeking behavior. </w:t>
      </w:r>
      <w:r w:rsidRPr="00B56AFA">
        <w:rPr>
          <w:rFonts w:ascii="Times New Roman" w:eastAsiaTheme="minorEastAsia" w:hAnsi="Times New Roman"/>
          <w:i/>
          <w:iCs/>
        </w:rPr>
        <w:t>Human Resource Management Review</w:t>
      </w:r>
      <w:r w:rsidRPr="00B56AFA">
        <w:rPr>
          <w:rFonts w:ascii="Times New Roman" w:eastAsiaTheme="minorEastAsia" w:hAnsi="Times New Roman"/>
          <w:i/>
        </w:rPr>
        <w:t>, 13</w:t>
      </w:r>
      <w:r w:rsidRPr="00B56AFA">
        <w:rPr>
          <w:rFonts w:ascii="Times New Roman" w:eastAsiaTheme="minorEastAsia" w:hAnsi="Times New Roman"/>
        </w:rPr>
        <w:t>(4), 581–604. doi:10.1016/j.hrmr.2003.11.004</w:t>
      </w:r>
    </w:p>
    <w:p w14:paraId="65D76069" w14:textId="77777777" w:rsidR="00FF4426" w:rsidRPr="00B56AFA" w:rsidRDefault="00FF4426" w:rsidP="00FF4426">
      <w:pPr>
        <w:spacing w:line="480" w:lineRule="auto"/>
        <w:ind w:left="720" w:hanging="720"/>
        <w:rPr>
          <w:rFonts w:ascii="Times New Roman" w:hAnsi="Times New Roman"/>
        </w:rPr>
      </w:pPr>
      <w:r w:rsidRPr="00B56AFA">
        <w:rPr>
          <w:rFonts w:ascii="Times New Roman" w:hAnsi="Times New Roman"/>
        </w:rPr>
        <w:t xml:space="preserve">Wechsler, D. (2003). </w:t>
      </w:r>
      <w:r w:rsidRPr="00B56AFA">
        <w:rPr>
          <w:rFonts w:ascii="Times New Roman" w:hAnsi="Times New Roman"/>
          <w:i/>
        </w:rPr>
        <w:t>Wechsler Intelligence Scale for Children – 4</w:t>
      </w:r>
      <w:r w:rsidRPr="00B56AFA">
        <w:rPr>
          <w:rFonts w:ascii="Times New Roman" w:hAnsi="Times New Roman"/>
          <w:i/>
          <w:vertAlign w:val="superscript"/>
        </w:rPr>
        <w:t>th</w:t>
      </w:r>
      <w:r w:rsidRPr="00B56AFA">
        <w:rPr>
          <w:rFonts w:ascii="Times New Roman" w:hAnsi="Times New Roman"/>
          <w:i/>
        </w:rPr>
        <w:t xml:space="preserve"> Edition (WISC-IV).</w:t>
      </w:r>
      <w:r w:rsidRPr="00B56AFA">
        <w:rPr>
          <w:rFonts w:ascii="Times New Roman" w:hAnsi="Times New Roman"/>
        </w:rPr>
        <w:t xml:space="preserve"> San Antonio, TX: Harcourt Assessment.</w:t>
      </w:r>
    </w:p>
    <w:p w14:paraId="129A7A2C" w14:textId="77777777" w:rsidR="00FF4426" w:rsidRPr="00B56AFA" w:rsidRDefault="00FF4426" w:rsidP="00FF4426">
      <w:pPr>
        <w:spacing w:line="480" w:lineRule="auto"/>
        <w:ind w:left="720" w:hanging="720"/>
        <w:rPr>
          <w:rFonts w:ascii="Times New Roman" w:eastAsiaTheme="minorEastAsia" w:hAnsi="Times New Roman"/>
        </w:rPr>
      </w:pPr>
      <w:proofErr w:type="spellStart"/>
      <w:r w:rsidRPr="00B56AFA">
        <w:rPr>
          <w:rFonts w:ascii="Times New Roman" w:eastAsiaTheme="minorEastAsia" w:hAnsi="Times New Roman"/>
        </w:rPr>
        <w:lastRenderedPageBreak/>
        <w:t>Wiebe</w:t>
      </w:r>
      <w:proofErr w:type="spellEnd"/>
      <w:r w:rsidRPr="00B56AFA">
        <w:rPr>
          <w:rFonts w:ascii="Times New Roman" w:eastAsiaTheme="minorEastAsia" w:hAnsi="Times New Roman"/>
        </w:rPr>
        <w:t xml:space="preserve">, E. N., Roberts, E., &amp; </w:t>
      </w:r>
      <w:proofErr w:type="spellStart"/>
      <w:r w:rsidRPr="00B56AFA">
        <w:rPr>
          <w:rFonts w:ascii="Times New Roman" w:eastAsiaTheme="minorEastAsia" w:hAnsi="Times New Roman"/>
        </w:rPr>
        <w:t>Behrend</w:t>
      </w:r>
      <w:proofErr w:type="spellEnd"/>
      <w:r w:rsidRPr="00B56AFA">
        <w:rPr>
          <w:rFonts w:ascii="Times New Roman" w:eastAsiaTheme="minorEastAsia" w:hAnsi="Times New Roman"/>
        </w:rPr>
        <w:t xml:space="preserve">, T. S. (2010). An examination of two mental workload measurement approaches to understanding multimedia learning. </w:t>
      </w:r>
      <w:r w:rsidRPr="00B56AFA">
        <w:rPr>
          <w:rFonts w:ascii="Times New Roman" w:eastAsiaTheme="minorEastAsia" w:hAnsi="Times New Roman"/>
          <w:i/>
          <w:iCs/>
        </w:rPr>
        <w:t>Computers in Human Behavior</w:t>
      </w:r>
      <w:r w:rsidRPr="00B56AFA">
        <w:rPr>
          <w:rFonts w:ascii="Times New Roman" w:eastAsiaTheme="minorEastAsia" w:hAnsi="Times New Roman"/>
        </w:rPr>
        <w:t xml:space="preserve">, </w:t>
      </w:r>
      <w:r w:rsidRPr="00B56AFA">
        <w:rPr>
          <w:rFonts w:ascii="Times New Roman" w:eastAsiaTheme="minorEastAsia" w:hAnsi="Times New Roman"/>
          <w:i/>
        </w:rPr>
        <w:t>26</w:t>
      </w:r>
      <w:r w:rsidRPr="00B56AFA">
        <w:rPr>
          <w:rFonts w:ascii="Times New Roman" w:eastAsiaTheme="minorEastAsia" w:hAnsi="Times New Roman"/>
        </w:rPr>
        <w:t>(3), 474–481. doi:10.1016/j.chb.2009.12.006</w:t>
      </w:r>
    </w:p>
    <w:p w14:paraId="4B4DB2F7" w14:textId="77777777" w:rsidR="00FF4426" w:rsidRPr="00B56AFA" w:rsidRDefault="00FF4426" w:rsidP="00FF4426">
      <w:pPr>
        <w:spacing w:line="480" w:lineRule="auto"/>
        <w:ind w:left="720" w:hanging="720"/>
        <w:rPr>
          <w:rFonts w:ascii="Times New Roman" w:hAnsi="Times New Roman"/>
        </w:rPr>
      </w:pPr>
      <w:proofErr w:type="spellStart"/>
      <w:r w:rsidRPr="00B56AFA">
        <w:rPr>
          <w:rFonts w:ascii="Times New Roman" w:hAnsi="Times New Roman"/>
        </w:rPr>
        <w:t>Zumbach</w:t>
      </w:r>
      <w:proofErr w:type="spellEnd"/>
      <w:r w:rsidRPr="00B56AFA">
        <w:rPr>
          <w:rFonts w:ascii="Times New Roman" w:hAnsi="Times New Roman"/>
        </w:rPr>
        <w:t xml:space="preserve">, J., &amp; </w:t>
      </w:r>
      <w:proofErr w:type="spellStart"/>
      <w:r w:rsidRPr="00B56AFA">
        <w:rPr>
          <w:rFonts w:ascii="Times New Roman" w:hAnsi="Times New Roman"/>
        </w:rPr>
        <w:t>Mohraz</w:t>
      </w:r>
      <w:proofErr w:type="spellEnd"/>
      <w:r w:rsidRPr="00B56AFA">
        <w:rPr>
          <w:rFonts w:ascii="Times New Roman" w:hAnsi="Times New Roman"/>
        </w:rPr>
        <w:t xml:space="preserve">, M. (2008). Cognitive load in hypermedia reading comprehension: Influence of text type and linearity. </w:t>
      </w:r>
      <w:r w:rsidRPr="00B56AFA">
        <w:rPr>
          <w:rFonts w:ascii="Times New Roman" w:hAnsi="Times New Roman"/>
          <w:i/>
        </w:rPr>
        <w:t>Computers in Human Behavior, 24</w:t>
      </w:r>
      <w:r w:rsidRPr="00B56AFA">
        <w:rPr>
          <w:rFonts w:ascii="Times New Roman" w:hAnsi="Times New Roman"/>
        </w:rPr>
        <w:t>, 875-887.</w:t>
      </w:r>
    </w:p>
    <w:p w14:paraId="3636A1D8" w14:textId="77777777" w:rsidR="00E1199D" w:rsidRDefault="00E1199D" w:rsidP="00A26C08">
      <w:pPr>
        <w:rPr>
          <w:rFonts w:ascii="Times New Roman" w:hAnsi="Times New Roman"/>
        </w:rPr>
      </w:pPr>
      <w:r>
        <w:rPr>
          <w:rFonts w:ascii="Times New Roman" w:hAnsi="Times New Roman"/>
        </w:rPr>
        <w:br w:type="page"/>
      </w:r>
    </w:p>
    <w:p w14:paraId="385245AF" w14:textId="34021B9B" w:rsidR="00645F26" w:rsidRDefault="00E1199D" w:rsidP="00A26C08">
      <w:pPr>
        <w:spacing w:line="480" w:lineRule="auto"/>
        <w:ind w:left="720" w:hanging="720"/>
        <w:rPr>
          <w:rFonts w:ascii="Times New Roman" w:hAnsi="Times New Roman"/>
        </w:rPr>
      </w:pPr>
      <w:r>
        <w:rPr>
          <w:rFonts w:ascii="Times New Roman" w:hAnsi="Times New Roman"/>
        </w:rPr>
        <w:lastRenderedPageBreak/>
        <w:t>Table 1</w:t>
      </w:r>
    </w:p>
    <w:p w14:paraId="68EBAABE" w14:textId="074B1E03" w:rsidR="00E1199D" w:rsidRDefault="00E42777" w:rsidP="00A26C08">
      <w:pPr>
        <w:spacing w:line="480" w:lineRule="auto"/>
        <w:ind w:left="720" w:hanging="720"/>
        <w:rPr>
          <w:rFonts w:ascii="Times New Roman" w:hAnsi="Times New Roman"/>
          <w:i/>
        </w:rPr>
      </w:pPr>
      <w:r>
        <w:rPr>
          <w:rFonts w:ascii="Times New Roman" w:hAnsi="Times New Roman"/>
          <w:i/>
        </w:rPr>
        <w:t xml:space="preserve">Procedural </w:t>
      </w:r>
      <w:r w:rsidR="0000149A" w:rsidRPr="00A2338F">
        <w:rPr>
          <w:rFonts w:ascii="Times New Roman" w:hAnsi="Times New Roman"/>
          <w:i/>
        </w:rPr>
        <w:t xml:space="preserve">Items from the </w:t>
      </w:r>
      <w:r w:rsidR="00B633EC">
        <w:rPr>
          <w:rFonts w:ascii="Times New Roman" w:hAnsi="Times New Roman"/>
          <w:i/>
        </w:rPr>
        <w:t>Math</w:t>
      </w:r>
      <w:r w:rsidR="00E1199D" w:rsidRPr="00A2338F">
        <w:rPr>
          <w:rFonts w:ascii="Times New Roman" w:hAnsi="Times New Roman"/>
          <w:i/>
        </w:rPr>
        <w:t xml:space="preserve"> Equivalence Assessment</w:t>
      </w:r>
      <w:r w:rsidR="00B633EC">
        <w:rPr>
          <w:rFonts w:ascii="Times New Roman" w:hAnsi="Times New Roman"/>
          <w:i/>
        </w:rPr>
        <w:t xml:space="preserve"> Form 2</w:t>
      </w:r>
      <w:r w:rsidR="00E1199D" w:rsidRPr="00A2338F">
        <w:rPr>
          <w:rFonts w:ascii="Times New Roman" w:hAnsi="Times New Roman"/>
          <w:i/>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4842"/>
      </w:tblGrid>
      <w:tr w:rsidR="00E42777" w:rsidRPr="00427C25" w14:paraId="33D738FD" w14:textId="77777777" w:rsidTr="001B6889">
        <w:trPr>
          <w:trHeight w:hRule="exact" w:val="576"/>
        </w:trPr>
        <w:tc>
          <w:tcPr>
            <w:tcW w:w="4518" w:type="dxa"/>
            <w:shd w:val="clear" w:color="auto" w:fill="F2F2F2" w:themeFill="background1" w:themeFillShade="F2"/>
            <w:vAlign w:val="center"/>
          </w:tcPr>
          <w:p w14:paraId="70D894D3" w14:textId="3D1DC8F0" w:rsidR="00E42777" w:rsidRPr="001B6889" w:rsidRDefault="00E42777" w:rsidP="00E42777">
            <w:pPr>
              <w:rPr>
                <w:rFonts w:ascii="Times New Roman" w:hAnsi="Times New Roman"/>
                <w:b/>
                <w:lang w:bidi="x-none"/>
              </w:rPr>
            </w:pPr>
            <w:r>
              <w:rPr>
                <w:rFonts w:ascii="Times New Roman" w:hAnsi="Times New Roman"/>
                <w:b/>
                <w:lang w:bidi="x-none"/>
              </w:rPr>
              <w:t xml:space="preserve">Procedural </w:t>
            </w:r>
            <w:r w:rsidRPr="00427C25">
              <w:rPr>
                <w:rFonts w:ascii="Times New Roman" w:hAnsi="Times New Roman"/>
                <w:b/>
                <w:lang w:bidi="x-none"/>
              </w:rPr>
              <w:t>Learning</w:t>
            </w:r>
            <w:r>
              <w:rPr>
                <w:rFonts w:ascii="Times New Roman" w:hAnsi="Times New Roman"/>
                <w:b/>
                <w:lang w:bidi="x-none"/>
              </w:rPr>
              <w:t xml:space="preserve"> Items</w:t>
            </w:r>
            <w:r w:rsidRPr="00427C25">
              <w:rPr>
                <w:rFonts w:ascii="Times New Roman" w:hAnsi="Times New Roman"/>
                <w:b/>
                <w:lang w:bidi="x-none"/>
              </w:rPr>
              <w:t xml:space="preserve"> (</w:t>
            </w:r>
            <w:r w:rsidR="00FF4426">
              <w:rPr>
                <w:rFonts w:ascii="Times New Roman" w:hAnsi="Times New Roman"/>
                <w:b/>
                <w:lang w:bidi="x-none"/>
              </w:rPr>
              <w:t>α = .67</w:t>
            </w:r>
            <w:r w:rsidRPr="00427C25">
              <w:rPr>
                <w:rFonts w:ascii="Times New Roman" w:hAnsi="Times New Roman"/>
                <w:b/>
                <w:lang w:bidi="x-none"/>
              </w:rPr>
              <w:t>)</w:t>
            </w:r>
          </w:p>
        </w:tc>
        <w:tc>
          <w:tcPr>
            <w:tcW w:w="4842" w:type="dxa"/>
            <w:shd w:val="clear" w:color="auto" w:fill="F2F2F2" w:themeFill="background1" w:themeFillShade="F2"/>
            <w:vAlign w:val="center"/>
          </w:tcPr>
          <w:p w14:paraId="0501DF11" w14:textId="0931F2A3" w:rsidR="00E42777" w:rsidRPr="00427C25" w:rsidRDefault="00E42777" w:rsidP="00E42777">
            <w:pPr>
              <w:rPr>
                <w:rFonts w:ascii="Times New Roman" w:hAnsi="Times New Roman"/>
                <w:b/>
                <w:lang w:bidi="x-none"/>
              </w:rPr>
            </w:pPr>
            <w:r>
              <w:rPr>
                <w:rFonts w:ascii="Times New Roman" w:hAnsi="Times New Roman"/>
                <w:b/>
                <w:lang w:bidi="x-none"/>
              </w:rPr>
              <w:t>P</w:t>
            </w:r>
            <w:r w:rsidR="000411FB">
              <w:rPr>
                <w:rFonts w:ascii="Times New Roman" w:hAnsi="Times New Roman"/>
                <w:b/>
                <w:lang w:bidi="x-none"/>
              </w:rPr>
              <w:t>rocedural Transfer Items (α = .76</w:t>
            </w:r>
            <w:r>
              <w:rPr>
                <w:rFonts w:ascii="Times New Roman" w:hAnsi="Times New Roman"/>
                <w:b/>
                <w:lang w:bidi="x-none"/>
              </w:rPr>
              <w:t>)</w:t>
            </w:r>
          </w:p>
        </w:tc>
      </w:tr>
      <w:tr w:rsidR="00E42777" w:rsidRPr="00427C25" w14:paraId="1FA496B5" w14:textId="77777777" w:rsidTr="00E42777">
        <w:trPr>
          <w:trHeight w:hRule="exact" w:val="576"/>
        </w:trPr>
        <w:tc>
          <w:tcPr>
            <w:tcW w:w="4518" w:type="dxa"/>
            <w:vAlign w:val="center"/>
          </w:tcPr>
          <w:p w14:paraId="62B20305" w14:textId="77777777" w:rsidR="00E42777" w:rsidRPr="00427C25" w:rsidRDefault="00E42777" w:rsidP="00E42777">
            <w:pPr>
              <w:rPr>
                <w:rFonts w:ascii="Times New Roman" w:hAnsi="Times New Roman"/>
                <w:lang w:bidi="x-none"/>
              </w:rPr>
            </w:pPr>
            <w:r w:rsidRPr="00427C25">
              <w:rPr>
                <w:rFonts w:ascii="Times New Roman" w:hAnsi="Times New Roman"/>
                <w:lang w:bidi="x-none"/>
              </w:rPr>
              <w:t xml:space="preserve">8 = 6 + </w:t>
            </w:r>
            <w:r w:rsidRPr="00427C25">
              <w:rPr>
                <w:rFonts w:ascii="Menlo Regular" w:hAnsi="Menlo Regular" w:cs="Menlo Regular"/>
                <w:lang w:bidi="x-none"/>
              </w:rPr>
              <w:t>☐</w:t>
            </w:r>
          </w:p>
        </w:tc>
        <w:tc>
          <w:tcPr>
            <w:tcW w:w="4842" w:type="dxa"/>
            <w:vAlign w:val="center"/>
          </w:tcPr>
          <w:p w14:paraId="622AD119" w14:textId="77777777" w:rsidR="00E42777" w:rsidRPr="00427C25" w:rsidRDefault="00E42777" w:rsidP="00E42777">
            <w:pPr>
              <w:rPr>
                <w:rFonts w:ascii="Times New Roman" w:hAnsi="Times New Roman"/>
                <w:lang w:bidi="x-none"/>
              </w:rPr>
            </w:pPr>
            <w:r>
              <w:rPr>
                <w:rFonts w:ascii="Times New Roman" w:hAnsi="Times New Roman"/>
                <w:lang w:bidi="x-none"/>
              </w:rPr>
              <w:t xml:space="preserve"> </w:t>
            </w:r>
            <w:r w:rsidRPr="00427C25">
              <w:rPr>
                <w:rFonts w:ascii="Menlo Regular" w:hAnsi="Menlo Regular" w:cs="Menlo Regular"/>
                <w:lang w:bidi="x-none"/>
              </w:rPr>
              <w:t>☐</w:t>
            </w:r>
            <w:r>
              <w:rPr>
                <w:rFonts w:ascii="Times New Roman" w:hAnsi="Times New Roman"/>
                <w:lang w:bidi="x-none"/>
              </w:rPr>
              <w:t xml:space="preserve"> + 2 = 6 + 4</w:t>
            </w:r>
          </w:p>
        </w:tc>
      </w:tr>
      <w:tr w:rsidR="00E42777" w:rsidRPr="00427C25" w14:paraId="514E66A1" w14:textId="77777777" w:rsidTr="00E42777">
        <w:trPr>
          <w:trHeight w:hRule="exact" w:val="576"/>
        </w:trPr>
        <w:tc>
          <w:tcPr>
            <w:tcW w:w="4518" w:type="dxa"/>
            <w:vAlign w:val="center"/>
          </w:tcPr>
          <w:p w14:paraId="08366371" w14:textId="77777777" w:rsidR="00E42777" w:rsidRPr="00427C25" w:rsidRDefault="00E42777" w:rsidP="00E42777">
            <w:pPr>
              <w:rPr>
                <w:rFonts w:ascii="Times New Roman" w:hAnsi="Times New Roman"/>
                <w:lang w:bidi="x-none"/>
              </w:rPr>
            </w:pPr>
            <w:r>
              <w:rPr>
                <w:rFonts w:ascii="Times New Roman" w:hAnsi="Times New Roman"/>
                <w:lang w:bidi="x-none"/>
              </w:rPr>
              <w:t xml:space="preserve">3 + 4 = </w:t>
            </w:r>
            <w:r w:rsidRPr="00427C25">
              <w:rPr>
                <w:rFonts w:ascii="Menlo Regular" w:hAnsi="Menlo Regular" w:cs="Menlo Regular"/>
                <w:lang w:bidi="x-none"/>
              </w:rPr>
              <w:t>☐</w:t>
            </w:r>
            <w:r>
              <w:rPr>
                <w:rFonts w:ascii="Times New Roman" w:hAnsi="Times New Roman"/>
                <w:lang w:bidi="x-none"/>
              </w:rPr>
              <w:t xml:space="preserve"> + 5</w:t>
            </w:r>
          </w:p>
        </w:tc>
        <w:tc>
          <w:tcPr>
            <w:tcW w:w="4842" w:type="dxa"/>
            <w:vAlign w:val="center"/>
          </w:tcPr>
          <w:p w14:paraId="299196AE" w14:textId="77777777" w:rsidR="00E42777" w:rsidRPr="00427C25" w:rsidRDefault="00E42777" w:rsidP="00E42777">
            <w:pPr>
              <w:rPr>
                <w:rFonts w:ascii="Times New Roman" w:hAnsi="Times New Roman"/>
                <w:lang w:bidi="x-none"/>
              </w:rPr>
            </w:pPr>
            <w:r>
              <w:rPr>
                <w:rFonts w:ascii="Times New Roman" w:hAnsi="Times New Roman"/>
                <w:lang w:bidi="x-none"/>
              </w:rPr>
              <w:t xml:space="preserve">8 + </w:t>
            </w:r>
            <w:r w:rsidRPr="00427C25">
              <w:rPr>
                <w:rFonts w:ascii="Menlo Regular" w:hAnsi="Menlo Regular" w:cs="Menlo Regular"/>
                <w:lang w:bidi="x-none"/>
              </w:rPr>
              <w:t>☐</w:t>
            </w:r>
            <w:r>
              <w:rPr>
                <w:rFonts w:ascii="Times New Roman" w:hAnsi="Times New Roman"/>
                <w:lang w:bidi="x-none"/>
              </w:rPr>
              <w:t xml:space="preserve"> = 8 + 6 + 4</w:t>
            </w:r>
          </w:p>
        </w:tc>
      </w:tr>
      <w:tr w:rsidR="00E42777" w:rsidRPr="00427C25" w14:paraId="4577FEE4" w14:textId="77777777" w:rsidTr="00E42777">
        <w:trPr>
          <w:trHeight w:hRule="exact" w:val="576"/>
        </w:trPr>
        <w:tc>
          <w:tcPr>
            <w:tcW w:w="4518" w:type="dxa"/>
            <w:vAlign w:val="center"/>
          </w:tcPr>
          <w:p w14:paraId="47C40B06" w14:textId="77777777" w:rsidR="00E42777" w:rsidRDefault="00E42777" w:rsidP="00E42777">
            <w:pPr>
              <w:rPr>
                <w:rFonts w:ascii="Times New Roman" w:hAnsi="Times New Roman"/>
                <w:lang w:bidi="x-none"/>
              </w:rPr>
            </w:pPr>
            <w:r>
              <w:rPr>
                <w:rFonts w:ascii="Times New Roman" w:hAnsi="Times New Roman"/>
                <w:lang w:bidi="x-none"/>
              </w:rPr>
              <w:t xml:space="preserve">3 + 7 + 6 = </w:t>
            </w:r>
            <w:r w:rsidRPr="00427C25">
              <w:rPr>
                <w:rFonts w:ascii="Menlo Regular" w:hAnsi="Menlo Regular" w:cs="Menlo Regular"/>
                <w:lang w:bidi="x-none"/>
              </w:rPr>
              <w:t>☐</w:t>
            </w:r>
            <w:r>
              <w:rPr>
                <w:rFonts w:ascii="Times New Roman" w:hAnsi="Times New Roman"/>
                <w:lang w:bidi="x-none"/>
              </w:rPr>
              <w:t xml:space="preserve"> + 6</w:t>
            </w:r>
          </w:p>
        </w:tc>
        <w:tc>
          <w:tcPr>
            <w:tcW w:w="4842" w:type="dxa"/>
            <w:vAlign w:val="center"/>
          </w:tcPr>
          <w:p w14:paraId="46E7CB88" w14:textId="77777777" w:rsidR="00E42777" w:rsidRPr="00427C25" w:rsidRDefault="00E42777" w:rsidP="00E42777">
            <w:pPr>
              <w:rPr>
                <w:rFonts w:ascii="Times New Roman" w:hAnsi="Times New Roman"/>
                <w:lang w:bidi="x-none"/>
              </w:rPr>
            </w:pPr>
            <w:r>
              <w:rPr>
                <w:rFonts w:ascii="Times New Roman" w:hAnsi="Times New Roman"/>
                <w:lang w:bidi="x-none"/>
              </w:rPr>
              <w:t xml:space="preserve">5 + 6 – 3 = 5 + </w:t>
            </w:r>
            <w:r w:rsidRPr="00427C25">
              <w:rPr>
                <w:rFonts w:ascii="Menlo Regular" w:hAnsi="Menlo Regular" w:cs="Menlo Regular"/>
                <w:lang w:bidi="x-none"/>
              </w:rPr>
              <w:t>☐</w:t>
            </w:r>
          </w:p>
        </w:tc>
      </w:tr>
      <w:tr w:rsidR="00E42777" w:rsidRPr="00427C25" w14:paraId="6F6EC366" w14:textId="77777777" w:rsidTr="00E42777">
        <w:trPr>
          <w:trHeight w:hRule="exact" w:val="576"/>
        </w:trPr>
        <w:tc>
          <w:tcPr>
            <w:tcW w:w="4518" w:type="dxa"/>
            <w:vAlign w:val="center"/>
          </w:tcPr>
          <w:p w14:paraId="277A4C8B" w14:textId="77777777" w:rsidR="00E42777" w:rsidRDefault="00E42777" w:rsidP="00E42777">
            <w:pPr>
              <w:rPr>
                <w:rFonts w:ascii="Times New Roman" w:hAnsi="Times New Roman"/>
                <w:lang w:bidi="x-none"/>
              </w:rPr>
            </w:pPr>
            <w:r>
              <w:rPr>
                <w:rFonts w:ascii="Times New Roman" w:hAnsi="Times New Roman"/>
                <w:lang w:bidi="x-none"/>
              </w:rPr>
              <w:t xml:space="preserve">7 + 6 + 4 = 7 + </w:t>
            </w:r>
            <w:r w:rsidRPr="00427C25">
              <w:rPr>
                <w:rFonts w:ascii="Menlo Regular" w:hAnsi="Menlo Regular" w:cs="Menlo Regular"/>
                <w:lang w:bidi="x-none"/>
              </w:rPr>
              <w:t>☐</w:t>
            </w:r>
          </w:p>
        </w:tc>
        <w:tc>
          <w:tcPr>
            <w:tcW w:w="4842" w:type="dxa"/>
            <w:vAlign w:val="center"/>
          </w:tcPr>
          <w:p w14:paraId="19D73090" w14:textId="77777777" w:rsidR="00E42777" w:rsidRPr="00427C25" w:rsidRDefault="00E42777" w:rsidP="00E42777">
            <w:pPr>
              <w:rPr>
                <w:rFonts w:ascii="Times New Roman" w:hAnsi="Times New Roman"/>
                <w:lang w:bidi="x-none"/>
              </w:rPr>
            </w:pPr>
            <w:r>
              <w:rPr>
                <w:rFonts w:ascii="Times New Roman" w:hAnsi="Times New Roman"/>
                <w:lang w:bidi="x-none"/>
              </w:rPr>
              <w:t xml:space="preserve">5 – 2 + 4 = </w:t>
            </w:r>
            <w:r w:rsidRPr="00427C25">
              <w:rPr>
                <w:rFonts w:ascii="Menlo Regular" w:hAnsi="Menlo Regular" w:cs="Menlo Regular"/>
                <w:lang w:bidi="x-none"/>
              </w:rPr>
              <w:t>☐</w:t>
            </w:r>
            <w:r>
              <w:rPr>
                <w:rFonts w:ascii="Times New Roman" w:hAnsi="Times New Roman"/>
                <w:lang w:bidi="x-none"/>
              </w:rPr>
              <w:t xml:space="preserve"> + 4</w:t>
            </w:r>
          </w:p>
        </w:tc>
      </w:tr>
    </w:tbl>
    <w:p w14:paraId="2D000325" w14:textId="77777777" w:rsidR="00FF4426" w:rsidRPr="00E42777" w:rsidRDefault="00FF4426" w:rsidP="00FF4426">
      <w:pPr>
        <w:spacing w:line="480" w:lineRule="auto"/>
        <w:ind w:left="720" w:hanging="720"/>
        <w:rPr>
          <w:rFonts w:ascii="Times New Roman" w:hAnsi="Times New Roman"/>
        </w:rPr>
      </w:pPr>
      <w:r w:rsidRPr="00B83CC3">
        <w:rPr>
          <w:rFonts w:ascii="Times New Roman" w:hAnsi="Times New Roman"/>
          <w:i/>
        </w:rPr>
        <w:t>Note.</w:t>
      </w:r>
      <w:r>
        <w:rPr>
          <w:rFonts w:ascii="Times New Roman" w:hAnsi="Times New Roman"/>
        </w:rPr>
        <w:t xml:space="preserve"> Cronbach’s alphas are from the retention test.</w:t>
      </w:r>
    </w:p>
    <w:p w14:paraId="7A1209A7" w14:textId="5D320FD2" w:rsidR="00E42777" w:rsidRPr="00E42777" w:rsidRDefault="00E42777" w:rsidP="00A26C08">
      <w:pPr>
        <w:spacing w:line="480" w:lineRule="auto"/>
        <w:ind w:left="720" w:hanging="720"/>
        <w:rPr>
          <w:rFonts w:ascii="Times New Roman" w:hAnsi="Times New Roman"/>
        </w:rPr>
      </w:pPr>
    </w:p>
    <w:p w14:paraId="21095636" w14:textId="77777777" w:rsidR="00E42777" w:rsidRDefault="00E42777" w:rsidP="00A26C08">
      <w:pPr>
        <w:spacing w:line="480" w:lineRule="auto"/>
        <w:ind w:left="720" w:hanging="720"/>
        <w:rPr>
          <w:rFonts w:ascii="Times New Roman" w:hAnsi="Times New Roman"/>
          <w:i/>
        </w:rPr>
      </w:pPr>
    </w:p>
    <w:p w14:paraId="7E3D29E8" w14:textId="6CAED53E" w:rsidR="00E42777" w:rsidRDefault="00E42777">
      <w:pPr>
        <w:rPr>
          <w:rFonts w:ascii="Times New Roman" w:hAnsi="Times New Roman"/>
          <w:i/>
        </w:rPr>
      </w:pPr>
      <w:r>
        <w:rPr>
          <w:rFonts w:ascii="Times New Roman" w:hAnsi="Times New Roman"/>
          <w:i/>
        </w:rPr>
        <w:br w:type="page"/>
      </w:r>
    </w:p>
    <w:p w14:paraId="5A681AA1" w14:textId="283A9FF2" w:rsidR="00E42777" w:rsidRDefault="00E42777" w:rsidP="00E42777">
      <w:pPr>
        <w:spacing w:line="480" w:lineRule="auto"/>
        <w:ind w:left="720" w:hanging="720"/>
        <w:rPr>
          <w:rFonts w:ascii="Times New Roman" w:hAnsi="Times New Roman"/>
        </w:rPr>
      </w:pPr>
      <w:r>
        <w:rPr>
          <w:rFonts w:ascii="Times New Roman" w:hAnsi="Times New Roman"/>
        </w:rPr>
        <w:lastRenderedPageBreak/>
        <w:t>Table 2</w:t>
      </w:r>
    </w:p>
    <w:p w14:paraId="191C2091" w14:textId="0F1BDA0E" w:rsidR="00E42777" w:rsidRPr="00A2338F" w:rsidRDefault="00E42777" w:rsidP="00E42777">
      <w:pPr>
        <w:spacing w:line="480" w:lineRule="auto"/>
        <w:ind w:left="720" w:hanging="720"/>
        <w:rPr>
          <w:rFonts w:ascii="Times New Roman" w:hAnsi="Times New Roman"/>
          <w:i/>
        </w:rPr>
      </w:pPr>
      <w:r>
        <w:rPr>
          <w:rFonts w:ascii="Times New Roman" w:hAnsi="Times New Roman"/>
          <w:i/>
        </w:rPr>
        <w:t xml:space="preserve">Conceptual </w:t>
      </w:r>
      <w:r w:rsidRPr="00A2338F">
        <w:rPr>
          <w:rFonts w:ascii="Times New Roman" w:hAnsi="Times New Roman"/>
          <w:i/>
        </w:rPr>
        <w:t xml:space="preserve">Items from the </w:t>
      </w:r>
      <w:r>
        <w:rPr>
          <w:rFonts w:ascii="Times New Roman" w:hAnsi="Times New Roman"/>
          <w:i/>
        </w:rPr>
        <w:t>Math</w:t>
      </w:r>
      <w:r w:rsidRPr="00A2338F">
        <w:rPr>
          <w:rFonts w:ascii="Times New Roman" w:hAnsi="Times New Roman"/>
          <w:i/>
        </w:rPr>
        <w:t xml:space="preserve"> Equivalence Assessment</w:t>
      </w:r>
      <w:r>
        <w:rPr>
          <w:rFonts w:ascii="Times New Roman" w:hAnsi="Times New Roman"/>
          <w:i/>
        </w:rPr>
        <w:t xml:space="preserve"> Form 2</w:t>
      </w:r>
      <w:r w:rsidRPr="00A2338F">
        <w:rPr>
          <w:rFonts w:ascii="Times New Roman" w:hAnsi="Times New Roman"/>
          <w:i/>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00149A" w:rsidRPr="002601D8" w14:paraId="3820C1D1" w14:textId="77777777" w:rsidTr="00694512">
        <w:trPr>
          <w:trHeight w:hRule="exact" w:val="576"/>
        </w:trPr>
        <w:tc>
          <w:tcPr>
            <w:tcW w:w="4680" w:type="dxa"/>
            <w:tcBorders>
              <w:left w:val="nil"/>
              <w:bottom w:val="single" w:sz="4" w:space="0" w:color="auto"/>
              <w:right w:val="nil"/>
            </w:tcBorders>
            <w:shd w:val="clear" w:color="auto" w:fill="F2F2F2"/>
            <w:vAlign w:val="center"/>
          </w:tcPr>
          <w:p w14:paraId="03812043" w14:textId="68EE74D6" w:rsidR="0000149A" w:rsidRPr="002601D8" w:rsidRDefault="00F603A1" w:rsidP="00A26C08">
            <w:pPr>
              <w:rPr>
                <w:rFonts w:ascii="Times New Roman" w:hAnsi="Times New Roman"/>
                <w:b/>
                <w:lang w:bidi="x-none"/>
              </w:rPr>
            </w:pPr>
            <w:r>
              <w:rPr>
                <w:rFonts w:ascii="Times New Roman" w:hAnsi="Times New Roman"/>
                <w:b/>
                <w:lang w:bidi="x-none"/>
              </w:rPr>
              <w:t>Conceptual Knowledge Items</w:t>
            </w:r>
            <w:r w:rsidR="00FF4426">
              <w:rPr>
                <w:rFonts w:ascii="Times New Roman" w:hAnsi="Times New Roman"/>
                <w:b/>
                <w:lang w:bidi="x-none"/>
              </w:rPr>
              <w:t xml:space="preserve"> (α = .72</w:t>
            </w:r>
            <w:r w:rsidR="008833DF">
              <w:rPr>
                <w:rFonts w:ascii="Times New Roman" w:hAnsi="Times New Roman"/>
                <w:b/>
                <w:lang w:bidi="x-none"/>
              </w:rPr>
              <w:t>)</w:t>
            </w:r>
          </w:p>
        </w:tc>
        <w:tc>
          <w:tcPr>
            <w:tcW w:w="4680" w:type="dxa"/>
            <w:tcBorders>
              <w:left w:val="nil"/>
              <w:bottom w:val="single" w:sz="4" w:space="0" w:color="auto"/>
              <w:right w:val="nil"/>
            </w:tcBorders>
            <w:shd w:val="clear" w:color="auto" w:fill="F2F2F2"/>
            <w:vAlign w:val="center"/>
          </w:tcPr>
          <w:p w14:paraId="0BBF5BDF" w14:textId="2CE3D90B" w:rsidR="0000149A" w:rsidRPr="00C83941" w:rsidRDefault="00F603A1" w:rsidP="00A26C08">
            <w:pPr>
              <w:rPr>
                <w:rFonts w:ascii="Times New Roman" w:hAnsi="Times New Roman"/>
                <w:b/>
                <w:lang w:bidi="x-none"/>
              </w:rPr>
            </w:pPr>
            <w:r>
              <w:rPr>
                <w:rFonts w:ascii="Times New Roman" w:hAnsi="Times New Roman"/>
                <w:b/>
                <w:lang w:bidi="x-none"/>
              </w:rPr>
              <w:t>Scoring Criteria</w:t>
            </w:r>
          </w:p>
        </w:tc>
      </w:tr>
      <w:tr w:rsidR="00F603A1" w:rsidRPr="002601D8" w14:paraId="5D225356" w14:textId="77777777" w:rsidTr="00694512">
        <w:trPr>
          <w:trHeight w:hRule="exact" w:val="646"/>
        </w:trPr>
        <w:tc>
          <w:tcPr>
            <w:tcW w:w="4680" w:type="dxa"/>
            <w:tcBorders>
              <w:top w:val="single" w:sz="4" w:space="0" w:color="auto"/>
              <w:left w:val="nil"/>
              <w:bottom w:val="nil"/>
              <w:right w:val="nil"/>
            </w:tcBorders>
            <w:vAlign w:val="center"/>
          </w:tcPr>
          <w:p w14:paraId="670722DA" w14:textId="2532DEBD" w:rsidR="00694512" w:rsidRPr="001B6889" w:rsidRDefault="00694512" w:rsidP="00694512">
            <w:pPr>
              <w:rPr>
                <w:rFonts w:ascii="Times New Roman" w:hAnsi="Times New Roman"/>
                <w:lang w:bidi="x-none"/>
              </w:rPr>
            </w:pPr>
            <w:r w:rsidRPr="001B6889">
              <w:rPr>
                <w:rFonts w:ascii="Times New Roman" w:hAnsi="Times New Roman"/>
                <w:lang w:bidi="x-none"/>
              </w:rPr>
              <w:t xml:space="preserve">1. </w:t>
            </w:r>
            <w:r w:rsidR="00F603A1" w:rsidRPr="001B6889">
              <w:rPr>
                <w:rFonts w:ascii="Times New Roman" w:hAnsi="Times New Roman"/>
                <w:lang w:bidi="x-none"/>
              </w:rPr>
              <w:t xml:space="preserve">Reproduce 4 + 3 + 9 = 4 + </w:t>
            </w:r>
            <w:r w:rsidR="00F603A1" w:rsidRPr="001B6889">
              <w:rPr>
                <w:rFonts w:ascii="Menlo Regular" w:hAnsi="Menlo Regular" w:cs="Menlo Regular"/>
                <w:lang w:bidi="x-none"/>
              </w:rPr>
              <w:t>☐</w:t>
            </w:r>
            <w:r w:rsidR="00F603A1" w:rsidRPr="001B6889">
              <w:rPr>
                <w:rFonts w:ascii="Times New Roman" w:hAnsi="Times New Roman"/>
                <w:lang w:bidi="x-none"/>
              </w:rPr>
              <w:t xml:space="preserve"> from memory</w:t>
            </w:r>
          </w:p>
          <w:p w14:paraId="79DE35FF" w14:textId="5C35FEB3" w:rsidR="00F603A1" w:rsidRPr="001B6889" w:rsidRDefault="00F603A1" w:rsidP="00694512">
            <w:pPr>
              <w:rPr>
                <w:rFonts w:ascii="Times New Roman" w:hAnsi="Times New Roman"/>
              </w:rPr>
            </w:pPr>
            <w:r w:rsidRPr="001B6889">
              <w:rPr>
                <w:rFonts w:ascii="Times New Roman" w:hAnsi="Times New Roman"/>
              </w:rPr>
              <w:t xml:space="preserve"> </w:t>
            </w:r>
            <w:r w:rsidR="00694512" w:rsidRPr="001B6889">
              <w:rPr>
                <w:rFonts w:ascii="Times New Roman" w:hAnsi="Times New Roman"/>
              </w:rPr>
              <w:t xml:space="preserve">    </w:t>
            </w:r>
            <w:r w:rsidRPr="001B6889">
              <w:rPr>
                <w:rFonts w:ascii="Times New Roman" w:hAnsi="Times New Roman"/>
              </w:rPr>
              <w:t>after viewing for 5 seconds</w:t>
            </w:r>
            <w:r w:rsidR="001B6889">
              <w:rPr>
                <w:rFonts w:ascii="Times New Roman" w:hAnsi="Times New Roman"/>
              </w:rPr>
              <w:t>.</w:t>
            </w:r>
          </w:p>
        </w:tc>
        <w:tc>
          <w:tcPr>
            <w:tcW w:w="4680" w:type="dxa"/>
            <w:tcBorders>
              <w:top w:val="single" w:sz="4" w:space="0" w:color="auto"/>
              <w:left w:val="nil"/>
              <w:bottom w:val="nil"/>
              <w:right w:val="nil"/>
            </w:tcBorders>
            <w:vAlign w:val="center"/>
          </w:tcPr>
          <w:p w14:paraId="5CCA6F72" w14:textId="4F697BAF" w:rsidR="00F603A1" w:rsidRPr="001B6889" w:rsidRDefault="00F603A1" w:rsidP="00A26C08">
            <w:pPr>
              <w:rPr>
                <w:rFonts w:ascii="Times New Roman" w:hAnsi="Times New Roman"/>
                <w:lang w:bidi="x-none"/>
              </w:rPr>
            </w:pPr>
            <w:r w:rsidRPr="001B6889">
              <w:rPr>
                <w:rFonts w:ascii="Times New Roman" w:hAnsi="Times New Roman"/>
                <w:lang w:bidi="x-none"/>
              </w:rPr>
              <w:t>Reconstruct numerals, operators, equal sign and blank in correct location</w:t>
            </w:r>
          </w:p>
        </w:tc>
      </w:tr>
      <w:tr w:rsidR="00F603A1" w:rsidRPr="002601D8" w14:paraId="33065EE5" w14:textId="77777777" w:rsidTr="00694512">
        <w:trPr>
          <w:trHeight w:hRule="exact" w:val="646"/>
        </w:trPr>
        <w:tc>
          <w:tcPr>
            <w:tcW w:w="4680" w:type="dxa"/>
            <w:tcBorders>
              <w:top w:val="nil"/>
              <w:left w:val="nil"/>
              <w:bottom w:val="nil"/>
              <w:right w:val="nil"/>
            </w:tcBorders>
            <w:vAlign w:val="center"/>
          </w:tcPr>
          <w:p w14:paraId="782EA44B" w14:textId="77777777" w:rsidR="00694512" w:rsidRPr="001B6889" w:rsidRDefault="00F603A1" w:rsidP="00F603A1">
            <w:pPr>
              <w:rPr>
                <w:rFonts w:ascii="Times New Roman" w:hAnsi="Times New Roman"/>
                <w:lang w:bidi="x-none"/>
              </w:rPr>
            </w:pPr>
            <w:r w:rsidRPr="001B6889">
              <w:rPr>
                <w:rFonts w:ascii="Times New Roman" w:hAnsi="Times New Roman"/>
                <w:lang w:bidi="x-none"/>
              </w:rPr>
              <w:t xml:space="preserve">2. Reproduce 8 + 6 + 3 = </w:t>
            </w:r>
            <w:r w:rsidRPr="001B6889">
              <w:rPr>
                <w:rFonts w:ascii="Menlo Regular" w:hAnsi="Menlo Regular" w:cs="Menlo Regular"/>
                <w:lang w:bidi="x-none"/>
              </w:rPr>
              <w:t>☐</w:t>
            </w:r>
            <w:r w:rsidRPr="001B6889">
              <w:rPr>
                <w:rFonts w:ascii="Times New Roman" w:hAnsi="Times New Roman"/>
                <w:lang w:bidi="x-none"/>
              </w:rPr>
              <w:t xml:space="preserve"> + 2 from memory</w:t>
            </w:r>
          </w:p>
          <w:p w14:paraId="7BAD0EE0" w14:textId="1E790EAB" w:rsidR="00F603A1" w:rsidRPr="001B6889" w:rsidRDefault="00694512" w:rsidP="00F603A1">
            <w:pPr>
              <w:rPr>
                <w:rFonts w:ascii="Times New Roman" w:hAnsi="Times New Roman"/>
                <w:lang w:bidi="x-none"/>
              </w:rPr>
            </w:pPr>
            <w:r w:rsidRPr="001B6889">
              <w:rPr>
                <w:rFonts w:ascii="Times New Roman" w:hAnsi="Times New Roman"/>
                <w:lang w:bidi="x-none"/>
              </w:rPr>
              <w:t xml:space="preserve">   </w:t>
            </w:r>
            <w:r w:rsidR="00F603A1" w:rsidRPr="001B6889">
              <w:rPr>
                <w:rFonts w:ascii="Times New Roman" w:hAnsi="Times New Roman"/>
                <w:lang w:bidi="x-none"/>
              </w:rPr>
              <w:t xml:space="preserve"> after viewing for 5 seconds</w:t>
            </w:r>
            <w:r w:rsidR="001B6889">
              <w:rPr>
                <w:rFonts w:ascii="Times New Roman" w:hAnsi="Times New Roman"/>
                <w:lang w:bidi="x-none"/>
              </w:rPr>
              <w:t>.</w:t>
            </w:r>
          </w:p>
        </w:tc>
        <w:tc>
          <w:tcPr>
            <w:tcW w:w="4680" w:type="dxa"/>
            <w:tcBorders>
              <w:top w:val="nil"/>
              <w:left w:val="nil"/>
              <w:bottom w:val="nil"/>
              <w:right w:val="nil"/>
            </w:tcBorders>
            <w:vAlign w:val="center"/>
          </w:tcPr>
          <w:p w14:paraId="39209BD0" w14:textId="3FDF6982" w:rsidR="00F603A1" w:rsidRPr="001B6889" w:rsidRDefault="00694512" w:rsidP="00A26C08">
            <w:pPr>
              <w:rPr>
                <w:rFonts w:ascii="Times New Roman" w:hAnsi="Times New Roman"/>
                <w:lang w:bidi="x-none"/>
              </w:rPr>
            </w:pPr>
            <w:r w:rsidRPr="001B6889">
              <w:rPr>
                <w:rFonts w:ascii="Times New Roman" w:hAnsi="Times New Roman"/>
                <w:lang w:bidi="x-none"/>
              </w:rPr>
              <w:t>Same as above</w:t>
            </w:r>
          </w:p>
        </w:tc>
      </w:tr>
      <w:tr w:rsidR="00F603A1" w:rsidRPr="002601D8" w14:paraId="4DFB8745" w14:textId="77777777" w:rsidTr="00694512">
        <w:trPr>
          <w:trHeight w:hRule="exact" w:val="646"/>
        </w:trPr>
        <w:tc>
          <w:tcPr>
            <w:tcW w:w="4680" w:type="dxa"/>
            <w:tcBorders>
              <w:top w:val="nil"/>
              <w:left w:val="nil"/>
              <w:bottom w:val="nil"/>
              <w:right w:val="nil"/>
            </w:tcBorders>
            <w:vAlign w:val="center"/>
          </w:tcPr>
          <w:p w14:paraId="26747970" w14:textId="7ACB1E01" w:rsidR="00F603A1" w:rsidRPr="001B6889" w:rsidRDefault="00F603A1" w:rsidP="00F603A1">
            <w:pPr>
              <w:rPr>
                <w:rFonts w:ascii="Times New Roman" w:hAnsi="Times New Roman"/>
                <w:lang w:bidi="x-none"/>
              </w:rPr>
            </w:pPr>
            <w:r w:rsidRPr="001B6889">
              <w:rPr>
                <w:rFonts w:ascii="Times New Roman" w:hAnsi="Times New Roman"/>
                <w:lang w:bidi="x-none"/>
              </w:rPr>
              <w:t>3. What does the equal sign (=) mean?</w:t>
            </w:r>
          </w:p>
        </w:tc>
        <w:tc>
          <w:tcPr>
            <w:tcW w:w="4680" w:type="dxa"/>
            <w:tcBorders>
              <w:top w:val="nil"/>
              <w:left w:val="nil"/>
              <w:bottom w:val="nil"/>
              <w:right w:val="nil"/>
            </w:tcBorders>
            <w:vAlign w:val="center"/>
          </w:tcPr>
          <w:p w14:paraId="5D63853E" w14:textId="589154C3" w:rsidR="00F603A1" w:rsidRPr="001B6889" w:rsidRDefault="00F603A1" w:rsidP="00A26C08">
            <w:pPr>
              <w:rPr>
                <w:rFonts w:ascii="Times New Roman" w:hAnsi="Times New Roman"/>
                <w:lang w:bidi="x-none"/>
              </w:rPr>
            </w:pPr>
            <w:r w:rsidRPr="001B6889">
              <w:rPr>
                <w:rFonts w:ascii="Times New Roman" w:hAnsi="Times New Roman"/>
                <w:lang w:bidi="x-none"/>
              </w:rPr>
              <w:t>Provide relational definition (e.g., the same amount as)</w:t>
            </w:r>
          </w:p>
        </w:tc>
      </w:tr>
      <w:tr w:rsidR="00F603A1" w:rsidRPr="002601D8" w14:paraId="11E2BBF0" w14:textId="77777777" w:rsidTr="00694512">
        <w:trPr>
          <w:trHeight w:hRule="exact" w:val="646"/>
        </w:trPr>
        <w:tc>
          <w:tcPr>
            <w:tcW w:w="4680" w:type="dxa"/>
            <w:tcBorders>
              <w:top w:val="nil"/>
              <w:left w:val="nil"/>
              <w:bottom w:val="nil"/>
              <w:right w:val="nil"/>
            </w:tcBorders>
            <w:vAlign w:val="center"/>
          </w:tcPr>
          <w:p w14:paraId="22119889" w14:textId="77777777" w:rsidR="00694512" w:rsidRPr="001B6889" w:rsidRDefault="00F603A1" w:rsidP="00694512">
            <w:pPr>
              <w:rPr>
                <w:rFonts w:ascii="Times New Roman" w:hAnsi="Times New Roman"/>
                <w:lang w:bidi="x-none"/>
              </w:rPr>
            </w:pPr>
            <w:r w:rsidRPr="001B6889">
              <w:rPr>
                <w:rFonts w:ascii="Times New Roman" w:hAnsi="Times New Roman"/>
                <w:lang w:bidi="x-none"/>
              </w:rPr>
              <w:t xml:space="preserve">4. </w:t>
            </w:r>
            <w:r w:rsidR="00694512" w:rsidRPr="001B6889">
              <w:rPr>
                <w:rFonts w:ascii="Times New Roman" w:hAnsi="Times New Roman"/>
                <w:lang w:bidi="x-none"/>
              </w:rPr>
              <w:t>What goes</w:t>
            </w:r>
            <w:r w:rsidRPr="001B6889">
              <w:rPr>
                <w:rFonts w:ascii="Times New Roman" w:hAnsi="Times New Roman"/>
                <w:lang w:bidi="x-none"/>
              </w:rPr>
              <w:t xml:space="preserve"> in the box to show that 10 cents </w:t>
            </w:r>
          </w:p>
          <w:p w14:paraId="61E2AAFD" w14:textId="439E877F" w:rsidR="00F603A1" w:rsidRPr="001B6889" w:rsidRDefault="00694512" w:rsidP="00694512">
            <w:pPr>
              <w:rPr>
                <w:rFonts w:ascii="Times New Roman" w:hAnsi="Times New Roman"/>
                <w:lang w:bidi="x-none"/>
              </w:rPr>
            </w:pPr>
            <w:r w:rsidRPr="001B6889">
              <w:rPr>
                <w:rFonts w:ascii="Times New Roman" w:hAnsi="Times New Roman"/>
                <w:lang w:bidi="x-none"/>
              </w:rPr>
              <w:t xml:space="preserve">     i</w:t>
            </w:r>
            <w:r w:rsidR="00F603A1" w:rsidRPr="001B6889">
              <w:rPr>
                <w:rFonts w:ascii="Times New Roman" w:hAnsi="Times New Roman"/>
                <w:lang w:bidi="x-none"/>
              </w:rPr>
              <w:t xml:space="preserve">s the same mount of money as </w:t>
            </w:r>
            <w:r w:rsidRPr="001B6889">
              <w:rPr>
                <w:rFonts w:ascii="Times New Roman" w:hAnsi="Times New Roman"/>
                <w:lang w:bidi="x-none"/>
              </w:rPr>
              <w:t>1</w:t>
            </w:r>
            <w:r w:rsidR="00F603A1" w:rsidRPr="001B6889">
              <w:rPr>
                <w:rFonts w:ascii="Times New Roman" w:hAnsi="Times New Roman"/>
                <w:lang w:bidi="x-none"/>
              </w:rPr>
              <w:t xml:space="preserve"> d</w:t>
            </w:r>
            <w:r w:rsidRPr="001B6889">
              <w:rPr>
                <w:rFonts w:ascii="Times New Roman" w:hAnsi="Times New Roman"/>
                <w:lang w:bidi="x-none"/>
              </w:rPr>
              <w:t>ime?</w:t>
            </w:r>
          </w:p>
        </w:tc>
        <w:tc>
          <w:tcPr>
            <w:tcW w:w="4680" w:type="dxa"/>
            <w:tcBorders>
              <w:top w:val="nil"/>
              <w:left w:val="nil"/>
              <w:bottom w:val="nil"/>
              <w:right w:val="nil"/>
            </w:tcBorders>
            <w:vAlign w:val="center"/>
          </w:tcPr>
          <w:p w14:paraId="4FC69F86" w14:textId="5A4F11F8" w:rsidR="00F603A1" w:rsidRPr="001B6889" w:rsidRDefault="00694512" w:rsidP="00A26C08">
            <w:pPr>
              <w:rPr>
                <w:rFonts w:ascii="Times New Roman" w:hAnsi="Times New Roman"/>
                <w:lang w:bidi="x-none"/>
              </w:rPr>
            </w:pPr>
            <w:r w:rsidRPr="001B6889">
              <w:rPr>
                <w:rFonts w:ascii="Times New Roman" w:hAnsi="Times New Roman"/>
                <w:lang w:bidi="x-none"/>
              </w:rPr>
              <w:t>Select the equal sign (= ) from four options</w:t>
            </w:r>
          </w:p>
        </w:tc>
      </w:tr>
      <w:tr w:rsidR="00F603A1" w:rsidRPr="002601D8" w14:paraId="23844D22" w14:textId="77777777" w:rsidTr="00694512">
        <w:trPr>
          <w:trHeight w:hRule="exact" w:val="646"/>
        </w:trPr>
        <w:tc>
          <w:tcPr>
            <w:tcW w:w="4680" w:type="dxa"/>
            <w:tcBorders>
              <w:top w:val="nil"/>
              <w:left w:val="nil"/>
              <w:bottom w:val="nil"/>
              <w:right w:val="nil"/>
            </w:tcBorders>
            <w:vAlign w:val="center"/>
          </w:tcPr>
          <w:p w14:paraId="21592762" w14:textId="25347058" w:rsidR="00F603A1" w:rsidRPr="001B6889" w:rsidRDefault="00694512" w:rsidP="00694512">
            <w:pPr>
              <w:rPr>
                <w:rFonts w:ascii="Times New Roman" w:hAnsi="Times New Roman"/>
                <w:lang w:bidi="x-none"/>
              </w:rPr>
            </w:pPr>
            <w:r w:rsidRPr="001B6889">
              <w:rPr>
                <w:rFonts w:ascii="Times New Roman" w:hAnsi="Times New Roman"/>
                <w:lang w:bidi="x-none"/>
              </w:rPr>
              <w:t>5. Judge 3 = 3 and 7 = 3 + 4 as true or false</w:t>
            </w:r>
            <w:r w:rsidR="001B6889">
              <w:rPr>
                <w:rFonts w:ascii="Times New Roman" w:hAnsi="Times New Roman"/>
                <w:lang w:bidi="x-none"/>
              </w:rPr>
              <w:t>.</w:t>
            </w:r>
          </w:p>
        </w:tc>
        <w:tc>
          <w:tcPr>
            <w:tcW w:w="4680" w:type="dxa"/>
            <w:tcBorders>
              <w:top w:val="nil"/>
              <w:left w:val="nil"/>
              <w:bottom w:val="nil"/>
              <w:right w:val="nil"/>
            </w:tcBorders>
            <w:vAlign w:val="center"/>
          </w:tcPr>
          <w:p w14:paraId="7448AF91" w14:textId="46182FC7" w:rsidR="00F603A1" w:rsidRPr="001B6889" w:rsidRDefault="00694512" w:rsidP="00A26C08">
            <w:pPr>
              <w:rPr>
                <w:rFonts w:ascii="Times New Roman" w:hAnsi="Times New Roman"/>
                <w:lang w:bidi="x-none"/>
              </w:rPr>
            </w:pPr>
            <w:r w:rsidRPr="001B6889">
              <w:rPr>
                <w:rFonts w:ascii="Times New Roman" w:hAnsi="Times New Roman"/>
                <w:lang w:bidi="x-none"/>
              </w:rPr>
              <w:t>Judge both equations as true</w:t>
            </w:r>
          </w:p>
        </w:tc>
      </w:tr>
      <w:tr w:rsidR="00F603A1" w:rsidRPr="002601D8" w14:paraId="2A9984C3" w14:textId="77777777" w:rsidTr="00694512">
        <w:trPr>
          <w:trHeight w:hRule="exact" w:val="646"/>
        </w:trPr>
        <w:tc>
          <w:tcPr>
            <w:tcW w:w="4680" w:type="dxa"/>
            <w:tcBorders>
              <w:top w:val="nil"/>
              <w:left w:val="nil"/>
              <w:bottom w:val="nil"/>
              <w:right w:val="nil"/>
            </w:tcBorders>
            <w:vAlign w:val="center"/>
          </w:tcPr>
          <w:p w14:paraId="60D755B4" w14:textId="77777777" w:rsidR="00694512" w:rsidRPr="001B6889" w:rsidRDefault="00694512" w:rsidP="00F603A1">
            <w:pPr>
              <w:rPr>
                <w:rFonts w:ascii="Times New Roman" w:hAnsi="Times New Roman"/>
                <w:lang w:bidi="x-none"/>
              </w:rPr>
            </w:pPr>
            <w:r w:rsidRPr="001B6889">
              <w:rPr>
                <w:rFonts w:ascii="Times New Roman" w:hAnsi="Times New Roman"/>
                <w:lang w:bidi="x-none"/>
              </w:rPr>
              <w:t xml:space="preserve">6. Judge 31 + 16 = 16 + 31 and </w:t>
            </w:r>
          </w:p>
          <w:p w14:paraId="6E58D0DB" w14:textId="67C6989D" w:rsidR="00F603A1" w:rsidRPr="001B6889" w:rsidRDefault="00694512" w:rsidP="00F603A1">
            <w:pPr>
              <w:rPr>
                <w:rFonts w:ascii="Times New Roman" w:hAnsi="Times New Roman"/>
                <w:lang w:bidi="x-none"/>
              </w:rPr>
            </w:pPr>
            <w:r w:rsidRPr="001B6889">
              <w:rPr>
                <w:rFonts w:ascii="Times New Roman" w:hAnsi="Times New Roman"/>
                <w:lang w:bidi="x-none"/>
              </w:rPr>
              <w:t xml:space="preserve">    7 + 6 = 6 + 6 + 1 as true or false</w:t>
            </w:r>
            <w:r w:rsidR="001B6889">
              <w:rPr>
                <w:rFonts w:ascii="Times New Roman" w:hAnsi="Times New Roman"/>
                <w:lang w:bidi="x-none"/>
              </w:rPr>
              <w:t>.</w:t>
            </w:r>
          </w:p>
        </w:tc>
        <w:tc>
          <w:tcPr>
            <w:tcW w:w="4680" w:type="dxa"/>
            <w:tcBorders>
              <w:top w:val="nil"/>
              <w:left w:val="nil"/>
              <w:bottom w:val="nil"/>
              <w:right w:val="nil"/>
            </w:tcBorders>
            <w:vAlign w:val="center"/>
          </w:tcPr>
          <w:p w14:paraId="605150E7" w14:textId="03BC6E06" w:rsidR="00F603A1" w:rsidRPr="001B6889" w:rsidRDefault="008833DF" w:rsidP="00A26C08">
            <w:pPr>
              <w:rPr>
                <w:rFonts w:ascii="Times New Roman" w:hAnsi="Times New Roman"/>
                <w:lang w:bidi="x-none"/>
              </w:rPr>
            </w:pPr>
            <w:r w:rsidRPr="001B6889">
              <w:rPr>
                <w:rFonts w:ascii="Times New Roman" w:hAnsi="Times New Roman"/>
                <w:lang w:bidi="x-none"/>
              </w:rPr>
              <w:t>Same as above</w:t>
            </w:r>
          </w:p>
        </w:tc>
      </w:tr>
      <w:tr w:rsidR="00694512" w:rsidRPr="002601D8" w14:paraId="24141675" w14:textId="77777777" w:rsidTr="00694512">
        <w:trPr>
          <w:trHeight w:hRule="exact" w:val="646"/>
        </w:trPr>
        <w:tc>
          <w:tcPr>
            <w:tcW w:w="4680" w:type="dxa"/>
            <w:tcBorders>
              <w:top w:val="nil"/>
              <w:left w:val="nil"/>
              <w:bottom w:val="nil"/>
              <w:right w:val="nil"/>
            </w:tcBorders>
            <w:vAlign w:val="center"/>
          </w:tcPr>
          <w:p w14:paraId="3BFE12DD" w14:textId="77777777" w:rsidR="00694512" w:rsidRPr="001B6889" w:rsidRDefault="00694512" w:rsidP="00F603A1">
            <w:pPr>
              <w:rPr>
                <w:rFonts w:ascii="Times New Roman" w:hAnsi="Times New Roman"/>
                <w:lang w:bidi="x-none"/>
              </w:rPr>
            </w:pPr>
            <w:r w:rsidRPr="001B6889">
              <w:rPr>
                <w:rFonts w:ascii="Times New Roman" w:hAnsi="Times New Roman"/>
                <w:lang w:bidi="x-none"/>
              </w:rPr>
              <w:t>7. Is this a good definition of the equal sign?</w:t>
            </w:r>
          </w:p>
          <w:p w14:paraId="6CD6246A" w14:textId="1D267204" w:rsidR="00694512" w:rsidRPr="001B6889" w:rsidRDefault="00694512" w:rsidP="00F603A1">
            <w:pPr>
              <w:rPr>
                <w:rFonts w:ascii="Times New Roman" w:hAnsi="Times New Roman"/>
                <w:lang w:bidi="x-none"/>
              </w:rPr>
            </w:pPr>
            <w:r w:rsidRPr="001B6889">
              <w:rPr>
                <w:rFonts w:ascii="Times New Roman" w:hAnsi="Times New Roman"/>
                <w:lang w:bidi="x-none"/>
              </w:rPr>
              <w:t xml:space="preserve">    (Given three definitions to rate)</w:t>
            </w:r>
          </w:p>
        </w:tc>
        <w:tc>
          <w:tcPr>
            <w:tcW w:w="4680" w:type="dxa"/>
            <w:tcBorders>
              <w:top w:val="nil"/>
              <w:left w:val="nil"/>
              <w:bottom w:val="nil"/>
              <w:right w:val="nil"/>
            </w:tcBorders>
            <w:vAlign w:val="center"/>
          </w:tcPr>
          <w:p w14:paraId="6E3FE3D3" w14:textId="029BFF7E" w:rsidR="00694512" w:rsidRPr="001B6889" w:rsidRDefault="00694512" w:rsidP="00A26C08">
            <w:pPr>
              <w:rPr>
                <w:rFonts w:ascii="Times New Roman" w:hAnsi="Times New Roman"/>
                <w:lang w:bidi="x-none"/>
              </w:rPr>
            </w:pPr>
            <w:r w:rsidRPr="001B6889">
              <w:rPr>
                <w:rFonts w:ascii="Times New Roman" w:hAnsi="Times New Roman"/>
                <w:lang w:bidi="x-none"/>
              </w:rPr>
              <w:t>Rate “two amounts are the same” as a good definition of the equal sign</w:t>
            </w:r>
          </w:p>
        </w:tc>
      </w:tr>
      <w:tr w:rsidR="00694512" w:rsidRPr="002601D8" w14:paraId="43ADF35F" w14:textId="77777777" w:rsidTr="00694512">
        <w:trPr>
          <w:trHeight w:hRule="exact" w:val="646"/>
        </w:trPr>
        <w:tc>
          <w:tcPr>
            <w:tcW w:w="4680" w:type="dxa"/>
            <w:tcBorders>
              <w:top w:val="nil"/>
              <w:left w:val="nil"/>
              <w:bottom w:val="nil"/>
              <w:right w:val="nil"/>
            </w:tcBorders>
            <w:vAlign w:val="center"/>
          </w:tcPr>
          <w:p w14:paraId="4DB1BF31" w14:textId="77777777" w:rsidR="00694512" w:rsidRPr="001B6889" w:rsidRDefault="00694512" w:rsidP="00F603A1">
            <w:pPr>
              <w:rPr>
                <w:rFonts w:ascii="Times New Roman" w:hAnsi="Times New Roman"/>
                <w:lang w:bidi="x-none"/>
              </w:rPr>
            </w:pPr>
            <w:r w:rsidRPr="001B6889">
              <w:rPr>
                <w:rFonts w:ascii="Times New Roman" w:hAnsi="Times New Roman"/>
                <w:lang w:bidi="x-none"/>
              </w:rPr>
              <w:t>8. Which definition above is the best</w:t>
            </w:r>
          </w:p>
          <w:p w14:paraId="0BCEAC65" w14:textId="2EB1ADF7" w:rsidR="00694512" w:rsidRPr="001B6889" w:rsidRDefault="00694512" w:rsidP="00F603A1">
            <w:pPr>
              <w:rPr>
                <w:rFonts w:ascii="Times New Roman" w:hAnsi="Times New Roman"/>
                <w:lang w:bidi="x-none"/>
              </w:rPr>
            </w:pPr>
            <w:r w:rsidRPr="001B6889">
              <w:rPr>
                <w:rFonts w:ascii="Times New Roman" w:hAnsi="Times New Roman"/>
                <w:lang w:bidi="x-none"/>
              </w:rPr>
              <w:t xml:space="preserve">    definition of the equal sign?</w:t>
            </w:r>
          </w:p>
        </w:tc>
        <w:tc>
          <w:tcPr>
            <w:tcW w:w="4680" w:type="dxa"/>
            <w:tcBorders>
              <w:top w:val="nil"/>
              <w:left w:val="nil"/>
              <w:bottom w:val="nil"/>
              <w:right w:val="nil"/>
            </w:tcBorders>
            <w:vAlign w:val="center"/>
          </w:tcPr>
          <w:p w14:paraId="12B84EA6" w14:textId="11EEF3A8" w:rsidR="00694512" w:rsidRPr="001B6889" w:rsidRDefault="00694512" w:rsidP="00694512">
            <w:pPr>
              <w:rPr>
                <w:rFonts w:ascii="Times New Roman" w:hAnsi="Times New Roman"/>
                <w:lang w:bidi="x-none"/>
              </w:rPr>
            </w:pPr>
            <w:r w:rsidRPr="001B6889">
              <w:rPr>
                <w:rFonts w:ascii="Times New Roman" w:hAnsi="Times New Roman"/>
                <w:lang w:bidi="x-none"/>
              </w:rPr>
              <w:t>Select “two amounts are the same” as best, over “add” and “the answer to the problem”</w:t>
            </w:r>
          </w:p>
        </w:tc>
      </w:tr>
      <w:tr w:rsidR="00694512" w:rsidRPr="002601D8" w14:paraId="1E1DB730" w14:textId="77777777" w:rsidTr="00694512">
        <w:trPr>
          <w:trHeight w:hRule="exact" w:val="646"/>
        </w:trPr>
        <w:tc>
          <w:tcPr>
            <w:tcW w:w="4680" w:type="dxa"/>
            <w:tcBorders>
              <w:top w:val="nil"/>
              <w:left w:val="nil"/>
              <w:bottom w:val="nil"/>
              <w:right w:val="nil"/>
            </w:tcBorders>
            <w:vAlign w:val="center"/>
          </w:tcPr>
          <w:p w14:paraId="6BE283D9" w14:textId="77777777" w:rsidR="00694512" w:rsidRPr="001B6889" w:rsidRDefault="00694512" w:rsidP="00F603A1">
            <w:pPr>
              <w:rPr>
                <w:rFonts w:ascii="Times New Roman" w:hAnsi="Times New Roman"/>
                <w:lang w:bidi="x-none"/>
              </w:rPr>
            </w:pPr>
            <w:r w:rsidRPr="001B6889">
              <w:rPr>
                <w:rFonts w:ascii="Times New Roman" w:hAnsi="Times New Roman"/>
                <w:lang w:bidi="x-none"/>
              </w:rPr>
              <w:t>9. Decide if 6 + 4 = 5 + 5 is true and explain</w:t>
            </w:r>
          </w:p>
          <w:p w14:paraId="3D372676" w14:textId="66FCAD00" w:rsidR="00694512" w:rsidRPr="001B6889" w:rsidRDefault="00694512" w:rsidP="00F603A1">
            <w:pPr>
              <w:rPr>
                <w:rFonts w:ascii="Times New Roman" w:hAnsi="Times New Roman"/>
                <w:lang w:bidi="x-none"/>
              </w:rPr>
            </w:pPr>
            <w:r w:rsidRPr="001B6889">
              <w:rPr>
                <w:rFonts w:ascii="Times New Roman" w:hAnsi="Times New Roman"/>
                <w:lang w:bidi="x-none"/>
              </w:rPr>
              <w:t xml:space="preserve">    how you know.</w:t>
            </w:r>
          </w:p>
        </w:tc>
        <w:tc>
          <w:tcPr>
            <w:tcW w:w="4680" w:type="dxa"/>
            <w:tcBorders>
              <w:top w:val="nil"/>
              <w:left w:val="nil"/>
              <w:bottom w:val="nil"/>
              <w:right w:val="nil"/>
            </w:tcBorders>
            <w:vAlign w:val="center"/>
          </w:tcPr>
          <w:p w14:paraId="07CB5237" w14:textId="34741585" w:rsidR="00694512" w:rsidRPr="001B6889" w:rsidRDefault="00694512" w:rsidP="00694512">
            <w:pPr>
              <w:rPr>
                <w:rFonts w:ascii="Times New Roman" w:hAnsi="Times New Roman"/>
                <w:lang w:bidi="x-none"/>
              </w:rPr>
            </w:pPr>
            <w:r w:rsidRPr="001B6889">
              <w:rPr>
                <w:rFonts w:ascii="Times New Roman" w:hAnsi="Times New Roman"/>
                <w:lang w:bidi="x-none"/>
              </w:rPr>
              <w:t xml:space="preserve">Judge equation as true and explain that both sides of the equal sign are the same amount </w:t>
            </w:r>
          </w:p>
        </w:tc>
      </w:tr>
      <w:tr w:rsidR="00694512" w:rsidRPr="002601D8" w14:paraId="144D86A8" w14:textId="77777777" w:rsidTr="00694512">
        <w:trPr>
          <w:trHeight w:hRule="exact" w:val="646"/>
        </w:trPr>
        <w:tc>
          <w:tcPr>
            <w:tcW w:w="4680" w:type="dxa"/>
            <w:tcBorders>
              <w:top w:val="nil"/>
              <w:left w:val="nil"/>
              <w:bottom w:val="single" w:sz="4" w:space="0" w:color="auto"/>
              <w:right w:val="nil"/>
            </w:tcBorders>
            <w:vAlign w:val="center"/>
          </w:tcPr>
          <w:p w14:paraId="41E43ED0" w14:textId="77777777" w:rsidR="00694512" w:rsidRPr="001B6889" w:rsidRDefault="00694512" w:rsidP="00F603A1">
            <w:pPr>
              <w:rPr>
                <w:rFonts w:ascii="Times New Roman" w:hAnsi="Times New Roman"/>
                <w:lang w:bidi="x-none"/>
              </w:rPr>
            </w:pPr>
            <w:r w:rsidRPr="001B6889">
              <w:rPr>
                <w:rFonts w:ascii="Times New Roman" w:hAnsi="Times New Roman"/>
                <w:lang w:bidi="x-none"/>
              </w:rPr>
              <w:t>10. In the statement: 1 dollar = 100 pennies;</w:t>
            </w:r>
          </w:p>
          <w:p w14:paraId="68A67153" w14:textId="044E2F06" w:rsidR="00694512" w:rsidRPr="001B6889" w:rsidRDefault="00694512" w:rsidP="00F603A1">
            <w:pPr>
              <w:rPr>
                <w:rFonts w:ascii="Times New Roman" w:hAnsi="Times New Roman"/>
                <w:lang w:bidi="x-none"/>
              </w:rPr>
            </w:pPr>
            <w:r w:rsidRPr="001B6889">
              <w:rPr>
                <w:rFonts w:ascii="Times New Roman" w:hAnsi="Times New Roman"/>
                <w:lang w:bidi="x-none"/>
              </w:rPr>
              <w:t xml:space="preserve">    What does this equal sign mean?</w:t>
            </w:r>
          </w:p>
        </w:tc>
        <w:tc>
          <w:tcPr>
            <w:tcW w:w="4680" w:type="dxa"/>
            <w:tcBorders>
              <w:top w:val="nil"/>
              <w:left w:val="nil"/>
              <w:bottom w:val="single" w:sz="4" w:space="0" w:color="auto"/>
              <w:right w:val="nil"/>
            </w:tcBorders>
            <w:vAlign w:val="center"/>
          </w:tcPr>
          <w:p w14:paraId="5456782F" w14:textId="466EA576" w:rsidR="00694512" w:rsidRPr="001B6889" w:rsidRDefault="00694512" w:rsidP="00A26C08">
            <w:pPr>
              <w:rPr>
                <w:rFonts w:ascii="Times New Roman" w:hAnsi="Times New Roman"/>
                <w:lang w:bidi="x-none"/>
              </w:rPr>
            </w:pPr>
            <w:r w:rsidRPr="001B6889">
              <w:rPr>
                <w:rFonts w:ascii="Times New Roman" w:hAnsi="Times New Roman"/>
                <w:lang w:bidi="x-none"/>
              </w:rPr>
              <w:t>Provide relational definition</w:t>
            </w:r>
          </w:p>
        </w:tc>
      </w:tr>
    </w:tbl>
    <w:p w14:paraId="257A9C05" w14:textId="77777777" w:rsidR="00FF4426" w:rsidRPr="00E42777" w:rsidRDefault="00FF4426" w:rsidP="00FF4426">
      <w:pPr>
        <w:spacing w:line="480" w:lineRule="auto"/>
        <w:ind w:left="720" w:hanging="720"/>
        <w:rPr>
          <w:rFonts w:ascii="Times New Roman" w:hAnsi="Times New Roman"/>
        </w:rPr>
      </w:pPr>
      <w:r w:rsidRPr="00B83CC3">
        <w:rPr>
          <w:rFonts w:ascii="Times New Roman" w:hAnsi="Times New Roman"/>
          <w:i/>
        </w:rPr>
        <w:t>Note.</w:t>
      </w:r>
      <w:r>
        <w:rPr>
          <w:rFonts w:ascii="Times New Roman" w:hAnsi="Times New Roman"/>
        </w:rPr>
        <w:t xml:space="preserve"> Cronbach’s alphas are from the retention test.</w:t>
      </w:r>
    </w:p>
    <w:p w14:paraId="782CFF66" w14:textId="77777777" w:rsidR="006B5F9C" w:rsidRDefault="006B5F9C">
      <w:pPr>
        <w:rPr>
          <w:rFonts w:ascii="Times New Roman" w:hAnsi="Times New Roman"/>
        </w:rPr>
      </w:pPr>
      <w:r>
        <w:rPr>
          <w:rFonts w:ascii="Times New Roman" w:hAnsi="Times New Roman"/>
        </w:rPr>
        <w:br w:type="page"/>
      </w:r>
    </w:p>
    <w:p w14:paraId="0E18E7EE" w14:textId="78D9539B" w:rsidR="008833DF" w:rsidRDefault="006B5F9C" w:rsidP="008833DF">
      <w:pPr>
        <w:rPr>
          <w:rFonts w:ascii="Times New Roman" w:hAnsi="Times New Roman"/>
        </w:rPr>
      </w:pPr>
      <w:r>
        <w:rPr>
          <w:rFonts w:ascii="Times New Roman" w:hAnsi="Times New Roman"/>
        </w:rPr>
        <w:lastRenderedPageBreak/>
        <w:t>Table 3</w:t>
      </w:r>
    </w:p>
    <w:p w14:paraId="714ED8A0" w14:textId="77777777" w:rsidR="006B5F9C" w:rsidRDefault="006B5F9C" w:rsidP="008833DF">
      <w:pPr>
        <w:rPr>
          <w:rFonts w:ascii="Times New Roman" w:hAnsi="Times New Roman"/>
        </w:rPr>
      </w:pPr>
    </w:p>
    <w:p w14:paraId="44694749" w14:textId="1DC12751" w:rsidR="006B5F9C" w:rsidRPr="00D37A72" w:rsidRDefault="00D37A72" w:rsidP="008833DF">
      <w:pPr>
        <w:rPr>
          <w:rFonts w:ascii="Times New Roman" w:hAnsi="Times New Roman"/>
          <w:i/>
        </w:rPr>
      </w:pPr>
      <w:r w:rsidRPr="00D37A72">
        <w:rPr>
          <w:rFonts w:ascii="Times New Roman" w:hAnsi="Times New Roman"/>
          <w:i/>
        </w:rPr>
        <w:t>Strategies Used to Solve Math Equivalence P</w:t>
      </w:r>
      <w:r w:rsidR="006B5F9C" w:rsidRPr="00D37A72">
        <w:rPr>
          <w:rFonts w:ascii="Times New Roman" w:hAnsi="Times New Roman"/>
          <w:i/>
        </w:rPr>
        <w:t>roblems</w:t>
      </w:r>
    </w:p>
    <w:p w14:paraId="15E09D9B" w14:textId="77777777" w:rsidR="006B5F9C" w:rsidRDefault="006B5F9C" w:rsidP="008833DF">
      <w:pPr>
        <w:rPr>
          <w:rFonts w:ascii="Times New Roman" w:hAnsi="Times New Roman"/>
        </w:rPr>
      </w:pPr>
    </w:p>
    <w:tbl>
      <w:tblPr>
        <w:tblW w:w="0" w:type="auto"/>
        <w:tblLook w:val="00A0" w:firstRow="1" w:lastRow="0" w:firstColumn="1" w:lastColumn="0" w:noHBand="0" w:noVBand="0"/>
      </w:tblPr>
      <w:tblGrid>
        <w:gridCol w:w="2538"/>
        <w:gridCol w:w="6287"/>
      </w:tblGrid>
      <w:tr w:rsidR="006B5F9C" w:rsidRPr="002601D8" w14:paraId="08744AA1" w14:textId="77777777" w:rsidTr="006B5F9C">
        <w:trPr>
          <w:trHeight w:val="556"/>
        </w:trPr>
        <w:tc>
          <w:tcPr>
            <w:tcW w:w="2538" w:type="dxa"/>
            <w:tcBorders>
              <w:top w:val="single" w:sz="4" w:space="0" w:color="auto"/>
              <w:bottom w:val="single" w:sz="4" w:space="0" w:color="auto"/>
            </w:tcBorders>
            <w:vAlign w:val="center"/>
          </w:tcPr>
          <w:p w14:paraId="0DDE7CB4" w14:textId="77777777" w:rsidR="006B5F9C" w:rsidRPr="002601D8" w:rsidRDefault="006B5F9C" w:rsidP="006B5F9C">
            <w:pPr>
              <w:spacing w:line="400" w:lineRule="atLeast"/>
              <w:rPr>
                <w:rFonts w:ascii="Times New Roman" w:hAnsi="Times New Roman"/>
                <w:lang w:bidi="x-none"/>
              </w:rPr>
            </w:pPr>
            <w:r w:rsidRPr="002601D8">
              <w:rPr>
                <w:rFonts w:ascii="Times New Roman" w:hAnsi="Times New Roman"/>
                <w:lang w:bidi="x-none"/>
              </w:rPr>
              <w:t>Strategy</w:t>
            </w:r>
          </w:p>
        </w:tc>
        <w:tc>
          <w:tcPr>
            <w:tcW w:w="6287" w:type="dxa"/>
            <w:tcBorders>
              <w:top w:val="single" w:sz="4" w:space="0" w:color="auto"/>
              <w:bottom w:val="single" w:sz="4" w:space="0" w:color="auto"/>
            </w:tcBorders>
            <w:vAlign w:val="center"/>
          </w:tcPr>
          <w:p w14:paraId="2B62CD8C" w14:textId="3847D2E9" w:rsidR="006B5F9C" w:rsidRPr="002601D8" w:rsidRDefault="006B5F9C" w:rsidP="006B5F9C">
            <w:pPr>
              <w:spacing w:line="400" w:lineRule="atLeast"/>
              <w:rPr>
                <w:rFonts w:ascii="Times New Roman" w:hAnsi="Times New Roman"/>
                <w:lang w:bidi="x-none"/>
              </w:rPr>
            </w:pPr>
            <w:r>
              <w:rPr>
                <w:rFonts w:ascii="Times New Roman" w:hAnsi="Times New Roman"/>
                <w:lang w:bidi="x-none"/>
              </w:rPr>
              <w:t>How did you solve that problem? (5 + 3 + 9</w:t>
            </w:r>
            <w:r w:rsidRPr="002601D8">
              <w:rPr>
                <w:rFonts w:ascii="Times New Roman" w:hAnsi="Times New Roman"/>
                <w:lang w:bidi="x-none"/>
              </w:rPr>
              <w:t xml:space="preserve"> = </w:t>
            </w:r>
            <w:r>
              <w:rPr>
                <w:rFonts w:ascii="Times New Roman" w:hAnsi="Times New Roman"/>
                <w:lang w:bidi="x-none"/>
              </w:rPr>
              <w:t>5 + __</w:t>
            </w:r>
            <w:r w:rsidRPr="002601D8">
              <w:rPr>
                <w:rFonts w:ascii="Times New Roman" w:hAnsi="Times New Roman"/>
                <w:lang w:bidi="x-none"/>
              </w:rPr>
              <w:t>)</w:t>
            </w:r>
          </w:p>
        </w:tc>
      </w:tr>
      <w:tr w:rsidR="006B5F9C" w:rsidRPr="002601D8" w14:paraId="1AA844B5" w14:textId="77777777" w:rsidTr="006B5F9C">
        <w:trPr>
          <w:trHeight w:val="557"/>
        </w:trPr>
        <w:tc>
          <w:tcPr>
            <w:tcW w:w="2538" w:type="dxa"/>
            <w:tcBorders>
              <w:top w:val="single" w:sz="4" w:space="0" w:color="auto"/>
            </w:tcBorders>
            <w:shd w:val="clear" w:color="auto" w:fill="FFFFFF"/>
          </w:tcPr>
          <w:p w14:paraId="705FC300" w14:textId="77777777" w:rsidR="006B5F9C" w:rsidRPr="006B5F9C" w:rsidRDefault="006B5F9C" w:rsidP="006B5F9C">
            <w:pPr>
              <w:rPr>
                <w:rFonts w:ascii="Times New Roman" w:hAnsi="Times New Roman"/>
                <w:lang w:bidi="x-none"/>
              </w:rPr>
            </w:pPr>
          </w:p>
          <w:p w14:paraId="24C8BFE7" w14:textId="77777777" w:rsidR="006B5F9C" w:rsidRPr="006B5F9C" w:rsidRDefault="006B5F9C" w:rsidP="006B5F9C">
            <w:pPr>
              <w:rPr>
                <w:rFonts w:ascii="Times New Roman" w:hAnsi="Times New Roman"/>
                <w:lang w:bidi="x-none"/>
              </w:rPr>
            </w:pPr>
            <w:r w:rsidRPr="006B5F9C">
              <w:rPr>
                <w:rFonts w:ascii="Times New Roman" w:hAnsi="Times New Roman"/>
                <w:lang w:bidi="x-none"/>
              </w:rPr>
              <w:t>Correct Strategies</w:t>
            </w:r>
          </w:p>
        </w:tc>
        <w:tc>
          <w:tcPr>
            <w:tcW w:w="6287" w:type="dxa"/>
            <w:tcBorders>
              <w:top w:val="single" w:sz="4" w:space="0" w:color="auto"/>
            </w:tcBorders>
            <w:shd w:val="clear" w:color="auto" w:fill="FFFFFF"/>
          </w:tcPr>
          <w:p w14:paraId="4476BFC8" w14:textId="77777777" w:rsidR="006B5F9C" w:rsidRPr="006B5F9C" w:rsidRDefault="006B5F9C" w:rsidP="006B5F9C">
            <w:pPr>
              <w:rPr>
                <w:rFonts w:ascii="Times New Roman" w:hAnsi="Times New Roman"/>
                <w:lang w:bidi="x-none"/>
              </w:rPr>
            </w:pPr>
          </w:p>
        </w:tc>
      </w:tr>
      <w:tr w:rsidR="006B5F9C" w:rsidRPr="002601D8" w14:paraId="6E72183D" w14:textId="77777777" w:rsidTr="006B5F9C">
        <w:trPr>
          <w:trHeight w:val="420"/>
        </w:trPr>
        <w:tc>
          <w:tcPr>
            <w:tcW w:w="2538" w:type="dxa"/>
            <w:vAlign w:val="center"/>
          </w:tcPr>
          <w:p w14:paraId="4460A08E" w14:textId="77777777" w:rsidR="006B5F9C" w:rsidRPr="006B5F9C" w:rsidRDefault="006B5F9C" w:rsidP="006B5F9C">
            <w:pPr>
              <w:tabs>
                <w:tab w:val="left" w:pos="540"/>
              </w:tabs>
              <w:rPr>
                <w:rFonts w:ascii="Times New Roman" w:hAnsi="Times New Roman"/>
                <w:lang w:bidi="x-none"/>
              </w:rPr>
            </w:pPr>
            <w:r w:rsidRPr="006B5F9C">
              <w:rPr>
                <w:rFonts w:ascii="Times New Roman" w:hAnsi="Times New Roman"/>
                <w:lang w:bidi="x-none"/>
              </w:rPr>
              <w:t xml:space="preserve">    Equalize</w:t>
            </w:r>
          </w:p>
        </w:tc>
        <w:tc>
          <w:tcPr>
            <w:tcW w:w="6287" w:type="dxa"/>
            <w:vAlign w:val="center"/>
          </w:tcPr>
          <w:p w14:paraId="49FC4865" w14:textId="1CC44A94" w:rsidR="006B5F9C" w:rsidRPr="006B5F9C" w:rsidRDefault="006B5F9C" w:rsidP="006B5F9C">
            <w:pPr>
              <w:rPr>
                <w:rFonts w:ascii="Times New Roman" w:hAnsi="Times New Roman"/>
                <w:lang w:bidi="x-none"/>
              </w:rPr>
            </w:pPr>
            <w:r>
              <w:rPr>
                <w:rFonts w:ascii="Times New Roman" w:hAnsi="Times New Roman"/>
                <w:lang w:bidi="x-none"/>
              </w:rPr>
              <w:t>5 plus 3 plus 9 is 17 and I know 5 plus 12 is 17</w:t>
            </w:r>
            <w:r w:rsidRPr="006B5F9C">
              <w:rPr>
                <w:rFonts w:ascii="Times New Roman" w:hAnsi="Times New Roman"/>
                <w:lang w:bidi="x-none"/>
              </w:rPr>
              <w:t xml:space="preserve">. </w:t>
            </w:r>
          </w:p>
        </w:tc>
      </w:tr>
      <w:tr w:rsidR="006B5F9C" w:rsidRPr="002601D8" w14:paraId="0A2C90BF" w14:textId="77777777" w:rsidTr="006B5F9C">
        <w:trPr>
          <w:trHeight w:val="420"/>
        </w:trPr>
        <w:tc>
          <w:tcPr>
            <w:tcW w:w="2538" w:type="dxa"/>
            <w:vAlign w:val="center"/>
          </w:tcPr>
          <w:p w14:paraId="2A18DC4A" w14:textId="77777777" w:rsidR="006B5F9C" w:rsidRPr="006B5F9C" w:rsidRDefault="006B5F9C" w:rsidP="006B5F9C">
            <w:pPr>
              <w:rPr>
                <w:rFonts w:ascii="Times New Roman" w:hAnsi="Times New Roman"/>
                <w:lang w:bidi="x-none"/>
              </w:rPr>
            </w:pPr>
            <w:r w:rsidRPr="006B5F9C">
              <w:rPr>
                <w:rFonts w:ascii="Times New Roman" w:hAnsi="Times New Roman"/>
                <w:lang w:bidi="x-none"/>
              </w:rPr>
              <w:t xml:space="preserve">    Add-Subtract</w:t>
            </w:r>
          </w:p>
        </w:tc>
        <w:tc>
          <w:tcPr>
            <w:tcW w:w="6287" w:type="dxa"/>
            <w:vAlign w:val="center"/>
          </w:tcPr>
          <w:p w14:paraId="16C7CDBD" w14:textId="68957C75" w:rsidR="006B5F9C" w:rsidRPr="006B5F9C" w:rsidRDefault="006B5F9C" w:rsidP="006B5F9C">
            <w:pPr>
              <w:rPr>
                <w:rFonts w:ascii="Times New Roman" w:hAnsi="Times New Roman"/>
                <w:lang w:bidi="x-none"/>
              </w:rPr>
            </w:pPr>
            <w:r>
              <w:rPr>
                <w:rFonts w:ascii="Times New Roman" w:hAnsi="Times New Roman"/>
                <w:lang w:bidi="x-none"/>
              </w:rPr>
              <w:t>I added 5, 3, and 9 and got 17, and 17 minus 5 is 12</w:t>
            </w:r>
            <w:r w:rsidRPr="006B5F9C">
              <w:rPr>
                <w:rFonts w:ascii="Times New Roman" w:hAnsi="Times New Roman"/>
                <w:lang w:bidi="x-none"/>
              </w:rPr>
              <w:t xml:space="preserve">. </w:t>
            </w:r>
          </w:p>
        </w:tc>
      </w:tr>
      <w:tr w:rsidR="006B5F9C" w:rsidRPr="002601D8" w14:paraId="4145AEEF" w14:textId="77777777" w:rsidTr="006B5F9C">
        <w:trPr>
          <w:trHeight w:val="420"/>
        </w:trPr>
        <w:tc>
          <w:tcPr>
            <w:tcW w:w="2538" w:type="dxa"/>
            <w:vAlign w:val="center"/>
          </w:tcPr>
          <w:p w14:paraId="6AB9B4FE" w14:textId="77777777" w:rsidR="006B5F9C" w:rsidRPr="006B5F9C" w:rsidRDefault="006B5F9C" w:rsidP="006B5F9C">
            <w:pPr>
              <w:rPr>
                <w:rFonts w:ascii="Times New Roman" w:hAnsi="Times New Roman"/>
                <w:lang w:bidi="x-none"/>
              </w:rPr>
            </w:pPr>
            <w:r w:rsidRPr="006B5F9C">
              <w:rPr>
                <w:rFonts w:ascii="Times New Roman" w:hAnsi="Times New Roman"/>
                <w:lang w:bidi="x-none"/>
              </w:rPr>
              <w:t xml:space="preserve">    Grouping</w:t>
            </w:r>
          </w:p>
        </w:tc>
        <w:tc>
          <w:tcPr>
            <w:tcW w:w="6287" w:type="dxa"/>
            <w:vAlign w:val="center"/>
          </w:tcPr>
          <w:p w14:paraId="71616AA8" w14:textId="6B7F08C6" w:rsidR="006B5F9C" w:rsidRPr="006B5F9C" w:rsidRDefault="00D37A72" w:rsidP="00D37A72">
            <w:pPr>
              <w:rPr>
                <w:rFonts w:ascii="Times New Roman" w:hAnsi="Times New Roman"/>
                <w:lang w:bidi="x-none"/>
              </w:rPr>
            </w:pPr>
            <w:r>
              <w:rPr>
                <w:rFonts w:ascii="Times New Roman" w:hAnsi="Times New Roman"/>
                <w:lang w:bidi="x-none"/>
              </w:rPr>
              <w:t>There was already a 5, so I just added 3 and 9</w:t>
            </w:r>
            <w:r w:rsidR="006B5F9C" w:rsidRPr="006B5F9C">
              <w:rPr>
                <w:rFonts w:ascii="Times New Roman" w:hAnsi="Times New Roman"/>
                <w:lang w:bidi="x-none"/>
              </w:rPr>
              <w:t>.</w:t>
            </w:r>
          </w:p>
        </w:tc>
      </w:tr>
      <w:tr w:rsidR="006B5F9C" w:rsidRPr="002601D8" w14:paraId="60412765" w14:textId="77777777" w:rsidTr="006B5F9C">
        <w:trPr>
          <w:trHeight w:val="578"/>
        </w:trPr>
        <w:tc>
          <w:tcPr>
            <w:tcW w:w="2538" w:type="dxa"/>
            <w:shd w:val="clear" w:color="auto" w:fill="FFFFFF"/>
            <w:vAlign w:val="bottom"/>
          </w:tcPr>
          <w:p w14:paraId="0202756A" w14:textId="77777777" w:rsidR="006B5F9C" w:rsidRPr="006B5F9C" w:rsidRDefault="006B5F9C" w:rsidP="006B5F9C">
            <w:pPr>
              <w:rPr>
                <w:rFonts w:ascii="Times New Roman" w:hAnsi="Times New Roman"/>
                <w:lang w:bidi="x-none"/>
              </w:rPr>
            </w:pPr>
            <w:r w:rsidRPr="006B5F9C">
              <w:rPr>
                <w:rFonts w:ascii="Times New Roman" w:hAnsi="Times New Roman"/>
                <w:lang w:bidi="x-none"/>
              </w:rPr>
              <w:t>Incorrect Strategies</w:t>
            </w:r>
          </w:p>
        </w:tc>
        <w:tc>
          <w:tcPr>
            <w:tcW w:w="6287" w:type="dxa"/>
            <w:shd w:val="clear" w:color="auto" w:fill="FFFFFF"/>
          </w:tcPr>
          <w:p w14:paraId="335F0B4C" w14:textId="77777777" w:rsidR="006B5F9C" w:rsidRPr="006B5F9C" w:rsidRDefault="006B5F9C" w:rsidP="006B5F9C">
            <w:pPr>
              <w:rPr>
                <w:rFonts w:ascii="Times New Roman" w:hAnsi="Times New Roman"/>
                <w:lang w:bidi="x-none"/>
              </w:rPr>
            </w:pPr>
          </w:p>
        </w:tc>
      </w:tr>
      <w:tr w:rsidR="006B5F9C" w:rsidRPr="002601D8" w14:paraId="0523354E" w14:textId="77777777" w:rsidTr="006B5F9C">
        <w:trPr>
          <w:trHeight w:val="413"/>
        </w:trPr>
        <w:tc>
          <w:tcPr>
            <w:tcW w:w="2538" w:type="dxa"/>
            <w:vAlign w:val="center"/>
          </w:tcPr>
          <w:p w14:paraId="3E9134CB" w14:textId="77777777" w:rsidR="006B5F9C" w:rsidRPr="006B5F9C" w:rsidRDefault="006B5F9C" w:rsidP="006B5F9C">
            <w:pPr>
              <w:rPr>
                <w:rFonts w:ascii="Times New Roman" w:hAnsi="Times New Roman"/>
                <w:lang w:bidi="x-none"/>
              </w:rPr>
            </w:pPr>
            <w:r w:rsidRPr="006B5F9C">
              <w:rPr>
                <w:rFonts w:ascii="Times New Roman" w:hAnsi="Times New Roman"/>
                <w:lang w:bidi="x-none"/>
              </w:rPr>
              <w:t xml:space="preserve">    Add All</w:t>
            </w:r>
          </w:p>
        </w:tc>
        <w:tc>
          <w:tcPr>
            <w:tcW w:w="6287" w:type="dxa"/>
            <w:vAlign w:val="center"/>
          </w:tcPr>
          <w:p w14:paraId="63A32730" w14:textId="4807ADBC" w:rsidR="006B5F9C" w:rsidRPr="006B5F9C" w:rsidRDefault="006B5F9C" w:rsidP="006B5F9C">
            <w:pPr>
              <w:rPr>
                <w:rFonts w:ascii="Times New Roman" w:hAnsi="Times New Roman"/>
                <w:lang w:bidi="x-none"/>
              </w:rPr>
            </w:pPr>
            <w:r w:rsidRPr="006B5F9C">
              <w:rPr>
                <w:rFonts w:ascii="Times New Roman" w:hAnsi="Times New Roman"/>
                <w:lang w:bidi="x-none"/>
              </w:rPr>
              <w:t xml:space="preserve">I added </w:t>
            </w:r>
            <w:r>
              <w:rPr>
                <w:rFonts w:ascii="Times New Roman" w:hAnsi="Times New Roman"/>
                <w:lang w:bidi="x-none"/>
              </w:rPr>
              <w:t>all of them together</w:t>
            </w:r>
            <w:r w:rsidRPr="006B5F9C">
              <w:rPr>
                <w:rFonts w:ascii="Times New Roman" w:hAnsi="Times New Roman"/>
                <w:lang w:bidi="x-none"/>
              </w:rPr>
              <w:t>.</w:t>
            </w:r>
          </w:p>
        </w:tc>
      </w:tr>
      <w:tr w:rsidR="006B5F9C" w:rsidRPr="002601D8" w14:paraId="57E9B05A" w14:textId="77777777" w:rsidTr="006B5F9C">
        <w:trPr>
          <w:trHeight w:val="413"/>
        </w:trPr>
        <w:tc>
          <w:tcPr>
            <w:tcW w:w="2538" w:type="dxa"/>
            <w:vAlign w:val="center"/>
          </w:tcPr>
          <w:p w14:paraId="32C0B526" w14:textId="77777777" w:rsidR="006B5F9C" w:rsidRPr="006B5F9C" w:rsidRDefault="006B5F9C" w:rsidP="006B5F9C">
            <w:pPr>
              <w:rPr>
                <w:rFonts w:ascii="Times New Roman" w:hAnsi="Times New Roman"/>
                <w:lang w:bidi="x-none"/>
              </w:rPr>
            </w:pPr>
            <w:r w:rsidRPr="006B5F9C">
              <w:rPr>
                <w:rFonts w:ascii="Times New Roman" w:hAnsi="Times New Roman"/>
                <w:lang w:bidi="x-none"/>
              </w:rPr>
              <w:t xml:space="preserve">    Add-to-Equal</w:t>
            </w:r>
          </w:p>
        </w:tc>
        <w:tc>
          <w:tcPr>
            <w:tcW w:w="6287" w:type="dxa"/>
            <w:vAlign w:val="center"/>
          </w:tcPr>
          <w:p w14:paraId="25F2350B" w14:textId="763365E6" w:rsidR="006B5F9C" w:rsidRPr="006B5F9C" w:rsidRDefault="006B5F9C" w:rsidP="006B5F9C">
            <w:pPr>
              <w:rPr>
                <w:rFonts w:ascii="Times New Roman" w:hAnsi="Times New Roman"/>
                <w:lang w:bidi="x-none"/>
              </w:rPr>
            </w:pPr>
            <w:r>
              <w:rPr>
                <w:rFonts w:ascii="Times New Roman" w:hAnsi="Times New Roman"/>
                <w:lang w:bidi="x-none"/>
              </w:rPr>
              <w:t>I added these three (points to 5, 3, and 9) and put the answer</w:t>
            </w:r>
            <w:r w:rsidRPr="006B5F9C">
              <w:rPr>
                <w:rFonts w:ascii="Times New Roman" w:hAnsi="Times New Roman"/>
                <w:lang w:bidi="x-none"/>
              </w:rPr>
              <w:t>.</w:t>
            </w:r>
          </w:p>
        </w:tc>
      </w:tr>
      <w:tr w:rsidR="006B5F9C" w:rsidRPr="002601D8" w14:paraId="1FAD9B2A" w14:textId="77777777" w:rsidTr="006B5F9C">
        <w:trPr>
          <w:trHeight w:val="413"/>
        </w:trPr>
        <w:tc>
          <w:tcPr>
            <w:tcW w:w="2538" w:type="dxa"/>
            <w:vAlign w:val="center"/>
          </w:tcPr>
          <w:p w14:paraId="5647C23B" w14:textId="77777777" w:rsidR="006B5F9C" w:rsidRPr="006B5F9C" w:rsidRDefault="006B5F9C" w:rsidP="006B5F9C">
            <w:pPr>
              <w:rPr>
                <w:rFonts w:ascii="Times New Roman" w:hAnsi="Times New Roman"/>
                <w:lang w:bidi="x-none"/>
              </w:rPr>
            </w:pPr>
            <w:r w:rsidRPr="006B5F9C">
              <w:rPr>
                <w:rFonts w:ascii="Times New Roman" w:hAnsi="Times New Roman"/>
                <w:lang w:bidi="x-none"/>
              </w:rPr>
              <w:t xml:space="preserve">    Carry</w:t>
            </w:r>
          </w:p>
        </w:tc>
        <w:tc>
          <w:tcPr>
            <w:tcW w:w="6287" w:type="dxa"/>
            <w:vAlign w:val="center"/>
          </w:tcPr>
          <w:p w14:paraId="19F323B5" w14:textId="331787CC" w:rsidR="006B5F9C" w:rsidRPr="006B5F9C" w:rsidRDefault="006B5F9C" w:rsidP="006B5F9C">
            <w:pPr>
              <w:rPr>
                <w:rFonts w:ascii="Times New Roman" w:hAnsi="Times New Roman"/>
                <w:lang w:bidi="x-none"/>
              </w:rPr>
            </w:pPr>
            <w:r>
              <w:rPr>
                <w:rFonts w:ascii="Times New Roman" w:hAnsi="Times New Roman"/>
                <w:lang w:bidi="x-none"/>
              </w:rPr>
              <w:t>There’s a 3 here so I put a 3 here</w:t>
            </w:r>
            <w:r w:rsidRPr="006B5F9C">
              <w:rPr>
                <w:rFonts w:ascii="Times New Roman" w:hAnsi="Times New Roman"/>
                <w:lang w:bidi="x-none"/>
              </w:rPr>
              <w:t>.</w:t>
            </w:r>
          </w:p>
        </w:tc>
      </w:tr>
      <w:tr w:rsidR="006B5F9C" w:rsidRPr="002601D8" w14:paraId="248ED494" w14:textId="77777777" w:rsidTr="006B5F9C">
        <w:trPr>
          <w:trHeight w:val="413"/>
        </w:trPr>
        <w:tc>
          <w:tcPr>
            <w:tcW w:w="2538" w:type="dxa"/>
            <w:tcBorders>
              <w:bottom w:val="single" w:sz="4" w:space="0" w:color="auto"/>
            </w:tcBorders>
            <w:vAlign w:val="center"/>
          </w:tcPr>
          <w:p w14:paraId="62266DE0" w14:textId="3FEBED14" w:rsidR="006B5F9C" w:rsidRPr="006B5F9C" w:rsidRDefault="006B5F9C" w:rsidP="00D37A72">
            <w:pPr>
              <w:rPr>
                <w:rFonts w:ascii="Times New Roman" w:hAnsi="Times New Roman"/>
                <w:lang w:bidi="x-none"/>
              </w:rPr>
            </w:pPr>
            <w:r w:rsidRPr="006B5F9C">
              <w:rPr>
                <w:rFonts w:ascii="Times New Roman" w:hAnsi="Times New Roman"/>
                <w:lang w:bidi="x-none"/>
              </w:rPr>
              <w:t xml:space="preserve">    </w:t>
            </w:r>
            <w:r w:rsidR="00D37A72">
              <w:rPr>
                <w:rFonts w:ascii="Times New Roman" w:hAnsi="Times New Roman"/>
                <w:lang w:bidi="x-none"/>
              </w:rPr>
              <w:t>Other</w:t>
            </w:r>
          </w:p>
        </w:tc>
        <w:tc>
          <w:tcPr>
            <w:tcW w:w="6287" w:type="dxa"/>
            <w:tcBorders>
              <w:bottom w:val="single" w:sz="4" w:space="0" w:color="auto"/>
            </w:tcBorders>
            <w:vAlign w:val="center"/>
          </w:tcPr>
          <w:p w14:paraId="77521F7C" w14:textId="274E6481" w:rsidR="006B5F9C" w:rsidRPr="006B5F9C" w:rsidRDefault="00D37A72" w:rsidP="006B5F9C">
            <w:pPr>
              <w:rPr>
                <w:rFonts w:ascii="Times New Roman" w:hAnsi="Times New Roman"/>
                <w:lang w:bidi="x-none"/>
              </w:rPr>
            </w:pPr>
            <w:r>
              <w:rPr>
                <w:rFonts w:ascii="Times New Roman" w:hAnsi="Times New Roman"/>
                <w:lang w:bidi="x-none"/>
              </w:rPr>
              <w:t xml:space="preserve">I know 5 plus 3 is 8. Then I just </w:t>
            </w:r>
            <w:r w:rsidR="00965B3D">
              <w:rPr>
                <w:rFonts w:ascii="Times New Roman" w:hAnsi="Times New Roman"/>
                <w:lang w:bidi="x-none"/>
              </w:rPr>
              <w:t xml:space="preserve">put </w:t>
            </w:r>
            <w:r>
              <w:rPr>
                <w:rFonts w:ascii="Times New Roman" w:hAnsi="Times New Roman"/>
                <w:lang w:bidi="x-none"/>
              </w:rPr>
              <w:t>7 because it’s 1 less.</w:t>
            </w:r>
          </w:p>
        </w:tc>
      </w:tr>
    </w:tbl>
    <w:p w14:paraId="6F543E14" w14:textId="77777777" w:rsidR="006B5F9C" w:rsidRDefault="006B5F9C" w:rsidP="008833DF">
      <w:pPr>
        <w:rPr>
          <w:rFonts w:ascii="Times New Roman" w:hAnsi="Times New Roman"/>
        </w:rPr>
      </w:pPr>
    </w:p>
    <w:p w14:paraId="5B82518D" w14:textId="40B97D41" w:rsidR="00A2338F" w:rsidRDefault="00A2338F" w:rsidP="00A26C08">
      <w:pPr>
        <w:spacing w:line="480" w:lineRule="auto"/>
        <w:ind w:left="720" w:hanging="720"/>
        <w:rPr>
          <w:rFonts w:ascii="Times New Roman" w:hAnsi="Times New Roman"/>
        </w:rPr>
      </w:pPr>
    </w:p>
    <w:p w14:paraId="2706F1FE" w14:textId="77777777" w:rsidR="00A2338F" w:rsidRDefault="00A2338F" w:rsidP="00A26C08">
      <w:pPr>
        <w:rPr>
          <w:rFonts w:ascii="Times New Roman" w:hAnsi="Times New Roman"/>
        </w:rPr>
      </w:pPr>
      <w:r>
        <w:rPr>
          <w:rFonts w:ascii="Times New Roman" w:hAnsi="Times New Roman"/>
        </w:rPr>
        <w:br w:type="page"/>
      </w:r>
    </w:p>
    <w:p w14:paraId="0BB1D809" w14:textId="1D1FB70E" w:rsidR="00E1199D" w:rsidRDefault="00A2338F" w:rsidP="00A26C08">
      <w:pPr>
        <w:spacing w:line="480" w:lineRule="auto"/>
        <w:ind w:left="720" w:hanging="720"/>
        <w:rPr>
          <w:rFonts w:ascii="Times New Roman" w:hAnsi="Times New Roman"/>
        </w:rPr>
      </w:pPr>
      <w:r>
        <w:rPr>
          <w:rFonts w:ascii="Times New Roman" w:hAnsi="Times New Roman"/>
        </w:rPr>
        <w:lastRenderedPageBreak/>
        <w:t>Figure 1</w:t>
      </w:r>
    </w:p>
    <w:p w14:paraId="507E6CC6" w14:textId="3A90EECA" w:rsidR="00A2338F" w:rsidRDefault="00A2338F" w:rsidP="00A26C08">
      <w:pPr>
        <w:rPr>
          <w:rFonts w:ascii="Times New Roman" w:hAnsi="Times New Roman"/>
          <w:i/>
        </w:rPr>
      </w:pPr>
      <w:r w:rsidRPr="00A2338F">
        <w:rPr>
          <w:rFonts w:ascii="Times New Roman" w:hAnsi="Times New Roman"/>
          <w:i/>
        </w:rPr>
        <w:t>Procedural Transfer</w:t>
      </w:r>
      <w:r w:rsidR="00965B3D">
        <w:rPr>
          <w:rFonts w:ascii="Times New Roman" w:hAnsi="Times New Roman"/>
          <w:i/>
        </w:rPr>
        <w:t xml:space="preserve"> Scores</w:t>
      </w:r>
      <w:r w:rsidRPr="00A2338F">
        <w:rPr>
          <w:rFonts w:ascii="Times New Roman" w:hAnsi="Times New Roman"/>
          <w:i/>
        </w:rPr>
        <w:t xml:space="preserve"> by </w:t>
      </w:r>
      <w:r w:rsidR="00965B3D">
        <w:rPr>
          <w:rFonts w:ascii="Times New Roman" w:hAnsi="Times New Roman"/>
          <w:i/>
        </w:rPr>
        <w:t xml:space="preserve">Feedback </w:t>
      </w:r>
      <w:r w:rsidRPr="00A2338F">
        <w:rPr>
          <w:rFonts w:ascii="Times New Roman" w:hAnsi="Times New Roman"/>
          <w:i/>
        </w:rPr>
        <w:t>Condition and Working Memory</w:t>
      </w:r>
      <w:r w:rsidR="001C4679">
        <w:rPr>
          <w:rFonts w:ascii="Times New Roman" w:hAnsi="Times New Roman"/>
          <w:i/>
        </w:rPr>
        <w:t xml:space="preserve"> Capacity</w:t>
      </w:r>
      <w:bookmarkStart w:id="5" w:name="_GoBack"/>
    </w:p>
    <w:bookmarkEnd w:id="5"/>
    <w:p w14:paraId="2C1CE162" w14:textId="77777777" w:rsidR="00CC46F5" w:rsidRDefault="00CC46F5" w:rsidP="00A26C08">
      <w:pPr>
        <w:rPr>
          <w:rFonts w:ascii="Times New Roman" w:hAnsi="Times New Roman"/>
          <w:i/>
        </w:rPr>
      </w:pPr>
    </w:p>
    <w:p w14:paraId="5C23733D" w14:textId="0ADD06F5" w:rsidR="00912F0A" w:rsidRDefault="00912F0A" w:rsidP="00A26C08">
      <w:pPr>
        <w:rPr>
          <w:rFonts w:ascii="Times New Roman" w:hAnsi="Times New Roman"/>
          <w:i/>
        </w:rPr>
      </w:pPr>
      <w:r>
        <w:rPr>
          <w:noProof/>
        </w:rPr>
        <w:drawing>
          <wp:inline distT="0" distB="0" distL="0" distR="0" wp14:anchorId="5C6095C8" wp14:editId="3F5F4FAF">
            <wp:extent cx="4730750" cy="3295650"/>
            <wp:effectExtent l="0" t="0" r="19050" b="317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684BB0" w14:textId="4680C5F7" w:rsidR="001B05CD" w:rsidRDefault="001B05CD" w:rsidP="00A26C08">
      <w:pPr>
        <w:rPr>
          <w:rFonts w:ascii="Times New Roman" w:hAnsi="Times New Roman"/>
        </w:rPr>
      </w:pPr>
    </w:p>
    <w:p w14:paraId="0618FCB4" w14:textId="65259ED0" w:rsidR="00D37A72" w:rsidRDefault="001B05CD" w:rsidP="00A26C08">
      <w:pPr>
        <w:rPr>
          <w:rFonts w:ascii="Times New Roman" w:hAnsi="Times New Roman"/>
        </w:rPr>
      </w:pPr>
      <w:r w:rsidRPr="001B05CD">
        <w:rPr>
          <w:rFonts w:ascii="Times New Roman" w:hAnsi="Times New Roman"/>
          <w:i/>
        </w:rPr>
        <w:t>Note</w:t>
      </w:r>
      <w:r>
        <w:rPr>
          <w:rFonts w:ascii="Times New Roman" w:hAnsi="Times New Roman"/>
        </w:rPr>
        <w:t xml:space="preserve">. Scores are estimated based on posttest and retention test scores. Nonstandardized coefficients are plotted at ± </w:t>
      </w:r>
      <w:r w:rsidR="004A4D38">
        <w:rPr>
          <w:rFonts w:ascii="Times New Roman" w:hAnsi="Times New Roman"/>
        </w:rPr>
        <w:t xml:space="preserve">1 </w:t>
      </w:r>
      <w:r>
        <w:rPr>
          <w:rFonts w:ascii="Times New Roman" w:hAnsi="Times New Roman"/>
        </w:rPr>
        <w:t>standard deviation</w:t>
      </w:r>
      <w:r w:rsidR="001C4679">
        <w:rPr>
          <w:rFonts w:ascii="Times New Roman" w:hAnsi="Times New Roman"/>
        </w:rPr>
        <w:t xml:space="preserve"> from the mean</w:t>
      </w:r>
      <w:r>
        <w:rPr>
          <w:rFonts w:ascii="Times New Roman" w:hAnsi="Times New Roman"/>
        </w:rPr>
        <w:t>.</w:t>
      </w:r>
    </w:p>
    <w:p w14:paraId="464E344D" w14:textId="77777777" w:rsidR="00D37A72" w:rsidRDefault="00D37A72">
      <w:pPr>
        <w:rPr>
          <w:rFonts w:ascii="Times New Roman" w:hAnsi="Times New Roman"/>
        </w:rPr>
      </w:pPr>
      <w:r>
        <w:rPr>
          <w:rFonts w:ascii="Times New Roman" w:hAnsi="Times New Roman"/>
        </w:rPr>
        <w:br w:type="page"/>
      </w:r>
    </w:p>
    <w:p w14:paraId="4139596C" w14:textId="53E3C250" w:rsidR="00D37A72" w:rsidRDefault="00D37A72" w:rsidP="00D37A72">
      <w:pPr>
        <w:spacing w:line="480" w:lineRule="auto"/>
        <w:ind w:left="720" w:hanging="720"/>
        <w:rPr>
          <w:rFonts w:ascii="Times New Roman" w:hAnsi="Times New Roman"/>
        </w:rPr>
      </w:pPr>
      <w:r>
        <w:rPr>
          <w:rFonts w:ascii="Times New Roman" w:hAnsi="Times New Roman"/>
        </w:rPr>
        <w:lastRenderedPageBreak/>
        <w:t>Figure 2</w:t>
      </w:r>
    </w:p>
    <w:p w14:paraId="502849D8" w14:textId="6FE4E0CC" w:rsidR="00D37A72" w:rsidRDefault="00D37A72" w:rsidP="00D37A72">
      <w:pPr>
        <w:rPr>
          <w:rFonts w:ascii="Times New Roman" w:hAnsi="Times New Roman"/>
          <w:i/>
        </w:rPr>
      </w:pPr>
      <w:r>
        <w:rPr>
          <w:rFonts w:ascii="Times New Roman" w:hAnsi="Times New Roman"/>
          <w:i/>
        </w:rPr>
        <w:t>Conceptual Knowledge</w:t>
      </w:r>
      <w:r w:rsidRPr="00A2338F">
        <w:rPr>
          <w:rFonts w:ascii="Times New Roman" w:hAnsi="Times New Roman"/>
          <w:i/>
        </w:rPr>
        <w:t xml:space="preserve"> </w:t>
      </w:r>
      <w:r w:rsidR="00255765">
        <w:rPr>
          <w:rFonts w:ascii="Times New Roman" w:hAnsi="Times New Roman"/>
          <w:i/>
        </w:rPr>
        <w:t xml:space="preserve">Scores </w:t>
      </w:r>
      <w:r w:rsidRPr="00A2338F">
        <w:rPr>
          <w:rFonts w:ascii="Times New Roman" w:hAnsi="Times New Roman"/>
          <w:i/>
        </w:rPr>
        <w:t>by</w:t>
      </w:r>
      <w:r w:rsidR="00255765">
        <w:rPr>
          <w:rFonts w:ascii="Times New Roman" w:hAnsi="Times New Roman"/>
          <w:i/>
        </w:rPr>
        <w:t xml:space="preserve"> Feedback</w:t>
      </w:r>
      <w:r w:rsidRPr="00A2338F">
        <w:rPr>
          <w:rFonts w:ascii="Times New Roman" w:hAnsi="Times New Roman"/>
          <w:i/>
        </w:rPr>
        <w:t xml:space="preserve"> Condition and Working Memory</w:t>
      </w:r>
      <w:r w:rsidR="001C4679">
        <w:rPr>
          <w:rFonts w:ascii="Times New Roman" w:hAnsi="Times New Roman"/>
          <w:i/>
        </w:rPr>
        <w:t xml:space="preserve"> Capacity</w:t>
      </w:r>
    </w:p>
    <w:p w14:paraId="2869896B" w14:textId="77777777" w:rsidR="009A7471" w:rsidRDefault="009A7471" w:rsidP="00D37A72">
      <w:pPr>
        <w:rPr>
          <w:rFonts w:ascii="Times New Roman" w:hAnsi="Times New Roman"/>
          <w:i/>
        </w:rPr>
      </w:pPr>
    </w:p>
    <w:p w14:paraId="2308009D" w14:textId="1FB79138" w:rsidR="00D37A72" w:rsidRDefault="009A7471" w:rsidP="00D37A72">
      <w:pPr>
        <w:rPr>
          <w:rFonts w:ascii="Times New Roman" w:hAnsi="Times New Roman"/>
          <w:i/>
        </w:rPr>
      </w:pPr>
      <w:r>
        <w:rPr>
          <w:noProof/>
        </w:rPr>
        <w:drawing>
          <wp:inline distT="0" distB="0" distL="0" distR="0" wp14:anchorId="604AC68B" wp14:editId="73C9986C">
            <wp:extent cx="4768850" cy="3143250"/>
            <wp:effectExtent l="0" t="0" r="31750" b="317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0C3A24" w14:textId="17E95D2D" w:rsidR="00D37A72" w:rsidRDefault="00D37A72" w:rsidP="00D37A72">
      <w:pPr>
        <w:rPr>
          <w:rFonts w:ascii="Times New Roman" w:hAnsi="Times New Roman"/>
          <w:i/>
        </w:rPr>
      </w:pPr>
    </w:p>
    <w:p w14:paraId="709DC7C1" w14:textId="151F614F" w:rsidR="00D37A72" w:rsidRDefault="00D37A72" w:rsidP="00D37A72">
      <w:pPr>
        <w:rPr>
          <w:rFonts w:ascii="Times New Roman" w:hAnsi="Times New Roman"/>
        </w:rPr>
      </w:pPr>
      <w:r w:rsidRPr="001B05CD">
        <w:rPr>
          <w:rFonts w:ascii="Times New Roman" w:hAnsi="Times New Roman"/>
          <w:i/>
        </w:rPr>
        <w:t>Note</w:t>
      </w:r>
      <w:r>
        <w:rPr>
          <w:rFonts w:ascii="Times New Roman" w:hAnsi="Times New Roman"/>
        </w:rPr>
        <w:t>. Scores are estimated based on posttest and retention test scores. Nonstandardized coefficients are plotted at ± 1 standard deviation</w:t>
      </w:r>
      <w:r w:rsidR="001C4679">
        <w:rPr>
          <w:rFonts w:ascii="Times New Roman" w:hAnsi="Times New Roman"/>
        </w:rPr>
        <w:t xml:space="preserve"> from the mean</w:t>
      </w:r>
      <w:r>
        <w:rPr>
          <w:rFonts w:ascii="Times New Roman" w:hAnsi="Times New Roman"/>
        </w:rPr>
        <w:t>.</w:t>
      </w:r>
    </w:p>
    <w:p w14:paraId="339420A5" w14:textId="77777777" w:rsidR="001B05CD" w:rsidRPr="00A2338F" w:rsidRDefault="001B05CD" w:rsidP="00A26C08">
      <w:pPr>
        <w:rPr>
          <w:rFonts w:ascii="Times New Roman" w:hAnsi="Times New Roman"/>
        </w:rPr>
      </w:pPr>
    </w:p>
    <w:sectPr w:rsidR="001B05CD" w:rsidRPr="00A2338F" w:rsidSect="0084079E">
      <w:headerReference w:type="even" r:id="rId10"/>
      <w:headerReference w:type="default" r:id="rId11"/>
      <w:head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19730" w14:textId="77777777" w:rsidR="00F01B48" w:rsidRDefault="00F01B48" w:rsidP="0084079E">
      <w:r>
        <w:separator/>
      </w:r>
    </w:p>
  </w:endnote>
  <w:endnote w:type="continuationSeparator" w:id="0">
    <w:p w14:paraId="06D7D5B8" w14:textId="77777777" w:rsidR="00F01B48" w:rsidRDefault="00F01B48" w:rsidP="0084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00E9" w14:textId="77777777" w:rsidR="00F01B48" w:rsidRDefault="00F01B48" w:rsidP="0084079E">
      <w:r>
        <w:separator/>
      </w:r>
    </w:p>
  </w:footnote>
  <w:footnote w:type="continuationSeparator" w:id="0">
    <w:p w14:paraId="361ED4A8" w14:textId="77777777" w:rsidR="00F01B48" w:rsidRDefault="00F01B48" w:rsidP="00840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FFFB8" w14:textId="77777777" w:rsidR="00F01B48" w:rsidRDefault="00F01B48" w:rsidP="008407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FCE8F" w14:textId="77777777" w:rsidR="00F01B48" w:rsidRDefault="00F01B48" w:rsidP="0084079E">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3EA9840" w14:textId="77777777" w:rsidR="00F01B48" w:rsidRDefault="00F01B48" w:rsidP="008407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9054" w14:textId="77777777" w:rsidR="00F01B48" w:rsidRPr="0084079E" w:rsidRDefault="00F01B48" w:rsidP="0084079E">
    <w:pPr>
      <w:pStyle w:val="Header"/>
      <w:framePr w:wrap="around" w:vAnchor="text" w:hAnchor="margin" w:xAlign="right" w:y="1"/>
      <w:rPr>
        <w:rStyle w:val="PageNumber"/>
        <w:rFonts w:ascii="Times New Roman" w:hAnsi="Times New Roman"/>
      </w:rPr>
    </w:pPr>
    <w:r w:rsidRPr="0084079E">
      <w:rPr>
        <w:rStyle w:val="PageNumber"/>
        <w:rFonts w:ascii="Times New Roman" w:hAnsi="Times New Roman"/>
      </w:rPr>
      <w:fldChar w:fldCharType="begin"/>
    </w:r>
    <w:r w:rsidRPr="0084079E">
      <w:rPr>
        <w:rStyle w:val="PageNumber"/>
        <w:rFonts w:ascii="Times New Roman" w:hAnsi="Times New Roman"/>
      </w:rPr>
      <w:instrText xml:space="preserve">PAGE  </w:instrText>
    </w:r>
    <w:r w:rsidRPr="0084079E">
      <w:rPr>
        <w:rStyle w:val="PageNumber"/>
        <w:rFonts w:ascii="Times New Roman" w:hAnsi="Times New Roman"/>
      </w:rPr>
      <w:fldChar w:fldCharType="separate"/>
    </w:r>
    <w:r w:rsidR="00E40801">
      <w:rPr>
        <w:rStyle w:val="PageNumber"/>
        <w:rFonts w:ascii="Times New Roman" w:hAnsi="Times New Roman"/>
        <w:noProof/>
      </w:rPr>
      <w:t>11</w:t>
    </w:r>
    <w:r w:rsidRPr="0084079E">
      <w:rPr>
        <w:rStyle w:val="PageNumber"/>
        <w:rFonts w:ascii="Times New Roman" w:hAnsi="Times New Roman"/>
      </w:rPr>
      <w:fldChar w:fldCharType="end"/>
    </w:r>
  </w:p>
  <w:p w14:paraId="32F8FC23" w14:textId="0479C8D8" w:rsidR="00F01B48" w:rsidRPr="0084079E" w:rsidRDefault="00F01B48" w:rsidP="0084079E">
    <w:pPr>
      <w:pStyle w:val="Header"/>
      <w:ind w:right="360"/>
      <w:rPr>
        <w:rFonts w:ascii="Times New Roman" w:hAnsi="Times New Roman"/>
      </w:rPr>
    </w:pPr>
    <w:r>
      <w:rPr>
        <w:rFonts w:ascii="Times New Roman" w:hAnsi="Times New Roman"/>
      </w:rPr>
      <w:t>FEEDBACK TYPE AND WORKING MEMORY CAPACITY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8AE8" w14:textId="14CD0458" w:rsidR="00F01B48" w:rsidRPr="0084079E" w:rsidRDefault="00F01B48">
    <w:pPr>
      <w:pStyle w:val="Header"/>
      <w:rPr>
        <w:rFonts w:ascii="Times New Roman" w:hAnsi="Times New Roman"/>
      </w:rPr>
    </w:pPr>
    <w:r w:rsidRPr="0084079E">
      <w:rPr>
        <w:rFonts w:ascii="Times New Roman" w:hAnsi="Times New Roman"/>
      </w:rPr>
      <w:t>Running Head: PROCESSING FEEDBACK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7265"/>
    <w:multiLevelType w:val="hybridMultilevel"/>
    <w:tmpl w:val="EF46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71"/>
    <w:rsid w:val="0000149A"/>
    <w:rsid w:val="00005869"/>
    <w:rsid w:val="00005AF1"/>
    <w:rsid w:val="00005C7A"/>
    <w:rsid w:val="0000746A"/>
    <w:rsid w:val="00007709"/>
    <w:rsid w:val="00017501"/>
    <w:rsid w:val="000259FB"/>
    <w:rsid w:val="00033882"/>
    <w:rsid w:val="000411FB"/>
    <w:rsid w:val="000532ED"/>
    <w:rsid w:val="00064E86"/>
    <w:rsid w:val="00073B61"/>
    <w:rsid w:val="00075671"/>
    <w:rsid w:val="0007732F"/>
    <w:rsid w:val="00082082"/>
    <w:rsid w:val="00082545"/>
    <w:rsid w:val="0009478D"/>
    <w:rsid w:val="000B4080"/>
    <w:rsid w:val="000B5B4E"/>
    <w:rsid w:val="000C03EC"/>
    <w:rsid w:val="000C3B35"/>
    <w:rsid w:val="000C7D1B"/>
    <w:rsid w:val="000D7C20"/>
    <w:rsid w:val="000E021E"/>
    <w:rsid w:val="000E4029"/>
    <w:rsid w:val="000F0063"/>
    <w:rsid w:val="000F7635"/>
    <w:rsid w:val="000F785F"/>
    <w:rsid w:val="00110CDC"/>
    <w:rsid w:val="001159A1"/>
    <w:rsid w:val="00123298"/>
    <w:rsid w:val="00125979"/>
    <w:rsid w:val="00130666"/>
    <w:rsid w:val="00134F38"/>
    <w:rsid w:val="00144F39"/>
    <w:rsid w:val="001622D3"/>
    <w:rsid w:val="001716B6"/>
    <w:rsid w:val="00182149"/>
    <w:rsid w:val="00183864"/>
    <w:rsid w:val="001951A8"/>
    <w:rsid w:val="001A2B08"/>
    <w:rsid w:val="001A2CC3"/>
    <w:rsid w:val="001A49B1"/>
    <w:rsid w:val="001A5654"/>
    <w:rsid w:val="001B05CD"/>
    <w:rsid w:val="001B3EB8"/>
    <w:rsid w:val="001B6889"/>
    <w:rsid w:val="001C4679"/>
    <w:rsid w:val="001C53C5"/>
    <w:rsid w:val="001C68C3"/>
    <w:rsid w:val="001E67A2"/>
    <w:rsid w:val="001E6D6D"/>
    <w:rsid w:val="001F118C"/>
    <w:rsid w:val="001F5B12"/>
    <w:rsid w:val="001F6826"/>
    <w:rsid w:val="00212705"/>
    <w:rsid w:val="00213350"/>
    <w:rsid w:val="002144CA"/>
    <w:rsid w:val="002209CD"/>
    <w:rsid w:val="00221414"/>
    <w:rsid w:val="0022481C"/>
    <w:rsid w:val="00225800"/>
    <w:rsid w:val="002325EA"/>
    <w:rsid w:val="00232BCE"/>
    <w:rsid w:val="0023335D"/>
    <w:rsid w:val="00235EBF"/>
    <w:rsid w:val="002407DC"/>
    <w:rsid w:val="0024273E"/>
    <w:rsid w:val="00255765"/>
    <w:rsid w:val="00270057"/>
    <w:rsid w:val="0028123F"/>
    <w:rsid w:val="002815A5"/>
    <w:rsid w:val="002B0A1C"/>
    <w:rsid w:val="002B1F12"/>
    <w:rsid w:val="002C49EA"/>
    <w:rsid w:val="002C55D6"/>
    <w:rsid w:val="002D3619"/>
    <w:rsid w:val="002E402D"/>
    <w:rsid w:val="002E54FB"/>
    <w:rsid w:val="002E71F0"/>
    <w:rsid w:val="002F072C"/>
    <w:rsid w:val="002F13B1"/>
    <w:rsid w:val="002F1D80"/>
    <w:rsid w:val="002F70A8"/>
    <w:rsid w:val="00301ABA"/>
    <w:rsid w:val="0030795A"/>
    <w:rsid w:val="00310F8A"/>
    <w:rsid w:val="003118D1"/>
    <w:rsid w:val="0031301B"/>
    <w:rsid w:val="003178CB"/>
    <w:rsid w:val="00321D59"/>
    <w:rsid w:val="00322DAF"/>
    <w:rsid w:val="003246F6"/>
    <w:rsid w:val="00331CBA"/>
    <w:rsid w:val="00333B6A"/>
    <w:rsid w:val="003510B1"/>
    <w:rsid w:val="003512C6"/>
    <w:rsid w:val="00353402"/>
    <w:rsid w:val="003570D5"/>
    <w:rsid w:val="00357B01"/>
    <w:rsid w:val="0036313D"/>
    <w:rsid w:val="00365043"/>
    <w:rsid w:val="00366A20"/>
    <w:rsid w:val="00371557"/>
    <w:rsid w:val="0038104E"/>
    <w:rsid w:val="00385197"/>
    <w:rsid w:val="0038638E"/>
    <w:rsid w:val="003902EA"/>
    <w:rsid w:val="00390402"/>
    <w:rsid w:val="00396841"/>
    <w:rsid w:val="003A36AD"/>
    <w:rsid w:val="003B20CC"/>
    <w:rsid w:val="003B267D"/>
    <w:rsid w:val="003B600B"/>
    <w:rsid w:val="003C19B4"/>
    <w:rsid w:val="003D21D2"/>
    <w:rsid w:val="003D28C7"/>
    <w:rsid w:val="003D3765"/>
    <w:rsid w:val="003D3ABA"/>
    <w:rsid w:val="003D5111"/>
    <w:rsid w:val="003D67B5"/>
    <w:rsid w:val="003E4F51"/>
    <w:rsid w:val="003E5171"/>
    <w:rsid w:val="003E6F1B"/>
    <w:rsid w:val="003E7AF2"/>
    <w:rsid w:val="003F1A64"/>
    <w:rsid w:val="003F2E2A"/>
    <w:rsid w:val="00403AC4"/>
    <w:rsid w:val="00403AE3"/>
    <w:rsid w:val="00405304"/>
    <w:rsid w:val="00405B4A"/>
    <w:rsid w:val="004070E2"/>
    <w:rsid w:val="00407185"/>
    <w:rsid w:val="0040783D"/>
    <w:rsid w:val="00422B1B"/>
    <w:rsid w:val="00422CE2"/>
    <w:rsid w:val="00424E49"/>
    <w:rsid w:val="00425507"/>
    <w:rsid w:val="004268D0"/>
    <w:rsid w:val="00440BA9"/>
    <w:rsid w:val="00441751"/>
    <w:rsid w:val="00441CCD"/>
    <w:rsid w:val="00445D18"/>
    <w:rsid w:val="00452310"/>
    <w:rsid w:val="0045423F"/>
    <w:rsid w:val="00454689"/>
    <w:rsid w:val="00462EAA"/>
    <w:rsid w:val="004707A7"/>
    <w:rsid w:val="004724E6"/>
    <w:rsid w:val="004747CA"/>
    <w:rsid w:val="004749C5"/>
    <w:rsid w:val="004777FC"/>
    <w:rsid w:val="0048006E"/>
    <w:rsid w:val="0048446D"/>
    <w:rsid w:val="00484816"/>
    <w:rsid w:val="00487CCA"/>
    <w:rsid w:val="004941A4"/>
    <w:rsid w:val="004A4D38"/>
    <w:rsid w:val="004A5980"/>
    <w:rsid w:val="004B44EE"/>
    <w:rsid w:val="004C0989"/>
    <w:rsid w:val="004C2C0B"/>
    <w:rsid w:val="00516F6B"/>
    <w:rsid w:val="00521FDC"/>
    <w:rsid w:val="00524FAE"/>
    <w:rsid w:val="005420D3"/>
    <w:rsid w:val="005500B7"/>
    <w:rsid w:val="005539E2"/>
    <w:rsid w:val="005702C6"/>
    <w:rsid w:val="0057235E"/>
    <w:rsid w:val="0057575D"/>
    <w:rsid w:val="0058281B"/>
    <w:rsid w:val="00583EDF"/>
    <w:rsid w:val="00583FD2"/>
    <w:rsid w:val="00585CCB"/>
    <w:rsid w:val="00590493"/>
    <w:rsid w:val="00590D80"/>
    <w:rsid w:val="00590F8B"/>
    <w:rsid w:val="00592E99"/>
    <w:rsid w:val="00594330"/>
    <w:rsid w:val="005A2EC5"/>
    <w:rsid w:val="005A402B"/>
    <w:rsid w:val="005A609C"/>
    <w:rsid w:val="005A7072"/>
    <w:rsid w:val="005B0994"/>
    <w:rsid w:val="005B2B17"/>
    <w:rsid w:val="005B3622"/>
    <w:rsid w:val="005B4785"/>
    <w:rsid w:val="005C54B8"/>
    <w:rsid w:val="005C7100"/>
    <w:rsid w:val="005C7886"/>
    <w:rsid w:val="005D3B34"/>
    <w:rsid w:val="005D521D"/>
    <w:rsid w:val="005D678D"/>
    <w:rsid w:val="005E10FA"/>
    <w:rsid w:val="005E421C"/>
    <w:rsid w:val="005E5BFC"/>
    <w:rsid w:val="005F3499"/>
    <w:rsid w:val="005F4B7C"/>
    <w:rsid w:val="005F7BBA"/>
    <w:rsid w:val="00604A67"/>
    <w:rsid w:val="00610592"/>
    <w:rsid w:val="0061427D"/>
    <w:rsid w:val="00622098"/>
    <w:rsid w:val="006341B7"/>
    <w:rsid w:val="00642172"/>
    <w:rsid w:val="006423DB"/>
    <w:rsid w:val="006435E2"/>
    <w:rsid w:val="00645F26"/>
    <w:rsid w:val="00664528"/>
    <w:rsid w:val="00674170"/>
    <w:rsid w:val="006773EC"/>
    <w:rsid w:val="00684922"/>
    <w:rsid w:val="00694512"/>
    <w:rsid w:val="0069467D"/>
    <w:rsid w:val="006A3429"/>
    <w:rsid w:val="006A35B1"/>
    <w:rsid w:val="006A7C06"/>
    <w:rsid w:val="006B5F9C"/>
    <w:rsid w:val="006C22D2"/>
    <w:rsid w:val="006E309B"/>
    <w:rsid w:val="006F23CB"/>
    <w:rsid w:val="006F78D7"/>
    <w:rsid w:val="00701FC7"/>
    <w:rsid w:val="007055F8"/>
    <w:rsid w:val="00705B08"/>
    <w:rsid w:val="0070637E"/>
    <w:rsid w:val="007105E5"/>
    <w:rsid w:val="007162D0"/>
    <w:rsid w:val="00721189"/>
    <w:rsid w:val="007216BA"/>
    <w:rsid w:val="007236E2"/>
    <w:rsid w:val="0072550D"/>
    <w:rsid w:val="00733E14"/>
    <w:rsid w:val="00734042"/>
    <w:rsid w:val="00735D1B"/>
    <w:rsid w:val="007372B0"/>
    <w:rsid w:val="007445CB"/>
    <w:rsid w:val="007448DD"/>
    <w:rsid w:val="00753C9D"/>
    <w:rsid w:val="00755F05"/>
    <w:rsid w:val="00757537"/>
    <w:rsid w:val="00770E04"/>
    <w:rsid w:val="00790004"/>
    <w:rsid w:val="0079425C"/>
    <w:rsid w:val="00794636"/>
    <w:rsid w:val="00794FA9"/>
    <w:rsid w:val="007A06AE"/>
    <w:rsid w:val="007A4DC4"/>
    <w:rsid w:val="007A6E95"/>
    <w:rsid w:val="007A7A41"/>
    <w:rsid w:val="007C01B4"/>
    <w:rsid w:val="007C0EBE"/>
    <w:rsid w:val="007D019B"/>
    <w:rsid w:val="007D1B66"/>
    <w:rsid w:val="007D5028"/>
    <w:rsid w:val="007E31A1"/>
    <w:rsid w:val="007E5D86"/>
    <w:rsid w:val="007E6CA3"/>
    <w:rsid w:val="007F1735"/>
    <w:rsid w:val="007F1E3F"/>
    <w:rsid w:val="007F20AF"/>
    <w:rsid w:val="008004CA"/>
    <w:rsid w:val="00802AC5"/>
    <w:rsid w:val="0081356F"/>
    <w:rsid w:val="008149CD"/>
    <w:rsid w:val="00814F1D"/>
    <w:rsid w:val="008253E8"/>
    <w:rsid w:val="00826E50"/>
    <w:rsid w:val="00826EB8"/>
    <w:rsid w:val="00827C51"/>
    <w:rsid w:val="00832A75"/>
    <w:rsid w:val="0083359B"/>
    <w:rsid w:val="0084079E"/>
    <w:rsid w:val="00841960"/>
    <w:rsid w:val="008427FE"/>
    <w:rsid w:val="00844CD0"/>
    <w:rsid w:val="0084584C"/>
    <w:rsid w:val="0084720C"/>
    <w:rsid w:val="00853707"/>
    <w:rsid w:val="008544D5"/>
    <w:rsid w:val="008672F6"/>
    <w:rsid w:val="00874ABA"/>
    <w:rsid w:val="008760F7"/>
    <w:rsid w:val="008800F4"/>
    <w:rsid w:val="008833DF"/>
    <w:rsid w:val="00891D28"/>
    <w:rsid w:val="008A09F1"/>
    <w:rsid w:val="008A5CE9"/>
    <w:rsid w:val="008A7E54"/>
    <w:rsid w:val="008B5BD6"/>
    <w:rsid w:val="008C0F89"/>
    <w:rsid w:val="008D00C5"/>
    <w:rsid w:val="008D051E"/>
    <w:rsid w:val="008E3712"/>
    <w:rsid w:val="008E49EA"/>
    <w:rsid w:val="008E76A3"/>
    <w:rsid w:val="008F0E18"/>
    <w:rsid w:val="00900B3A"/>
    <w:rsid w:val="00912D6E"/>
    <w:rsid w:val="00912F0A"/>
    <w:rsid w:val="00923236"/>
    <w:rsid w:val="00923834"/>
    <w:rsid w:val="009248B3"/>
    <w:rsid w:val="00930166"/>
    <w:rsid w:val="00934605"/>
    <w:rsid w:val="00957CE5"/>
    <w:rsid w:val="00960142"/>
    <w:rsid w:val="00965B3D"/>
    <w:rsid w:val="00966D8A"/>
    <w:rsid w:val="00972236"/>
    <w:rsid w:val="0098522C"/>
    <w:rsid w:val="00993735"/>
    <w:rsid w:val="00993997"/>
    <w:rsid w:val="00994A9C"/>
    <w:rsid w:val="009A6617"/>
    <w:rsid w:val="009A72BB"/>
    <w:rsid w:val="009A7471"/>
    <w:rsid w:val="009B0F3B"/>
    <w:rsid w:val="009B5F89"/>
    <w:rsid w:val="009C1CD9"/>
    <w:rsid w:val="009D0267"/>
    <w:rsid w:val="009D4014"/>
    <w:rsid w:val="009E4BF5"/>
    <w:rsid w:val="009E506E"/>
    <w:rsid w:val="009F450C"/>
    <w:rsid w:val="009F5F26"/>
    <w:rsid w:val="009F7015"/>
    <w:rsid w:val="009F7457"/>
    <w:rsid w:val="009F7A16"/>
    <w:rsid w:val="00A03862"/>
    <w:rsid w:val="00A14B71"/>
    <w:rsid w:val="00A16620"/>
    <w:rsid w:val="00A2338F"/>
    <w:rsid w:val="00A244BE"/>
    <w:rsid w:val="00A247F7"/>
    <w:rsid w:val="00A26C08"/>
    <w:rsid w:val="00A303FB"/>
    <w:rsid w:val="00A32A01"/>
    <w:rsid w:val="00A575BB"/>
    <w:rsid w:val="00A61F60"/>
    <w:rsid w:val="00A63991"/>
    <w:rsid w:val="00A67408"/>
    <w:rsid w:val="00A70CB0"/>
    <w:rsid w:val="00A72D89"/>
    <w:rsid w:val="00A76C2E"/>
    <w:rsid w:val="00AB30BA"/>
    <w:rsid w:val="00AB3444"/>
    <w:rsid w:val="00AC1907"/>
    <w:rsid w:val="00AC3BC3"/>
    <w:rsid w:val="00AD6CCB"/>
    <w:rsid w:val="00AE322D"/>
    <w:rsid w:val="00AE3C9C"/>
    <w:rsid w:val="00AE6800"/>
    <w:rsid w:val="00AF2004"/>
    <w:rsid w:val="00AF3B67"/>
    <w:rsid w:val="00B03925"/>
    <w:rsid w:val="00B03CD7"/>
    <w:rsid w:val="00B06B31"/>
    <w:rsid w:val="00B07558"/>
    <w:rsid w:val="00B11871"/>
    <w:rsid w:val="00B1742F"/>
    <w:rsid w:val="00B17467"/>
    <w:rsid w:val="00B261BF"/>
    <w:rsid w:val="00B34201"/>
    <w:rsid w:val="00B36F30"/>
    <w:rsid w:val="00B41760"/>
    <w:rsid w:val="00B43507"/>
    <w:rsid w:val="00B43BD8"/>
    <w:rsid w:val="00B47C7B"/>
    <w:rsid w:val="00B5041A"/>
    <w:rsid w:val="00B540A6"/>
    <w:rsid w:val="00B633EC"/>
    <w:rsid w:val="00B636DD"/>
    <w:rsid w:val="00B63B33"/>
    <w:rsid w:val="00B6543B"/>
    <w:rsid w:val="00B657EB"/>
    <w:rsid w:val="00B716C3"/>
    <w:rsid w:val="00B82A5D"/>
    <w:rsid w:val="00B834B4"/>
    <w:rsid w:val="00B83BA4"/>
    <w:rsid w:val="00BB11E7"/>
    <w:rsid w:val="00BB3198"/>
    <w:rsid w:val="00BC2BEE"/>
    <w:rsid w:val="00BC3204"/>
    <w:rsid w:val="00BC5BDF"/>
    <w:rsid w:val="00BC7DB2"/>
    <w:rsid w:val="00BD48D3"/>
    <w:rsid w:val="00BF49B4"/>
    <w:rsid w:val="00BF54B0"/>
    <w:rsid w:val="00BF5F20"/>
    <w:rsid w:val="00C036FE"/>
    <w:rsid w:val="00C073E1"/>
    <w:rsid w:val="00C1101F"/>
    <w:rsid w:val="00C11B7E"/>
    <w:rsid w:val="00C11E52"/>
    <w:rsid w:val="00C15BA3"/>
    <w:rsid w:val="00C21616"/>
    <w:rsid w:val="00C24BC5"/>
    <w:rsid w:val="00C30BFC"/>
    <w:rsid w:val="00C31594"/>
    <w:rsid w:val="00C36185"/>
    <w:rsid w:val="00C375BD"/>
    <w:rsid w:val="00C40FE6"/>
    <w:rsid w:val="00C41EB2"/>
    <w:rsid w:val="00C545F2"/>
    <w:rsid w:val="00C65C4A"/>
    <w:rsid w:val="00C7386F"/>
    <w:rsid w:val="00C774A0"/>
    <w:rsid w:val="00C83941"/>
    <w:rsid w:val="00C84F0A"/>
    <w:rsid w:val="00C87643"/>
    <w:rsid w:val="00C96318"/>
    <w:rsid w:val="00C978F3"/>
    <w:rsid w:val="00CA5DAD"/>
    <w:rsid w:val="00CA7ED8"/>
    <w:rsid w:val="00CB439E"/>
    <w:rsid w:val="00CB558E"/>
    <w:rsid w:val="00CC00E5"/>
    <w:rsid w:val="00CC1788"/>
    <w:rsid w:val="00CC46F5"/>
    <w:rsid w:val="00CD1BCE"/>
    <w:rsid w:val="00CD3F18"/>
    <w:rsid w:val="00CD40FA"/>
    <w:rsid w:val="00CD58F2"/>
    <w:rsid w:val="00CE129A"/>
    <w:rsid w:val="00CE3289"/>
    <w:rsid w:val="00CF121D"/>
    <w:rsid w:val="00CF1AFC"/>
    <w:rsid w:val="00CF4D3B"/>
    <w:rsid w:val="00D0727B"/>
    <w:rsid w:val="00D10781"/>
    <w:rsid w:val="00D123FA"/>
    <w:rsid w:val="00D136E1"/>
    <w:rsid w:val="00D15607"/>
    <w:rsid w:val="00D17B4A"/>
    <w:rsid w:val="00D21467"/>
    <w:rsid w:val="00D31C3B"/>
    <w:rsid w:val="00D32119"/>
    <w:rsid w:val="00D33137"/>
    <w:rsid w:val="00D37A72"/>
    <w:rsid w:val="00D42F89"/>
    <w:rsid w:val="00D43AF6"/>
    <w:rsid w:val="00D543A6"/>
    <w:rsid w:val="00D57FE9"/>
    <w:rsid w:val="00D605DC"/>
    <w:rsid w:val="00D610C2"/>
    <w:rsid w:val="00D63B55"/>
    <w:rsid w:val="00D64DE3"/>
    <w:rsid w:val="00D71731"/>
    <w:rsid w:val="00D7335F"/>
    <w:rsid w:val="00D7463B"/>
    <w:rsid w:val="00D7669D"/>
    <w:rsid w:val="00D83F14"/>
    <w:rsid w:val="00D869C2"/>
    <w:rsid w:val="00D9028B"/>
    <w:rsid w:val="00D960A1"/>
    <w:rsid w:val="00D967B7"/>
    <w:rsid w:val="00D97850"/>
    <w:rsid w:val="00DA025F"/>
    <w:rsid w:val="00DA2B21"/>
    <w:rsid w:val="00DA4F25"/>
    <w:rsid w:val="00DA6017"/>
    <w:rsid w:val="00DC30D9"/>
    <w:rsid w:val="00DE1F2C"/>
    <w:rsid w:val="00DE36DF"/>
    <w:rsid w:val="00DF6AC3"/>
    <w:rsid w:val="00E010DB"/>
    <w:rsid w:val="00E042F4"/>
    <w:rsid w:val="00E048D5"/>
    <w:rsid w:val="00E0523A"/>
    <w:rsid w:val="00E1199D"/>
    <w:rsid w:val="00E13FBB"/>
    <w:rsid w:val="00E14697"/>
    <w:rsid w:val="00E20F88"/>
    <w:rsid w:val="00E3174D"/>
    <w:rsid w:val="00E32753"/>
    <w:rsid w:val="00E40801"/>
    <w:rsid w:val="00E42777"/>
    <w:rsid w:val="00E43778"/>
    <w:rsid w:val="00E44043"/>
    <w:rsid w:val="00E448DE"/>
    <w:rsid w:val="00E5601B"/>
    <w:rsid w:val="00E56126"/>
    <w:rsid w:val="00E7700E"/>
    <w:rsid w:val="00E910AF"/>
    <w:rsid w:val="00E9356E"/>
    <w:rsid w:val="00EA03D9"/>
    <w:rsid w:val="00EA3AF4"/>
    <w:rsid w:val="00EA3D13"/>
    <w:rsid w:val="00EA630C"/>
    <w:rsid w:val="00EA6D5E"/>
    <w:rsid w:val="00EB5759"/>
    <w:rsid w:val="00EB621D"/>
    <w:rsid w:val="00ED0EAA"/>
    <w:rsid w:val="00ED58E2"/>
    <w:rsid w:val="00ED66AE"/>
    <w:rsid w:val="00ED7A55"/>
    <w:rsid w:val="00EE3F7E"/>
    <w:rsid w:val="00EE3FAB"/>
    <w:rsid w:val="00EE6268"/>
    <w:rsid w:val="00EE788F"/>
    <w:rsid w:val="00EF1544"/>
    <w:rsid w:val="00EF21F8"/>
    <w:rsid w:val="00EF5504"/>
    <w:rsid w:val="00EF5A31"/>
    <w:rsid w:val="00EF5E36"/>
    <w:rsid w:val="00F005C3"/>
    <w:rsid w:val="00F01B48"/>
    <w:rsid w:val="00F05E19"/>
    <w:rsid w:val="00F146AF"/>
    <w:rsid w:val="00F150F0"/>
    <w:rsid w:val="00F21BA2"/>
    <w:rsid w:val="00F2256F"/>
    <w:rsid w:val="00F226E5"/>
    <w:rsid w:val="00F40AA2"/>
    <w:rsid w:val="00F4155A"/>
    <w:rsid w:val="00F443E4"/>
    <w:rsid w:val="00F45F77"/>
    <w:rsid w:val="00F50A04"/>
    <w:rsid w:val="00F52CAA"/>
    <w:rsid w:val="00F54F0B"/>
    <w:rsid w:val="00F603A1"/>
    <w:rsid w:val="00F6249C"/>
    <w:rsid w:val="00F70D0F"/>
    <w:rsid w:val="00F71D14"/>
    <w:rsid w:val="00F7630D"/>
    <w:rsid w:val="00F808EC"/>
    <w:rsid w:val="00F85344"/>
    <w:rsid w:val="00F92C7F"/>
    <w:rsid w:val="00FA62E0"/>
    <w:rsid w:val="00FB05A3"/>
    <w:rsid w:val="00FC3F93"/>
    <w:rsid w:val="00FD19D6"/>
    <w:rsid w:val="00FD626C"/>
    <w:rsid w:val="00FD716F"/>
    <w:rsid w:val="00FE1952"/>
    <w:rsid w:val="00FE3D15"/>
    <w:rsid w:val="00FE59DF"/>
    <w:rsid w:val="00FE636B"/>
    <w:rsid w:val="00FE68B1"/>
    <w:rsid w:val="00FE72A7"/>
    <w:rsid w:val="00FF0BC4"/>
    <w:rsid w:val="00FF3474"/>
    <w:rsid w:val="00FF4426"/>
    <w:rsid w:val="00FF693E"/>
    <w:rsid w:val="00FF6B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029"/>
    <w:rPr>
      <w:sz w:val="18"/>
      <w:szCs w:val="18"/>
    </w:rPr>
  </w:style>
  <w:style w:type="paragraph" w:styleId="CommentText">
    <w:name w:val="annotation text"/>
    <w:basedOn w:val="Normal"/>
    <w:link w:val="CommentTextChar"/>
    <w:uiPriority w:val="99"/>
    <w:semiHidden/>
    <w:unhideWhenUsed/>
    <w:rsid w:val="000E4029"/>
  </w:style>
  <w:style w:type="character" w:customStyle="1" w:styleId="CommentTextChar">
    <w:name w:val="Comment Text Char"/>
    <w:basedOn w:val="DefaultParagraphFont"/>
    <w:link w:val="CommentText"/>
    <w:uiPriority w:val="99"/>
    <w:semiHidden/>
    <w:rsid w:val="000E4029"/>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0E4029"/>
    <w:rPr>
      <w:b/>
      <w:bCs/>
      <w:sz w:val="20"/>
      <w:szCs w:val="20"/>
    </w:rPr>
  </w:style>
  <w:style w:type="character" w:customStyle="1" w:styleId="CommentSubjectChar">
    <w:name w:val="Comment Subject Char"/>
    <w:basedOn w:val="CommentTextChar"/>
    <w:link w:val="CommentSubject"/>
    <w:uiPriority w:val="99"/>
    <w:semiHidden/>
    <w:rsid w:val="000E4029"/>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E4029"/>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029"/>
    <w:rPr>
      <w:rFonts w:ascii="Lucida Grande" w:eastAsia="MS Mincho" w:hAnsi="Lucida Grande" w:cs="Times New Roman"/>
      <w:sz w:val="18"/>
      <w:szCs w:val="18"/>
    </w:rPr>
  </w:style>
  <w:style w:type="paragraph" w:styleId="NormalWeb">
    <w:name w:val="Normal (Web)"/>
    <w:basedOn w:val="Normal"/>
    <w:uiPriority w:val="99"/>
    <w:unhideWhenUsed/>
    <w:rsid w:val="00EA3AF4"/>
    <w:pPr>
      <w:spacing w:before="100" w:beforeAutospacing="1" w:after="100" w:afterAutospacing="1"/>
    </w:pPr>
    <w:rPr>
      <w:rFonts w:ascii="Times" w:eastAsiaTheme="minorEastAsia" w:hAnsi="Times"/>
      <w:sz w:val="20"/>
      <w:szCs w:val="20"/>
    </w:rPr>
  </w:style>
  <w:style w:type="paragraph" w:styleId="Header">
    <w:name w:val="header"/>
    <w:basedOn w:val="Normal"/>
    <w:link w:val="HeaderChar"/>
    <w:unhideWhenUsed/>
    <w:rsid w:val="00E0523A"/>
    <w:pPr>
      <w:tabs>
        <w:tab w:val="center" w:pos="4320"/>
        <w:tab w:val="right" w:pos="8640"/>
      </w:tabs>
    </w:pPr>
  </w:style>
  <w:style w:type="character" w:customStyle="1" w:styleId="HeaderChar">
    <w:name w:val="Header Char"/>
    <w:basedOn w:val="DefaultParagraphFont"/>
    <w:link w:val="Header"/>
    <w:rsid w:val="00E0523A"/>
    <w:rPr>
      <w:rFonts w:ascii="Cambria" w:eastAsia="MS Mincho" w:hAnsi="Cambria" w:cs="Times New Roman"/>
    </w:rPr>
  </w:style>
  <w:style w:type="character" w:styleId="PageNumber">
    <w:name w:val="page number"/>
    <w:basedOn w:val="DefaultParagraphFont"/>
    <w:uiPriority w:val="99"/>
    <w:semiHidden/>
    <w:unhideWhenUsed/>
    <w:rsid w:val="0084079E"/>
  </w:style>
  <w:style w:type="paragraph" w:styleId="Footer">
    <w:name w:val="footer"/>
    <w:basedOn w:val="Normal"/>
    <w:link w:val="FooterChar"/>
    <w:uiPriority w:val="99"/>
    <w:unhideWhenUsed/>
    <w:rsid w:val="0084079E"/>
    <w:pPr>
      <w:tabs>
        <w:tab w:val="center" w:pos="4320"/>
        <w:tab w:val="right" w:pos="8640"/>
      </w:tabs>
    </w:pPr>
  </w:style>
  <w:style w:type="character" w:customStyle="1" w:styleId="FooterChar">
    <w:name w:val="Footer Char"/>
    <w:basedOn w:val="DefaultParagraphFont"/>
    <w:link w:val="Footer"/>
    <w:uiPriority w:val="99"/>
    <w:rsid w:val="0084079E"/>
    <w:rPr>
      <w:rFonts w:ascii="Cambria" w:eastAsia="MS Mincho" w:hAnsi="Cambria" w:cs="Times New Roman"/>
    </w:rPr>
  </w:style>
  <w:style w:type="paragraph" w:styleId="ListParagraph">
    <w:name w:val="List Paragraph"/>
    <w:basedOn w:val="Normal"/>
    <w:uiPriority w:val="34"/>
    <w:qFormat/>
    <w:rsid w:val="00694512"/>
    <w:pPr>
      <w:ind w:left="720"/>
      <w:contextualSpacing/>
    </w:pPr>
  </w:style>
  <w:style w:type="character" w:styleId="Emphasis">
    <w:name w:val="Emphasis"/>
    <w:basedOn w:val="DefaultParagraphFont"/>
    <w:uiPriority w:val="20"/>
    <w:qFormat/>
    <w:rsid w:val="00301A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029"/>
    <w:rPr>
      <w:sz w:val="18"/>
      <w:szCs w:val="18"/>
    </w:rPr>
  </w:style>
  <w:style w:type="paragraph" w:styleId="CommentText">
    <w:name w:val="annotation text"/>
    <w:basedOn w:val="Normal"/>
    <w:link w:val="CommentTextChar"/>
    <w:uiPriority w:val="99"/>
    <w:semiHidden/>
    <w:unhideWhenUsed/>
    <w:rsid w:val="000E4029"/>
  </w:style>
  <w:style w:type="character" w:customStyle="1" w:styleId="CommentTextChar">
    <w:name w:val="Comment Text Char"/>
    <w:basedOn w:val="DefaultParagraphFont"/>
    <w:link w:val="CommentText"/>
    <w:uiPriority w:val="99"/>
    <w:semiHidden/>
    <w:rsid w:val="000E4029"/>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0E4029"/>
    <w:rPr>
      <w:b/>
      <w:bCs/>
      <w:sz w:val="20"/>
      <w:szCs w:val="20"/>
    </w:rPr>
  </w:style>
  <w:style w:type="character" w:customStyle="1" w:styleId="CommentSubjectChar">
    <w:name w:val="Comment Subject Char"/>
    <w:basedOn w:val="CommentTextChar"/>
    <w:link w:val="CommentSubject"/>
    <w:uiPriority w:val="99"/>
    <w:semiHidden/>
    <w:rsid w:val="000E4029"/>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E4029"/>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029"/>
    <w:rPr>
      <w:rFonts w:ascii="Lucida Grande" w:eastAsia="MS Mincho" w:hAnsi="Lucida Grande" w:cs="Times New Roman"/>
      <w:sz w:val="18"/>
      <w:szCs w:val="18"/>
    </w:rPr>
  </w:style>
  <w:style w:type="paragraph" w:styleId="NormalWeb">
    <w:name w:val="Normal (Web)"/>
    <w:basedOn w:val="Normal"/>
    <w:uiPriority w:val="99"/>
    <w:unhideWhenUsed/>
    <w:rsid w:val="00EA3AF4"/>
    <w:pPr>
      <w:spacing w:before="100" w:beforeAutospacing="1" w:after="100" w:afterAutospacing="1"/>
    </w:pPr>
    <w:rPr>
      <w:rFonts w:ascii="Times" w:eastAsiaTheme="minorEastAsia" w:hAnsi="Times"/>
      <w:sz w:val="20"/>
      <w:szCs w:val="20"/>
    </w:rPr>
  </w:style>
  <w:style w:type="paragraph" w:styleId="Header">
    <w:name w:val="header"/>
    <w:basedOn w:val="Normal"/>
    <w:link w:val="HeaderChar"/>
    <w:unhideWhenUsed/>
    <w:rsid w:val="00E0523A"/>
    <w:pPr>
      <w:tabs>
        <w:tab w:val="center" w:pos="4320"/>
        <w:tab w:val="right" w:pos="8640"/>
      </w:tabs>
    </w:pPr>
  </w:style>
  <w:style w:type="character" w:customStyle="1" w:styleId="HeaderChar">
    <w:name w:val="Header Char"/>
    <w:basedOn w:val="DefaultParagraphFont"/>
    <w:link w:val="Header"/>
    <w:rsid w:val="00E0523A"/>
    <w:rPr>
      <w:rFonts w:ascii="Cambria" w:eastAsia="MS Mincho" w:hAnsi="Cambria" w:cs="Times New Roman"/>
    </w:rPr>
  </w:style>
  <w:style w:type="character" w:styleId="PageNumber">
    <w:name w:val="page number"/>
    <w:basedOn w:val="DefaultParagraphFont"/>
    <w:uiPriority w:val="99"/>
    <w:semiHidden/>
    <w:unhideWhenUsed/>
    <w:rsid w:val="0084079E"/>
  </w:style>
  <w:style w:type="paragraph" w:styleId="Footer">
    <w:name w:val="footer"/>
    <w:basedOn w:val="Normal"/>
    <w:link w:val="FooterChar"/>
    <w:uiPriority w:val="99"/>
    <w:unhideWhenUsed/>
    <w:rsid w:val="0084079E"/>
    <w:pPr>
      <w:tabs>
        <w:tab w:val="center" w:pos="4320"/>
        <w:tab w:val="right" w:pos="8640"/>
      </w:tabs>
    </w:pPr>
  </w:style>
  <w:style w:type="character" w:customStyle="1" w:styleId="FooterChar">
    <w:name w:val="Footer Char"/>
    <w:basedOn w:val="DefaultParagraphFont"/>
    <w:link w:val="Footer"/>
    <w:uiPriority w:val="99"/>
    <w:rsid w:val="0084079E"/>
    <w:rPr>
      <w:rFonts w:ascii="Cambria" w:eastAsia="MS Mincho" w:hAnsi="Cambria" w:cs="Times New Roman"/>
    </w:rPr>
  </w:style>
  <w:style w:type="paragraph" w:styleId="ListParagraph">
    <w:name w:val="List Paragraph"/>
    <w:basedOn w:val="Normal"/>
    <w:uiPriority w:val="34"/>
    <w:qFormat/>
    <w:rsid w:val="00694512"/>
    <w:pPr>
      <w:ind w:left="720"/>
      <w:contextualSpacing/>
    </w:pPr>
  </w:style>
  <w:style w:type="character" w:styleId="Emphasis">
    <w:name w:val="Emphasis"/>
    <w:basedOn w:val="DefaultParagraphFont"/>
    <w:uiPriority w:val="20"/>
    <w:qFormat/>
    <w:rsid w:val="00301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8734">
      <w:bodyDiv w:val="1"/>
      <w:marLeft w:val="0"/>
      <w:marRight w:val="0"/>
      <w:marTop w:val="0"/>
      <w:marBottom w:val="0"/>
      <w:divBdr>
        <w:top w:val="none" w:sz="0" w:space="0" w:color="auto"/>
        <w:left w:val="none" w:sz="0" w:space="0" w:color="auto"/>
        <w:bottom w:val="none" w:sz="0" w:space="0" w:color="auto"/>
        <w:right w:val="none" w:sz="0" w:space="0" w:color="auto"/>
      </w:divBdr>
    </w:div>
    <w:div w:id="173998608">
      <w:bodyDiv w:val="1"/>
      <w:marLeft w:val="0"/>
      <w:marRight w:val="0"/>
      <w:marTop w:val="0"/>
      <w:marBottom w:val="0"/>
      <w:divBdr>
        <w:top w:val="none" w:sz="0" w:space="0" w:color="auto"/>
        <w:left w:val="none" w:sz="0" w:space="0" w:color="auto"/>
        <w:bottom w:val="none" w:sz="0" w:space="0" w:color="auto"/>
        <w:right w:val="none" w:sz="0" w:space="0" w:color="auto"/>
      </w:divBdr>
    </w:div>
    <w:div w:id="216547175">
      <w:bodyDiv w:val="1"/>
      <w:marLeft w:val="0"/>
      <w:marRight w:val="0"/>
      <w:marTop w:val="0"/>
      <w:marBottom w:val="0"/>
      <w:divBdr>
        <w:top w:val="none" w:sz="0" w:space="0" w:color="auto"/>
        <w:left w:val="none" w:sz="0" w:space="0" w:color="auto"/>
        <w:bottom w:val="none" w:sz="0" w:space="0" w:color="auto"/>
        <w:right w:val="none" w:sz="0" w:space="0" w:color="auto"/>
      </w:divBdr>
    </w:div>
    <w:div w:id="263348346">
      <w:bodyDiv w:val="1"/>
      <w:marLeft w:val="0"/>
      <w:marRight w:val="0"/>
      <w:marTop w:val="0"/>
      <w:marBottom w:val="0"/>
      <w:divBdr>
        <w:top w:val="none" w:sz="0" w:space="0" w:color="auto"/>
        <w:left w:val="none" w:sz="0" w:space="0" w:color="auto"/>
        <w:bottom w:val="none" w:sz="0" w:space="0" w:color="auto"/>
        <w:right w:val="none" w:sz="0" w:space="0" w:color="auto"/>
      </w:divBdr>
    </w:div>
    <w:div w:id="275412783">
      <w:bodyDiv w:val="1"/>
      <w:marLeft w:val="0"/>
      <w:marRight w:val="0"/>
      <w:marTop w:val="0"/>
      <w:marBottom w:val="0"/>
      <w:divBdr>
        <w:top w:val="none" w:sz="0" w:space="0" w:color="auto"/>
        <w:left w:val="none" w:sz="0" w:space="0" w:color="auto"/>
        <w:bottom w:val="none" w:sz="0" w:space="0" w:color="auto"/>
        <w:right w:val="none" w:sz="0" w:space="0" w:color="auto"/>
      </w:divBdr>
    </w:div>
    <w:div w:id="463547002">
      <w:bodyDiv w:val="1"/>
      <w:marLeft w:val="0"/>
      <w:marRight w:val="0"/>
      <w:marTop w:val="0"/>
      <w:marBottom w:val="0"/>
      <w:divBdr>
        <w:top w:val="none" w:sz="0" w:space="0" w:color="auto"/>
        <w:left w:val="none" w:sz="0" w:space="0" w:color="auto"/>
        <w:bottom w:val="none" w:sz="0" w:space="0" w:color="auto"/>
        <w:right w:val="none" w:sz="0" w:space="0" w:color="auto"/>
      </w:divBdr>
    </w:div>
    <w:div w:id="501048375">
      <w:bodyDiv w:val="1"/>
      <w:marLeft w:val="0"/>
      <w:marRight w:val="0"/>
      <w:marTop w:val="0"/>
      <w:marBottom w:val="0"/>
      <w:divBdr>
        <w:top w:val="none" w:sz="0" w:space="0" w:color="auto"/>
        <w:left w:val="none" w:sz="0" w:space="0" w:color="auto"/>
        <w:bottom w:val="none" w:sz="0" w:space="0" w:color="auto"/>
        <w:right w:val="none" w:sz="0" w:space="0" w:color="auto"/>
      </w:divBdr>
    </w:div>
    <w:div w:id="568464903">
      <w:bodyDiv w:val="1"/>
      <w:marLeft w:val="0"/>
      <w:marRight w:val="0"/>
      <w:marTop w:val="0"/>
      <w:marBottom w:val="0"/>
      <w:divBdr>
        <w:top w:val="none" w:sz="0" w:space="0" w:color="auto"/>
        <w:left w:val="none" w:sz="0" w:space="0" w:color="auto"/>
        <w:bottom w:val="none" w:sz="0" w:space="0" w:color="auto"/>
        <w:right w:val="none" w:sz="0" w:space="0" w:color="auto"/>
      </w:divBdr>
    </w:div>
    <w:div w:id="790368039">
      <w:bodyDiv w:val="1"/>
      <w:marLeft w:val="0"/>
      <w:marRight w:val="0"/>
      <w:marTop w:val="0"/>
      <w:marBottom w:val="0"/>
      <w:divBdr>
        <w:top w:val="none" w:sz="0" w:space="0" w:color="auto"/>
        <w:left w:val="none" w:sz="0" w:space="0" w:color="auto"/>
        <w:bottom w:val="none" w:sz="0" w:space="0" w:color="auto"/>
        <w:right w:val="none" w:sz="0" w:space="0" w:color="auto"/>
      </w:divBdr>
    </w:div>
    <w:div w:id="1087073124">
      <w:bodyDiv w:val="1"/>
      <w:marLeft w:val="0"/>
      <w:marRight w:val="0"/>
      <w:marTop w:val="0"/>
      <w:marBottom w:val="0"/>
      <w:divBdr>
        <w:top w:val="none" w:sz="0" w:space="0" w:color="auto"/>
        <w:left w:val="none" w:sz="0" w:space="0" w:color="auto"/>
        <w:bottom w:val="none" w:sz="0" w:space="0" w:color="auto"/>
        <w:right w:val="none" w:sz="0" w:space="0" w:color="auto"/>
      </w:divBdr>
    </w:div>
    <w:div w:id="1161888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milyfyfe:Documents:Vanderbilt:Lab:ATME3d:Papers&amp;Presentations:Manuscript:ATME3d_RegressionLin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milyfyfe:Documents:Vanderbilt:Lab:ATME3d:Papers&amp;Presentations:Manuscript:ATME3d_RegressionLi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mj-lt"/>
              </a:defRPr>
            </a:pPr>
            <a:r>
              <a:rPr lang="en-US">
                <a:latin typeface="+mj-lt"/>
              </a:rPr>
              <a:t>Procedural Transfer</a:t>
            </a:r>
          </a:p>
        </c:rich>
      </c:tx>
      <c:layout/>
      <c:overlay val="1"/>
    </c:title>
    <c:autoTitleDeleted val="0"/>
    <c:plotArea>
      <c:layout>
        <c:manualLayout>
          <c:layoutTarget val="inner"/>
          <c:xMode val="edge"/>
          <c:yMode val="edge"/>
          <c:x val="0.134669072615923"/>
          <c:y val="0.0462962962962963"/>
          <c:w val="0.762553149606299"/>
          <c:h val="0.758648696520297"/>
        </c:manualLayout>
      </c:layout>
      <c:lineChart>
        <c:grouping val="standard"/>
        <c:varyColors val="0"/>
        <c:ser>
          <c:idx val="0"/>
          <c:order val="0"/>
          <c:tx>
            <c:strRef>
              <c:f>PKTransBOTH_NEW!$F$8</c:f>
              <c:strCache>
                <c:ptCount val="1"/>
                <c:pt idx="0">
                  <c:v>Outcome Feedback</c:v>
                </c:pt>
              </c:strCache>
            </c:strRef>
          </c:tx>
          <c:spPr>
            <a:ln>
              <a:solidFill>
                <a:schemeClr val="bg1">
                  <a:lumMod val="50000"/>
                </a:schemeClr>
              </a:solidFill>
            </a:ln>
          </c:spPr>
          <c:marker>
            <c:symbol val="circle"/>
            <c:size val="7"/>
            <c:spPr>
              <a:solidFill>
                <a:schemeClr val="bg1">
                  <a:lumMod val="50000"/>
                </a:schemeClr>
              </a:solidFill>
              <a:ln>
                <a:solidFill>
                  <a:schemeClr val="bg1">
                    <a:lumMod val="50000"/>
                  </a:schemeClr>
                </a:solidFill>
              </a:ln>
            </c:spPr>
          </c:marker>
          <c:cat>
            <c:strRef>
              <c:f>PKTransBOTH_NEW!$G$7:$H$7</c:f>
              <c:strCache>
                <c:ptCount val="2"/>
                <c:pt idx="0">
                  <c:v>Lower (-1 SD)</c:v>
                </c:pt>
                <c:pt idx="1">
                  <c:v>Higher (+1 SD)</c:v>
                </c:pt>
              </c:strCache>
            </c:strRef>
          </c:cat>
          <c:val>
            <c:numRef>
              <c:f>PKTransBOTH_NEW!$G$8:$H$8</c:f>
              <c:numCache>
                <c:formatCode>General</c:formatCode>
                <c:ptCount val="2"/>
                <c:pt idx="0">
                  <c:v>56.556139536</c:v>
                </c:pt>
                <c:pt idx="1">
                  <c:v>29.88937333599998</c:v>
                </c:pt>
              </c:numCache>
            </c:numRef>
          </c:val>
          <c:smooth val="0"/>
        </c:ser>
        <c:ser>
          <c:idx val="2"/>
          <c:order val="1"/>
          <c:tx>
            <c:strRef>
              <c:f>PKTransBOTH_NEW!$F$10</c:f>
              <c:strCache>
                <c:ptCount val="1"/>
                <c:pt idx="0">
                  <c:v>Strategy Feedback</c:v>
                </c:pt>
              </c:strCache>
            </c:strRef>
          </c:tx>
          <c:spPr>
            <a:ln>
              <a:solidFill>
                <a:schemeClr val="tx1"/>
              </a:solidFill>
            </a:ln>
          </c:spPr>
          <c:marker>
            <c:symbol val="square"/>
            <c:size val="7"/>
            <c:spPr>
              <a:solidFill>
                <a:schemeClr val="tx1"/>
              </a:solidFill>
              <a:ln>
                <a:solidFill>
                  <a:schemeClr val="tx1"/>
                </a:solidFill>
              </a:ln>
            </c:spPr>
          </c:marker>
          <c:cat>
            <c:strRef>
              <c:f>PKTransBOTH_NEW!$G$7:$H$7</c:f>
              <c:strCache>
                <c:ptCount val="2"/>
                <c:pt idx="0">
                  <c:v>Lower (-1 SD)</c:v>
                </c:pt>
                <c:pt idx="1">
                  <c:v>Higher (+1 SD)</c:v>
                </c:pt>
              </c:strCache>
            </c:strRef>
          </c:cat>
          <c:val>
            <c:numRef>
              <c:f>PKTransBOTH_NEW!$G$10:$H$10</c:f>
              <c:numCache>
                <c:formatCode>General</c:formatCode>
                <c:ptCount val="2"/>
                <c:pt idx="0">
                  <c:v>26.495988786</c:v>
                </c:pt>
                <c:pt idx="1">
                  <c:v>45.193524086</c:v>
                </c:pt>
              </c:numCache>
            </c:numRef>
          </c:val>
          <c:smooth val="0"/>
        </c:ser>
        <c:dLbls>
          <c:showLegendKey val="0"/>
          <c:showVal val="0"/>
          <c:showCatName val="0"/>
          <c:showSerName val="0"/>
          <c:showPercent val="0"/>
          <c:showBubbleSize val="0"/>
        </c:dLbls>
        <c:marker val="1"/>
        <c:smooth val="0"/>
        <c:axId val="1722552"/>
        <c:axId val="1725528"/>
      </c:lineChart>
      <c:catAx>
        <c:axId val="1722552"/>
        <c:scaling>
          <c:orientation val="minMax"/>
        </c:scaling>
        <c:delete val="0"/>
        <c:axPos val="b"/>
        <c:title>
          <c:tx>
            <c:rich>
              <a:bodyPr/>
              <a:lstStyle/>
              <a:p>
                <a:pPr>
                  <a:defRPr sz="1400">
                    <a:latin typeface="+mj-lt"/>
                  </a:defRPr>
                </a:pPr>
                <a:r>
                  <a:rPr lang="en-US" sz="1400">
                    <a:latin typeface="+mj-lt"/>
                  </a:rPr>
                  <a:t>Working Memory</a:t>
                </a:r>
              </a:p>
            </c:rich>
          </c:tx>
          <c:layout/>
          <c:overlay val="0"/>
        </c:title>
        <c:majorTickMark val="out"/>
        <c:minorTickMark val="none"/>
        <c:tickLblPos val="nextTo"/>
        <c:txPr>
          <a:bodyPr/>
          <a:lstStyle/>
          <a:p>
            <a:pPr>
              <a:defRPr sz="1200">
                <a:latin typeface="+mj-lt"/>
              </a:defRPr>
            </a:pPr>
            <a:endParaRPr lang="en-US"/>
          </a:p>
        </c:txPr>
        <c:crossAx val="1725528"/>
        <c:crosses val="autoZero"/>
        <c:auto val="1"/>
        <c:lblAlgn val="ctr"/>
        <c:lblOffset val="100"/>
        <c:noMultiLvlLbl val="0"/>
      </c:catAx>
      <c:valAx>
        <c:axId val="1725528"/>
        <c:scaling>
          <c:orientation val="minMax"/>
          <c:max val="100.0"/>
        </c:scaling>
        <c:delete val="0"/>
        <c:axPos val="l"/>
        <c:majorGridlines>
          <c:spPr>
            <a:ln>
              <a:noFill/>
            </a:ln>
          </c:spPr>
        </c:majorGridlines>
        <c:title>
          <c:tx>
            <c:rich>
              <a:bodyPr rot="-5400000" vert="horz"/>
              <a:lstStyle/>
              <a:p>
                <a:pPr>
                  <a:defRPr sz="1400">
                    <a:latin typeface="+mj-lt"/>
                  </a:defRPr>
                </a:pPr>
                <a:r>
                  <a:rPr lang="en-US" sz="1400">
                    <a:latin typeface="+mj-lt"/>
                  </a:rPr>
                  <a:t>Percent Correct</a:t>
                </a:r>
              </a:p>
            </c:rich>
          </c:tx>
          <c:layout/>
          <c:overlay val="0"/>
        </c:title>
        <c:numFmt formatCode="General" sourceLinked="1"/>
        <c:majorTickMark val="out"/>
        <c:minorTickMark val="none"/>
        <c:tickLblPos val="nextTo"/>
        <c:txPr>
          <a:bodyPr/>
          <a:lstStyle/>
          <a:p>
            <a:pPr>
              <a:defRPr sz="1200">
                <a:latin typeface="+mj-lt"/>
              </a:defRPr>
            </a:pPr>
            <a:endParaRPr lang="en-US"/>
          </a:p>
        </c:txPr>
        <c:crossAx val="1722552"/>
        <c:crosses val="autoZero"/>
        <c:crossBetween val="between"/>
      </c:valAx>
    </c:plotArea>
    <c:legend>
      <c:legendPos val="r"/>
      <c:layout>
        <c:manualLayout>
          <c:xMode val="edge"/>
          <c:yMode val="edge"/>
          <c:x val="0.59036157057549"/>
          <c:y val="0.154864982368002"/>
          <c:w val="0.324832214765101"/>
          <c:h val="0.154781606056468"/>
        </c:manualLayout>
      </c:layout>
      <c:overlay val="0"/>
      <c:spPr>
        <a:ln>
          <a:solidFill>
            <a:schemeClr val="tx1"/>
          </a:solidFill>
        </a:ln>
      </c:spPr>
      <c:txPr>
        <a:bodyPr/>
        <a:lstStyle/>
        <a:p>
          <a:pPr>
            <a:defRPr sz="12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mj-lt"/>
              </a:defRPr>
            </a:pPr>
            <a:r>
              <a:rPr lang="en-US">
                <a:latin typeface="+mj-lt"/>
              </a:rPr>
              <a:t>Conceptual Knowledge</a:t>
            </a:r>
          </a:p>
        </c:rich>
      </c:tx>
      <c:layout/>
      <c:overlay val="1"/>
    </c:title>
    <c:autoTitleDeleted val="0"/>
    <c:plotArea>
      <c:layout>
        <c:manualLayout>
          <c:layoutTarget val="inner"/>
          <c:xMode val="edge"/>
          <c:yMode val="edge"/>
          <c:x val="0.144320175209887"/>
          <c:y val="0.0531697341513292"/>
          <c:w val="0.651706314856338"/>
          <c:h val="0.749093602563483"/>
        </c:manualLayout>
      </c:layout>
      <c:lineChart>
        <c:grouping val="standard"/>
        <c:varyColors val="0"/>
        <c:ser>
          <c:idx val="0"/>
          <c:order val="0"/>
          <c:tx>
            <c:strRef>
              <c:f>CKBOTH!$F$8</c:f>
              <c:strCache>
                <c:ptCount val="1"/>
                <c:pt idx="0">
                  <c:v>Outcome Feedback</c:v>
                </c:pt>
              </c:strCache>
            </c:strRef>
          </c:tx>
          <c:spPr>
            <a:ln>
              <a:solidFill>
                <a:schemeClr val="bg1">
                  <a:lumMod val="50000"/>
                </a:schemeClr>
              </a:solidFill>
            </a:ln>
          </c:spPr>
          <c:marker>
            <c:symbol val="circle"/>
            <c:size val="7"/>
            <c:spPr>
              <a:solidFill>
                <a:schemeClr val="bg1">
                  <a:lumMod val="50000"/>
                </a:schemeClr>
              </a:solidFill>
              <a:ln>
                <a:solidFill>
                  <a:schemeClr val="bg1">
                    <a:lumMod val="50000"/>
                  </a:schemeClr>
                </a:solidFill>
              </a:ln>
            </c:spPr>
          </c:marker>
          <c:cat>
            <c:strRef>
              <c:f>CKBOTH!$G$7:$H$7</c:f>
              <c:strCache>
                <c:ptCount val="2"/>
                <c:pt idx="0">
                  <c:v>Lower (-1 SD)</c:v>
                </c:pt>
                <c:pt idx="1">
                  <c:v>Higher (+1 SD)</c:v>
                </c:pt>
              </c:strCache>
            </c:strRef>
          </c:cat>
          <c:val>
            <c:numRef>
              <c:f>CKBOTH!$G$8:$H$8</c:f>
              <c:numCache>
                <c:formatCode>General</c:formatCode>
                <c:ptCount val="2"/>
                <c:pt idx="0">
                  <c:v>57.17928393</c:v>
                </c:pt>
                <c:pt idx="1">
                  <c:v>68.53126727</c:v>
                </c:pt>
              </c:numCache>
            </c:numRef>
          </c:val>
          <c:smooth val="0"/>
        </c:ser>
        <c:ser>
          <c:idx val="1"/>
          <c:order val="1"/>
          <c:tx>
            <c:strRef>
              <c:f>CKBOTH!$F$9</c:f>
              <c:strCache>
                <c:ptCount val="1"/>
                <c:pt idx="0">
                  <c:v>Strategy Feedback</c:v>
                </c:pt>
              </c:strCache>
            </c:strRef>
          </c:tx>
          <c:spPr>
            <a:ln>
              <a:solidFill>
                <a:schemeClr val="tx1"/>
              </a:solidFill>
            </a:ln>
          </c:spPr>
          <c:marker>
            <c:symbol val="square"/>
            <c:size val="7"/>
            <c:spPr>
              <a:solidFill>
                <a:schemeClr val="tx1"/>
              </a:solidFill>
              <a:ln>
                <a:solidFill>
                  <a:schemeClr val="tx1"/>
                </a:solidFill>
              </a:ln>
            </c:spPr>
          </c:marker>
          <c:cat>
            <c:strRef>
              <c:f>CKBOTH!$G$7:$H$7</c:f>
              <c:strCache>
                <c:ptCount val="2"/>
                <c:pt idx="0">
                  <c:v>Lower (-1 SD)</c:v>
                </c:pt>
                <c:pt idx="1">
                  <c:v>Higher (+1 SD)</c:v>
                </c:pt>
              </c:strCache>
            </c:strRef>
          </c:cat>
          <c:val>
            <c:numRef>
              <c:f>CKBOTH!$G$9:$H$9</c:f>
              <c:numCache>
                <c:formatCode>General</c:formatCode>
                <c:ptCount val="2"/>
                <c:pt idx="0">
                  <c:v>49.72758813</c:v>
                </c:pt>
                <c:pt idx="1">
                  <c:v>79.09696307</c:v>
                </c:pt>
              </c:numCache>
            </c:numRef>
          </c:val>
          <c:smooth val="0"/>
        </c:ser>
        <c:dLbls>
          <c:showLegendKey val="0"/>
          <c:showVal val="0"/>
          <c:showCatName val="0"/>
          <c:showSerName val="0"/>
          <c:showPercent val="0"/>
          <c:showBubbleSize val="0"/>
        </c:dLbls>
        <c:marker val="1"/>
        <c:smooth val="0"/>
        <c:axId val="561072280"/>
        <c:axId val="561774552"/>
      </c:lineChart>
      <c:catAx>
        <c:axId val="561072280"/>
        <c:scaling>
          <c:orientation val="minMax"/>
        </c:scaling>
        <c:delete val="0"/>
        <c:axPos val="b"/>
        <c:title>
          <c:tx>
            <c:rich>
              <a:bodyPr/>
              <a:lstStyle/>
              <a:p>
                <a:pPr>
                  <a:defRPr sz="1400">
                    <a:latin typeface="+mj-lt"/>
                  </a:defRPr>
                </a:pPr>
                <a:r>
                  <a:rPr lang="en-US" sz="1400">
                    <a:latin typeface="+mj-lt"/>
                  </a:rPr>
                  <a:t>Working Memory</a:t>
                </a:r>
              </a:p>
            </c:rich>
          </c:tx>
          <c:layout/>
          <c:overlay val="0"/>
        </c:title>
        <c:majorTickMark val="out"/>
        <c:minorTickMark val="none"/>
        <c:tickLblPos val="nextTo"/>
        <c:txPr>
          <a:bodyPr/>
          <a:lstStyle/>
          <a:p>
            <a:pPr>
              <a:defRPr sz="1200">
                <a:latin typeface="+mj-lt"/>
              </a:defRPr>
            </a:pPr>
            <a:endParaRPr lang="en-US"/>
          </a:p>
        </c:txPr>
        <c:crossAx val="561774552"/>
        <c:crosses val="autoZero"/>
        <c:auto val="1"/>
        <c:lblAlgn val="ctr"/>
        <c:lblOffset val="100"/>
        <c:noMultiLvlLbl val="0"/>
      </c:catAx>
      <c:valAx>
        <c:axId val="561774552"/>
        <c:scaling>
          <c:orientation val="minMax"/>
          <c:max val="100.0"/>
        </c:scaling>
        <c:delete val="0"/>
        <c:axPos val="l"/>
        <c:majorGridlines>
          <c:spPr>
            <a:ln>
              <a:noFill/>
            </a:ln>
          </c:spPr>
        </c:majorGridlines>
        <c:title>
          <c:tx>
            <c:rich>
              <a:bodyPr rot="-5400000" vert="horz"/>
              <a:lstStyle/>
              <a:p>
                <a:pPr>
                  <a:defRPr sz="1400">
                    <a:latin typeface="+mj-lt"/>
                  </a:defRPr>
                </a:pPr>
                <a:r>
                  <a:rPr lang="en-US" sz="1400">
                    <a:latin typeface="+mj-lt"/>
                  </a:rPr>
                  <a:t>Percent Correct</a:t>
                </a:r>
              </a:p>
            </c:rich>
          </c:tx>
          <c:layout/>
          <c:overlay val="0"/>
        </c:title>
        <c:numFmt formatCode="General" sourceLinked="1"/>
        <c:majorTickMark val="out"/>
        <c:minorTickMark val="none"/>
        <c:tickLblPos val="nextTo"/>
        <c:txPr>
          <a:bodyPr/>
          <a:lstStyle/>
          <a:p>
            <a:pPr>
              <a:defRPr sz="1200">
                <a:latin typeface="Calibri"/>
              </a:defRPr>
            </a:pPr>
            <a:endParaRPr lang="en-US"/>
          </a:p>
        </c:txPr>
        <c:crossAx val="561072280"/>
        <c:crosses val="autoZero"/>
        <c:crossBetween val="between"/>
      </c:valAx>
    </c:plotArea>
    <c:legend>
      <c:legendPos val="r"/>
      <c:layout>
        <c:manualLayout>
          <c:xMode val="edge"/>
          <c:yMode val="edge"/>
          <c:x val="0.584105960264901"/>
          <c:y val="0.405591356295187"/>
          <c:w val="0.32333392746679"/>
          <c:h val="0.164277410109012"/>
        </c:manualLayout>
      </c:layout>
      <c:overlay val="0"/>
      <c:spPr>
        <a:ln>
          <a:solidFill>
            <a:schemeClr val="tx1"/>
          </a:solidFill>
        </a:ln>
      </c:spPr>
      <c:txPr>
        <a:bodyPr/>
        <a:lstStyle/>
        <a:p>
          <a:pPr>
            <a:defRPr sz="1200">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9442</Words>
  <Characters>53824</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emilyfyfe</dc:creator>
  <cp:keywords/>
  <dc:description/>
  <cp:lastModifiedBy>emilyfyfe</cp:lastModifiedBy>
  <cp:revision>2</cp:revision>
  <dcterms:created xsi:type="dcterms:W3CDTF">2014-08-25T22:11:00Z</dcterms:created>
  <dcterms:modified xsi:type="dcterms:W3CDTF">2014-08-25T22:11:00Z</dcterms:modified>
</cp:coreProperties>
</file>