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7BA0" w14:textId="165FD37A" w:rsidR="00BE1CBA" w:rsidRPr="001C4629" w:rsidRDefault="00BE1CBA" w:rsidP="001C4629">
      <w:pPr>
        <w:spacing w:after="0" w:line="240" w:lineRule="auto"/>
        <w:rPr>
          <w:rFonts w:ascii="Book Antiqua" w:hAnsi="Book Antiqua"/>
          <w:sz w:val="20"/>
          <w:szCs w:val="20"/>
        </w:rPr>
      </w:pPr>
    </w:p>
    <w:tbl>
      <w:tblPr>
        <w:tblStyle w:val="TableGrid"/>
        <w:tblW w:w="13992" w:type="dxa"/>
        <w:tblLook w:val="04A0" w:firstRow="1" w:lastRow="0" w:firstColumn="1" w:lastColumn="0" w:noHBand="0" w:noVBand="1"/>
      </w:tblPr>
      <w:tblGrid>
        <w:gridCol w:w="2332"/>
        <w:gridCol w:w="2332"/>
        <w:gridCol w:w="2332"/>
        <w:gridCol w:w="2332"/>
        <w:gridCol w:w="2332"/>
        <w:gridCol w:w="2332"/>
      </w:tblGrid>
      <w:tr w:rsidR="00B124CB" w:rsidRPr="001C4629" w14:paraId="474A7E8B" w14:textId="77777777" w:rsidTr="001C4629">
        <w:trPr>
          <w:trHeight w:val="232"/>
        </w:trPr>
        <w:tc>
          <w:tcPr>
            <w:tcW w:w="2332" w:type="dxa"/>
            <w:shd w:val="clear" w:color="auto" w:fill="000000" w:themeFill="text1"/>
          </w:tcPr>
          <w:p w14:paraId="6AB35A33" w14:textId="77777777" w:rsidR="00BE1CBA" w:rsidRPr="001C4629" w:rsidRDefault="00BE1CBA" w:rsidP="001C4629">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Goals</w:t>
            </w:r>
          </w:p>
        </w:tc>
        <w:tc>
          <w:tcPr>
            <w:tcW w:w="2332" w:type="dxa"/>
            <w:shd w:val="clear" w:color="auto" w:fill="000000" w:themeFill="text1"/>
          </w:tcPr>
          <w:p w14:paraId="7D9855C1" w14:textId="77777777" w:rsidR="00BE1CBA" w:rsidRPr="001C4629" w:rsidRDefault="00BE1CBA" w:rsidP="001C4629">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Excellent-4</w:t>
            </w:r>
          </w:p>
        </w:tc>
        <w:tc>
          <w:tcPr>
            <w:tcW w:w="2332" w:type="dxa"/>
            <w:shd w:val="clear" w:color="auto" w:fill="000000" w:themeFill="text1"/>
          </w:tcPr>
          <w:p w14:paraId="581EB749" w14:textId="77777777" w:rsidR="00BE1CBA" w:rsidRPr="001C4629" w:rsidRDefault="00BE1CBA" w:rsidP="001C4629">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Good-3</w:t>
            </w:r>
          </w:p>
        </w:tc>
        <w:tc>
          <w:tcPr>
            <w:tcW w:w="2332" w:type="dxa"/>
            <w:shd w:val="clear" w:color="auto" w:fill="000000" w:themeFill="text1"/>
          </w:tcPr>
          <w:p w14:paraId="2D6A5432" w14:textId="77777777" w:rsidR="00BE1CBA" w:rsidRPr="001C4629" w:rsidRDefault="00BE1CBA" w:rsidP="001C4629">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Adequate-2</w:t>
            </w:r>
          </w:p>
        </w:tc>
        <w:tc>
          <w:tcPr>
            <w:tcW w:w="2332" w:type="dxa"/>
            <w:shd w:val="clear" w:color="auto" w:fill="000000" w:themeFill="text1"/>
          </w:tcPr>
          <w:p w14:paraId="632CD27C" w14:textId="77777777" w:rsidR="00BE1CBA" w:rsidRPr="001C4629" w:rsidRDefault="00BE1CBA" w:rsidP="001C4629">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Inadequate-1</w:t>
            </w:r>
          </w:p>
        </w:tc>
        <w:tc>
          <w:tcPr>
            <w:tcW w:w="2332" w:type="dxa"/>
            <w:shd w:val="clear" w:color="auto" w:fill="000000" w:themeFill="text1"/>
          </w:tcPr>
          <w:p w14:paraId="4993D476" w14:textId="77777777" w:rsidR="00BE1CBA" w:rsidRPr="001C4629" w:rsidRDefault="00BE1CBA" w:rsidP="001C4629">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Score</w:t>
            </w:r>
          </w:p>
        </w:tc>
      </w:tr>
      <w:tr w:rsidR="00BE1CBA" w:rsidRPr="001C4629" w14:paraId="12F9A2E2" w14:textId="77777777" w:rsidTr="001C4629">
        <w:trPr>
          <w:trHeight w:val="1373"/>
        </w:trPr>
        <w:tc>
          <w:tcPr>
            <w:tcW w:w="2332" w:type="dxa"/>
            <w:shd w:val="clear" w:color="auto" w:fill="BFBFBF" w:themeFill="background1" w:themeFillShade="BF"/>
          </w:tcPr>
          <w:p w14:paraId="68B0A6FA" w14:textId="3DE97C1E" w:rsidR="00CA25EA" w:rsidRPr="001C4629" w:rsidRDefault="00AB3F91" w:rsidP="001C4629">
            <w:pPr>
              <w:rPr>
                <w:rFonts w:ascii="Book Antiqua" w:eastAsia="Times New Roman" w:hAnsi="Book Antiqua" w:cs="Times New Roman"/>
                <w:color w:val="000000"/>
                <w:sz w:val="20"/>
                <w:szCs w:val="20"/>
              </w:rPr>
            </w:pPr>
            <w:r w:rsidRPr="001C4629">
              <w:rPr>
                <w:rFonts w:ascii="Book Antiqua" w:eastAsia="Times New Roman" w:hAnsi="Book Antiqua" w:cs="Times New Roman"/>
                <w:b/>
                <w:color w:val="000000"/>
                <w:sz w:val="20"/>
                <w:szCs w:val="20"/>
              </w:rPr>
              <w:t>C</w:t>
            </w:r>
            <w:r w:rsidR="00CA25EA" w:rsidRPr="001C4629">
              <w:rPr>
                <w:rFonts w:ascii="Book Antiqua" w:eastAsia="Times New Roman" w:hAnsi="Book Antiqua" w:cs="Times New Roman"/>
                <w:b/>
                <w:color w:val="000000"/>
                <w:sz w:val="20"/>
                <w:szCs w:val="20"/>
              </w:rPr>
              <w:t>ritical</w:t>
            </w:r>
            <w:r w:rsidR="00CA25EA" w:rsidRPr="001C4629">
              <w:rPr>
                <w:rFonts w:ascii="Book Antiqua" w:eastAsia="Times New Roman" w:hAnsi="Book Antiqua" w:cs="Times New Roman"/>
                <w:color w:val="000000"/>
                <w:sz w:val="20"/>
                <w:szCs w:val="20"/>
              </w:rPr>
              <w:t xml:space="preserve"> competence in the academic study of religion, as represented in the MTS curriculum.</w:t>
            </w:r>
          </w:p>
          <w:p w14:paraId="0FE585DF" w14:textId="4D38FD05" w:rsidR="00392EA4" w:rsidRPr="001C4629" w:rsidRDefault="007E5837" w:rsidP="001C4629">
            <w:pPr>
              <w:rPr>
                <w:rFonts w:ascii="Book Antiqua" w:hAnsi="Book Antiqua"/>
                <w:b/>
                <w:sz w:val="20"/>
                <w:szCs w:val="20"/>
              </w:rPr>
            </w:pPr>
            <w:r w:rsidRPr="001C4629">
              <w:rPr>
                <w:rFonts w:ascii="Book Antiqua" w:hAnsi="Book Antiqua"/>
                <w:b/>
                <w:sz w:val="20"/>
                <w:szCs w:val="20"/>
              </w:rPr>
              <w:t>(DPG 1, 3)</w:t>
            </w:r>
          </w:p>
        </w:tc>
        <w:tc>
          <w:tcPr>
            <w:tcW w:w="2332" w:type="dxa"/>
          </w:tcPr>
          <w:p w14:paraId="734D7AA6" w14:textId="21192A87" w:rsidR="00F20D80" w:rsidRPr="001C4629" w:rsidRDefault="00DF0B4C" w:rsidP="001C4629">
            <w:pPr>
              <w:rPr>
                <w:rFonts w:ascii="Book Antiqua" w:hAnsi="Book Antiqua"/>
                <w:i/>
                <w:sz w:val="20"/>
                <w:szCs w:val="20"/>
              </w:rPr>
            </w:pPr>
            <w:r w:rsidRPr="001C4629">
              <w:rPr>
                <w:rFonts w:ascii="Book Antiqua" w:hAnsi="Book Antiqua"/>
                <w:i/>
                <w:sz w:val="20"/>
                <w:szCs w:val="20"/>
              </w:rPr>
              <w:t>Consistently</w:t>
            </w:r>
            <w:r w:rsidR="00AD5BD0" w:rsidRPr="001C4629">
              <w:rPr>
                <w:rFonts w:ascii="Book Antiqua" w:hAnsi="Book Antiqua"/>
                <w:i/>
                <w:sz w:val="20"/>
                <w:szCs w:val="20"/>
              </w:rPr>
              <w:t xml:space="preserve"> d</w:t>
            </w:r>
            <w:r w:rsidR="00276FDB" w:rsidRPr="001C4629">
              <w:rPr>
                <w:rFonts w:ascii="Book Antiqua" w:hAnsi="Book Antiqua"/>
                <w:i/>
                <w:sz w:val="20"/>
                <w:szCs w:val="20"/>
              </w:rPr>
              <w:t>emonstrates</w:t>
            </w:r>
            <w:r w:rsidR="00276FDB" w:rsidRPr="001C4629">
              <w:rPr>
                <w:rFonts w:ascii="Book Antiqua" w:hAnsi="Book Antiqua"/>
                <w:sz w:val="20"/>
                <w:szCs w:val="20"/>
              </w:rPr>
              <w:t xml:space="preserve"> </w:t>
            </w:r>
            <w:r w:rsidR="00F20D80" w:rsidRPr="001C4629">
              <w:rPr>
                <w:rFonts w:ascii="Book Antiqua" w:hAnsi="Book Antiqua"/>
                <w:sz w:val="20"/>
                <w:szCs w:val="20"/>
              </w:rPr>
              <w:t>ability to think critically in discipline(s) represented in portfolio/thesis</w:t>
            </w:r>
          </w:p>
        </w:tc>
        <w:tc>
          <w:tcPr>
            <w:tcW w:w="2332" w:type="dxa"/>
          </w:tcPr>
          <w:p w14:paraId="7E672CCF" w14:textId="42401831" w:rsidR="00460DA4" w:rsidRPr="001C4629" w:rsidRDefault="00DF0B4C" w:rsidP="001C4629">
            <w:pPr>
              <w:rPr>
                <w:rFonts w:ascii="Book Antiqua" w:hAnsi="Book Antiqua"/>
                <w:sz w:val="20"/>
                <w:szCs w:val="20"/>
              </w:rPr>
            </w:pPr>
            <w:r w:rsidRPr="001C4629">
              <w:rPr>
                <w:rFonts w:ascii="Book Antiqua" w:hAnsi="Book Antiqua"/>
                <w:i/>
                <w:sz w:val="20"/>
                <w:szCs w:val="20"/>
              </w:rPr>
              <w:t>Often d</w:t>
            </w:r>
            <w:r w:rsidR="00276FDB" w:rsidRPr="001C4629">
              <w:rPr>
                <w:rFonts w:ascii="Book Antiqua" w:hAnsi="Book Antiqua"/>
                <w:i/>
                <w:sz w:val="20"/>
                <w:szCs w:val="20"/>
              </w:rPr>
              <w:t>emonstrates</w:t>
            </w:r>
            <w:r w:rsidR="00276FDB" w:rsidRPr="001C4629">
              <w:rPr>
                <w:rFonts w:ascii="Book Antiqua" w:hAnsi="Book Antiqua"/>
                <w:sz w:val="20"/>
                <w:szCs w:val="20"/>
              </w:rPr>
              <w:t xml:space="preserve"> </w:t>
            </w:r>
            <w:r w:rsidR="00F20D80" w:rsidRPr="001C4629">
              <w:rPr>
                <w:rFonts w:ascii="Book Antiqua" w:hAnsi="Book Antiqua"/>
                <w:sz w:val="20"/>
                <w:szCs w:val="20"/>
              </w:rPr>
              <w:t>ability to think critically in discipline(s) represented in portfolio/thesis</w:t>
            </w:r>
          </w:p>
        </w:tc>
        <w:tc>
          <w:tcPr>
            <w:tcW w:w="2332" w:type="dxa"/>
          </w:tcPr>
          <w:p w14:paraId="572F00CD" w14:textId="3791CA61" w:rsidR="00460DA4" w:rsidRPr="001C4629" w:rsidRDefault="00DF0B4C" w:rsidP="001C4629">
            <w:pPr>
              <w:rPr>
                <w:rFonts w:ascii="Book Antiqua" w:hAnsi="Book Antiqua"/>
                <w:sz w:val="20"/>
                <w:szCs w:val="20"/>
              </w:rPr>
            </w:pPr>
            <w:r w:rsidRPr="001C4629">
              <w:rPr>
                <w:rFonts w:ascii="Book Antiqua" w:hAnsi="Book Antiqua"/>
                <w:i/>
                <w:sz w:val="20"/>
                <w:szCs w:val="20"/>
              </w:rPr>
              <w:t>Sometimes d</w:t>
            </w:r>
            <w:r w:rsidR="00276FDB" w:rsidRPr="001C4629">
              <w:rPr>
                <w:rFonts w:ascii="Book Antiqua" w:hAnsi="Book Antiqua"/>
                <w:i/>
                <w:sz w:val="20"/>
                <w:szCs w:val="20"/>
              </w:rPr>
              <w:t>emonstrates</w:t>
            </w:r>
            <w:r w:rsidR="00276FDB" w:rsidRPr="001C4629">
              <w:rPr>
                <w:rFonts w:ascii="Book Antiqua" w:hAnsi="Book Antiqua"/>
                <w:sz w:val="20"/>
                <w:szCs w:val="20"/>
              </w:rPr>
              <w:t xml:space="preserve"> </w:t>
            </w:r>
            <w:r w:rsidR="00F20D80" w:rsidRPr="001C4629">
              <w:rPr>
                <w:rFonts w:ascii="Book Antiqua" w:hAnsi="Book Antiqua"/>
                <w:sz w:val="20"/>
                <w:szCs w:val="20"/>
              </w:rPr>
              <w:t>ability to think critically in discipline(s) represented in portfolio/thes</w:t>
            </w:r>
            <w:r w:rsidR="00986FF9" w:rsidRPr="001C4629">
              <w:rPr>
                <w:rFonts w:ascii="Book Antiqua" w:hAnsi="Book Antiqua"/>
                <w:sz w:val="20"/>
                <w:szCs w:val="20"/>
              </w:rPr>
              <w:t>is</w:t>
            </w:r>
          </w:p>
        </w:tc>
        <w:tc>
          <w:tcPr>
            <w:tcW w:w="2332" w:type="dxa"/>
          </w:tcPr>
          <w:p w14:paraId="413E9F33" w14:textId="167DA2EC" w:rsidR="00460DA4" w:rsidRPr="001C4629" w:rsidRDefault="00276FDB" w:rsidP="001C4629">
            <w:pPr>
              <w:rPr>
                <w:rFonts w:ascii="Book Antiqua" w:hAnsi="Book Antiqua"/>
                <w:sz w:val="20"/>
                <w:szCs w:val="20"/>
              </w:rPr>
            </w:pPr>
            <w:r w:rsidRPr="001C4629">
              <w:rPr>
                <w:rFonts w:ascii="Book Antiqua" w:hAnsi="Book Antiqua"/>
                <w:i/>
                <w:sz w:val="20"/>
                <w:szCs w:val="20"/>
              </w:rPr>
              <w:t>Rarely demonstrates</w:t>
            </w:r>
            <w:r w:rsidRPr="001C4629">
              <w:rPr>
                <w:rFonts w:ascii="Book Antiqua" w:hAnsi="Book Antiqua"/>
                <w:sz w:val="20"/>
                <w:szCs w:val="20"/>
              </w:rPr>
              <w:t xml:space="preserve"> </w:t>
            </w:r>
            <w:r w:rsidR="00F20D80" w:rsidRPr="001C4629">
              <w:rPr>
                <w:rFonts w:ascii="Book Antiqua" w:hAnsi="Book Antiqua"/>
                <w:sz w:val="20"/>
                <w:szCs w:val="20"/>
              </w:rPr>
              <w:t>ability to think critically in discipline(s) represented in portfolio/thesis</w:t>
            </w:r>
          </w:p>
        </w:tc>
        <w:tc>
          <w:tcPr>
            <w:tcW w:w="2332" w:type="dxa"/>
          </w:tcPr>
          <w:p w14:paraId="1A6E427E" w14:textId="4CD24AC9" w:rsidR="004A7B77" w:rsidRPr="001C4629" w:rsidRDefault="004A7B77" w:rsidP="001C4629">
            <w:pPr>
              <w:rPr>
                <w:rFonts w:ascii="Book Antiqua" w:hAnsi="Book Antiqua"/>
                <w:sz w:val="20"/>
                <w:szCs w:val="20"/>
              </w:rPr>
            </w:pPr>
          </w:p>
        </w:tc>
      </w:tr>
      <w:tr w:rsidR="0045461A" w:rsidRPr="001C4629" w14:paraId="244147EB" w14:textId="77777777" w:rsidTr="001C4629">
        <w:trPr>
          <w:trHeight w:val="1582"/>
        </w:trPr>
        <w:tc>
          <w:tcPr>
            <w:tcW w:w="2332" w:type="dxa"/>
            <w:shd w:val="clear" w:color="auto" w:fill="BFBFBF" w:themeFill="background1" w:themeFillShade="BF"/>
          </w:tcPr>
          <w:p w14:paraId="71222ACA" w14:textId="414B6A82" w:rsidR="0045461A" w:rsidRPr="001C4629" w:rsidRDefault="0045461A" w:rsidP="001C4629">
            <w:pPr>
              <w:rPr>
                <w:rFonts w:ascii="Book Antiqua" w:eastAsia="Times New Roman" w:hAnsi="Book Antiqua" w:cs="Times New Roman"/>
                <w:b/>
                <w:sz w:val="20"/>
                <w:szCs w:val="20"/>
              </w:rPr>
            </w:pPr>
            <w:r w:rsidRPr="001C4629">
              <w:rPr>
                <w:rFonts w:ascii="Book Antiqua" w:eastAsia="Times New Roman" w:hAnsi="Book Antiqua" w:cs="Times New Roman"/>
                <w:b/>
                <w:sz w:val="20"/>
                <w:szCs w:val="20"/>
              </w:rPr>
              <w:t xml:space="preserve">Constructive </w:t>
            </w:r>
            <w:r w:rsidRPr="001C4629">
              <w:rPr>
                <w:rFonts w:ascii="Book Antiqua" w:eastAsia="Times New Roman" w:hAnsi="Book Antiqua" w:cs="Times New Roman"/>
                <w:color w:val="000000"/>
                <w:sz w:val="20"/>
                <w:szCs w:val="20"/>
              </w:rPr>
              <w:t>competence in the academic study of religion, as represented in the MTS curriculum.</w:t>
            </w:r>
          </w:p>
          <w:p w14:paraId="0DEA7A0B" w14:textId="583F93FD" w:rsidR="0045461A" w:rsidRPr="001C4629" w:rsidRDefault="007E5837" w:rsidP="001C4629">
            <w:pPr>
              <w:rPr>
                <w:rFonts w:ascii="Book Antiqua" w:hAnsi="Book Antiqua"/>
                <w:b/>
                <w:sz w:val="20"/>
                <w:szCs w:val="20"/>
              </w:rPr>
            </w:pPr>
            <w:r w:rsidRPr="001C4629">
              <w:rPr>
                <w:rFonts w:ascii="Book Antiqua" w:hAnsi="Book Antiqua"/>
                <w:b/>
                <w:sz w:val="20"/>
                <w:szCs w:val="20"/>
              </w:rPr>
              <w:t>(DPG 1, 3)</w:t>
            </w:r>
          </w:p>
        </w:tc>
        <w:tc>
          <w:tcPr>
            <w:tcW w:w="2332" w:type="dxa"/>
          </w:tcPr>
          <w:p w14:paraId="7758A579" w14:textId="4442BB65" w:rsidR="0045461A" w:rsidRPr="001C4629" w:rsidRDefault="0045461A" w:rsidP="001C4629">
            <w:pPr>
              <w:rPr>
                <w:rFonts w:ascii="Book Antiqua" w:hAnsi="Book Antiqua"/>
                <w:sz w:val="20"/>
                <w:szCs w:val="20"/>
              </w:rPr>
            </w:pPr>
            <w:r w:rsidRPr="001C4629">
              <w:rPr>
                <w:rFonts w:ascii="Book Antiqua" w:hAnsi="Book Antiqua"/>
                <w:i/>
                <w:sz w:val="20"/>
                <w:szCs w:val="20"/>
              </w:rPr>
              <w:t>Consistently demonstrates</w:t>
            </w:r>
            <w:r w:rsidRPr="001C4629">
              <w:rPr>
                <w:rFonts w:ascii="Book Antiqua" w:hAnsi="Book Antiqua"/>
                <w:sz w:val="20"/>
                <w:szCs w:val="20"/>
              </w:rPr>
              <w:t xml:space="preserve"> ability to think constructively in discipline(s) represented in portfolio/thesis</w:t>
            </w:r>
          </w:p>
        </w:tc>
        <w:tc>
          <w:tcPr>
            <w:tcW w:w="2332" w:type="dxa"/>
          </w:tcPr>
          <w:p w14:paraId="1ED11CFA" w14:textId="117EFFF4" w:rsidR="0045461A" w:rsidRPr="001C4629" w:rsidRDefault="001A2EE6" w:rsidP="001C4629">
            <w:pPr>
              <w:rPr>
                <w:rFonts w:ascii="Book Antiqua" w:hAnsi="Book Antiqua"/>
                <w:sz w:val="20"/>
                <w:szCs w:val="20"/>
              </w:rPr>
            </w:pPr>
            <w:r w:rsidRPr="001C4629">
              <w:rPr>
                <w:rFonts w:ascii="Book Antiqua" w:hAnsi="Book Antiqua"/>
                <w:i/>
                <w:sz w:val="20"/>
                <w:szCs w:val="20"/>
              </w:rPr>
              <w:t xml:space="preserve">Often demonstrates </w:t>
            </w:r>
            <w:r w:rsidRPr="001C4629">
              <w:rPr>
                <w:rFonts w:ascii="Book Antiqua" w:hAnsi="Book Antiqua"/>
                <w:sz w:val="20"/>
                <w:szCs w:val="20"/>
              </w:rPr>
              <w:t>ability to think constructively in discipline(s) represented in portfolio/thesis</w:t>
            </w:r>
          </w:p>
        </w:tc>
        <w:tc>
          <w:tcPr>
            <w:tcW w:w="2332" w:type="dxa"/>
          </w:tcPr>
          <w:p w14:paraId="57516CC6" w14:textId="7DDBE4A4" w:rsidR="0045461A" w:rsidRPr="001C4629" w:rsidRDefault="001A2EE6" w:rsidP="001C4629">
            <w:pPr>
              <w:rPr>
                <w:rFonts w:ascii="Book Antiqua" w:hAnsi="Book Antiqua"/>
                <w:sz w:val="20"/>
                <w:szCs w:val="20"/>
              </w:rPr>
            </w:pPr>
            <w:r w:rsidRPr="001C4629">
              <w:rPr>
                <w:rFonts w:ascii="Book Antiqua" w:hAnsi="Book Antiqua"/>
                <w:i/>
                <w:sz w:val="20"/>
                <w:szCs w:val="20"/>
              </w:rPr>
              <w:t xml:space="preserve">Sometimes demonstrates </w:t>
            </w:r>
            <w:r w:rsidRPr="001C4629">
              <w:rPr>
                <w:rFonts w:ascii="Book Antiqua" w:hAnsi="Book Antiqua"/>
                <w:sz w:val="20"/>
                <w:szCs w:val="20"/>
              </w:rPr>
              <w:t>ability to think constructively in discipline(s) represented in portfolio/thesis</w:t>
            </w:r>
          </w:p>
        </w:tc>
        <w:tc>
          <w:tcPr>
            <w:tcW w:w="2332" w:type="dxa"/>
          </w:tcPr>
          <w:p w14:paraId="69C6CC7B" w14:textId="2D281340" w:rsidR="0045461A" w:rsidRPr="001C4629" w:rsidRDefault="0045461A" w:rsidP="001C4629">
            <w:pPr>
              <w:rPr>
                <w:rFonts w:ascii="Book Antiqua" w:hAnsi="Book Antiqua"/>
                <w:sz w:val="20"/>
                <w:szCs w:val="20"/>
              </w:rPr>
            </w:pPr>
            <w:r w:rsidRPr="001C4629">
              <w:rPr>
                <w:rFonts w:ascii="Book Antiqua" w:hAnsi="Book Antiqua"/>
                <w:i/>
                <w:sz w:val="20"/>
                <w:szCs w:val="20"/>
              </w:rPr>
              <w:t xml:space="preserve">Rarely </w:t>
            </w:r>
            <w:r w:rsidR="001A2EE6" w:rsidRPr="001C4629">
              <w:rPr>
                <w:rFonts w:ascii="Book Antiqua" w:hAnsi="Book Antiqua"/>
                <w:i/>
                <w:sz w:val="20"/>
                <w:szCs w:val="20"/>
              </w:rPr>
              <w:t xml:space="preserve">demonstrates </w:t>
            </w:r>
            <w:r w:rsidR="001A2EE6" w:rsidRPr="001C4629">
              <w:rPr>
                <w:rFonts w:ascii="Book Antiqua" w:hAnsi="Book Antiqua"/>
                <w:sz w:val="20"/>
                <w:szCs w:val="20"/>
              </w:rPr>
              <w:t>ability to think constructively in discipline(s) represented in portfolio/thesis</w:t>
            </w:r>
          </w:p>
        </w:tc>
        <w:tc>
          <w:tcPr>
            <w:tcW w:w="2332" w:type="dxa"/>
          </w:tcPr>
          <w:p w14:paraId="31F0F5A6" w14:textId="77777777" w:rsidR="0045461A" w:rsidRDefault="0045461A" w:rsidP="001C4629">
            <w:pPr>
              <w:rPr>
                <w:rFonts w:ascii="Book Antiqua" w:hAnsi="Book Antiqua"/>
                <w:sz w:val="20"/>
                <w:szCs w:val="20"/>
              </w:rPr>
            </w:pPr>
          </w:p>
          <w:p w14:paraId="0A9F81C0" w14:textId="2BD5A4BE" w:rsidR="004A7B77" w:rsidRPr="001C4629" w:rsidRDefault="004A7B77" w:rsidP="001C4629">
            <w:pPr>
              <w:rPr>
                <w:rFonts w:ascii="Book Antiqua" w:hAnsi="Book Antiqua"/>
                <w:sz w:val="20"/>
                <w:szCs w:val="20"/>
              </w:rPr>
            </w:pPr>
          </w:p>
        </w:tc>
      </w:tr>
      <w:tr w:rsidR="0045461A" w:rsidRPr="001C4629" w14:paraId="7077D096" w14:textId="77777777" w:rsidTr="001C4629">
        <w:trPr>
          <w:trHeight w:val="1606"/>
        </w:trPr>
        <w:tc>
          <w:tcPr>
            <w:tcW w:w="2332" w:type="dxa"/>
            <w:shd w:val="clear" w:color="auto" w:fill="BFBFBF" w:themeFill="background1" w:themeFillShade="BF"/>
          </w:tcPr>
          <w:p w14:paraId="2B0079AC" w14:textId="0A7BB66B" w:rsidR="0045461A" w:rsidRPr="001C4629" w:rsidRDefault="0045461A" w:rsidP="001C4629">
            <w:pPr>
              <w:rPr>
                <w:rFonts w:ascii="Book Antiqua" w:eastAsia="Times New Roman" w:hAnsi="Book Antiqua" w:cs="Times New Roman"/>
                <w:sz w:val="20"/>
                <w:szCs w:val="20"/>
              </w:rPr>
            </w:pPr>
            <w:r w:rsidRPr="001C4629">
              <w:rPr>
                <w:rFonts w:ascii="Book Antiqua" w:eastAsia="Times New Roman" w:hAnsi="Book Antiqua" w:cs="Times New Roman"/>
                <w:b/>
                <w:color w:val="000000"/>
                <w:sz w:val="20"/>
                <w:szCs w:val="20"/>
              </w:rPr>
              <w:t>Intersectional</w:t>
            </w:r>
            <w:r w:rsidRPr="001C4629">
              <w:rPr>
                <w:rFonts w:ascii="Book Antiqua" w:eastAsia="Times New Roman" w:hAnsi="Book Antiqua" w:cs="Times New Roman"/>
                <w:color w:val="000000"/>
                <w:sz w:val="20"/>
                <w:szCs w:val="20"/>
              </w:rPr>
              <w:t xml:space="preserve"> competence </w:t>
            </w:r>
            <w:commentRangeStart w:id="0"/>
            <w:r w:rsidRPr="001C4629">
              <w:rPr>
                <w:rFonts w:ascii="Book Antiqua" w:eastAsia="Times New Roman" w:hAnsi="Book Antiqua" w:cs="Times New Roman"/>
                <w:color w:val="000000"/>
                <w:sz w:val="20"/>
                <w:szCs w:val="20"/>
              </w:rPr>
              <w:t>in the academic study of religion</w:t>
            </w:r>
            <w:commentRangeEnd w:id="0"/>
            <w:r w:rsidR="0043493E">
              <w:rPr>
                <w:rStyle w:val="CommentReference"/>
              </w:rPr>
              <w:commentReference w:id="0"/>
            </w:r>
            <w:r w:rsidRPr="001C4629">
              <w:rPr>
                <w:rFonts w:ascii="Book Antiqua" w:eastAsia="Times New Roman" w:hAnsi="Book Antiqua" w:cs="Times New Roman"/>
                <w:color w:val="000000"/>
                <w:sz w:val="20"/>
                <w:szCs w:val="20"/>
              </w:rPr>
              <w:t>, as represented in the MTS curriculum.</w:t>
            </w:r>
          </w:p>
          <w:p w14:paraId="7770B971" w14:textId="081F12EC" w:rsidR="0045461A" w:rsidRPr="001C4629" w:rsidRDefault="007E5837" w:rsidP="001C4629">
            <w:pPr>
              <w:rPr>
                <w:rFonts w:ascii="Book Antiqua" w:hAnsi="Book Antiqua"/>
                <w:b/>
                <w:sz w:val="20"/>
                <w:szCs w:val="20"/>
              </w:rPr>
            </w:pPr>
            <w:r w:rsidRPr="001C4629">
              <w:rPr>
                <w:rFonts w:ascii="Book Antiqua" w:hAnsi="Book Antiqua"/>
                <w:b/>
                <w:sz w:val="20"/>
                <w:szCs w:val="20"/>
              </w:rPr>
              <w:t>(DPG 1, 4)</w:t>
            </w:r>
          </w:p>
        </w:tc>
        <w:tc>
          <w:tcPr>
            <w:tcW w:w="2332" w:type="dxa"/>
          </w:tcPr>
          <w:p w14:paraId="3A87114C" w14:textId="62CC4B48" w:rsidR="0045461A" w:rsidRPr="001C4629" w:rsidRDefault="001A2EE6" w:rsidP="001C4629">
            <w:pPr>
              <w:rPr>
                <w:rFonts w:ascii="Book Antiqua" w:hAnsi="Book Antiqua"/>
                <w:sz w:val="20"/>
                <w:szCs w:val="20"/>
              </w:rPr>
            </w:pPr>
            <w:r w:rsidRPr="001C4629">
              <w:rPr>
                <w:rFonts w:ascii="Book Antiqua" w:hAnsi="Book Antiqua"/>
                <w:i/>
                <w:sz w:val="20"/>
                <w:szCs w:val="20"/>
              </w:rPr>
              <w:t>Consistently engages with</w:t>
            </w:r>
            <w:r w:rsidR="0045461A" w:rsidRPr="001C4629">
              <w:rPr>
                <w:rFonts w:ascii="Book Antiqua" w:hAnsi="Book Antiqua"/>
                <w:i/>
                <w:sz w:val="20"/>
                <w:szCs w:val="20"/>
              </w:rPr>
              <w:t xml:space="preserve"> </w:t>
            </w:r>
            <w:r w:rsidRPr="001C4629">
              <w:rPr>
                <w:rFonts w:ascii="Book Antiqua" w:hAnsi="Book Antiqua"/>
                <w:sz w:val="20"/>
                <w:szCs w:val="20"/>
              </w:rPr>
              <w:t>the intersections between race, gender, sexuality, and/or class, etc., as integral to the academic study of religion</w:t>
            </w:r>
          </w:p>
        </w:tc>
        <w:tc>
          <w:tcPr>
            <w:tcW w:w="2332" w:type="dxa"/>
          </w:tcPr>
          <w:p w14:paraId="6AAF6427" w14:textId="7E92C177" w:rsidR="0045461A" w:rsidRPr="001C4629" w:rsidRDefault="001A2EE6" w:rsidP="001C4629">
            <w:pPr>
              <w:rPr>
                <w:rFonts w:ascii="Book Antiqua" w:hAnsi="Book Antiqua"/>
                <w:i/>
                <w:sz w:val="20"/>
                <w:szCs w:val="20"/>
              </w:rPr>
            </w:pPr>
            <w:r w:rsidRPr="001C4629">
              <w:rPr>
                <w:rFonts w:ascii="Book Antiqua" w:hAnsi="Book Antiqua"/>
                <w:i/>
                <w:sz w:val="20"/>
                <w:szCs w:val="20"/>
              </w:rPr>
              <w:t xml:space="preserve">Often engages with </w:t>
            </w:r>
            <w:r w:rsidRPr="001C4629">
              <w:rPr>
                <w:rFonts w:ascii="Book Antiqua" w:hAnsi="Book Antiqua"/>
                <w:sz w:val="20"/>
                <w:szCs w:val="20"/>
              </w:rPr>
              <w:t>the intersections between race, gender, sexuality, and/or class, etc., as integral to the academic study of religion</w:t>
            </w:r>
          </w:p>
        </w:tc>
        <w:tc>
          <w:tcPr>
            <w:tcW w:w="2332" w:type="dxa"/>
          </w:tcPr>
          <w:p w14:paraId="65A21A50" w14:textId="42DCCECB" w:rsidR="0045461A" w:rsidRPr="001C4629" w:rsidRDefault="001A2EE6" w:rsidP="001C4629">
            <w:pPr>
              <w:rPr>
                <w:rFonts w:ascii="Book Antiqua" w:hAnsi="Book Antiqua"/>
                <w:sz w:val="20"/>
                <w:szCs w:val="20"/>
              </w:rPr>
            </w:pPr>
            <w:r w:rsidRPr="001C4629">
              <w:rPr>
                <w:rFonts w:ascii="Book Antiqua" w:hAnsi="Book Antiqua"/>
                <w:i/>
                <w:sz w:val="20"/>
                <w:szCs w:val="20"/>
              </w:rPr>
              <w:t xml:space="preserve">Sometimes engages with </w:t>
            </w:r>
            <w:r w:rsidRPr="001C4629">
              <w:rPr>
                <w:rFonts w:ascii="Book Antiqua" w:hAnsi="Book Antiqua"/>
                <w:sz w:val="20"/>
                <w:szCs w:val="20"/>
              </w:rPr>
              <w:t>the intersections between race, gender, sexuality, and/or class, etc., as integral to the academic study of religion</w:t>
            </w:r>
          </w:p>
        </w:tc>
        <w:tc>
          <w:tcPr>
            <w:tcW w:w="2332" w:type="dxa"/>
          </w:tcPr>
          <w:p w14:paraId="16D8495B" w14:textId="48EE0FA3" w:rsidR="0045461A" w:rsidRPr="001C4629" w:rsidRDefault="001A2EE6" w:rsidP="001C4629">
            <w:pPr>
              <w:rPr>
                <w:rFonts w:ascii="Book Antiqua" w:hAnsi="Book Antiqua"/>
                <w:sz w:val="20"/>
                <w:szCs w:val="20"/>
              </w:rPr>
            </w:pPr>
            <w:r w:rsidRPr="001C4629">
              <w:rPr>
                <w:rFonts w:ascii="Book Antiqua" w:hAnsi="Book Antiqua"/>
                <w:i/>
                <w:sz w:val="20"/>
                <w:szCs w:val="20"/>
              </w:rPr>
              <w:t xml:space="preserve">Rarely engages with </w:t>
            </w:r>
            <w:r w:rsidRPr="001C4629">
              <w:rPr>
                <w:rFonts w:ascii="Book Antiqua" w:hAnsi="Book Antiqua"/>
                <w:sz w:val="20"/>
                <w:szCs w:val="20"/>
              </w:rPr>
              <w:t>the intersections between race, gender, sexuality, and/or class, etc., as integral to the academic study of religion</w:t>
            </w:r>
          </w:p>
        </w:tc>
        <w:tc>
          <w:tcPr>
            <w:tcW w:w="2332" w:type="dxa"/>
          </w:tcPr>
          <w:p w14:paraId="45CC6C43" w14:textId="77777777" w:rsidR="0045461A" w:rsidRDefault="0045461A" w:rsidP="001C4629">
            <w:pPr>
              <w:rPr>
                <w:rFonts w:ascii="Book Antiqua" w:hAnsi="Book Antiqua"/>
                <w:sz w:val="20"/>
                <w:szCs w:val="20"/>
              </w:rPr>
            </w:pPr>
          </w:p>
          <w:p w14:paraId="0282D6D1" w14:textId="3444C19C" w:rsidR="004A7B77" w:rsidRPr="001C4629" w:rsidRDefault="004A7B77" w:rsidP="001C4629">
            <w:pPr>
              <w:rPr>
                <w:rFonts w:ascii="Book Antiqua" w:hAnsi="Book Antiqua"/>
                <w:sz w:val="20"/>
                <w:szCs w:val="20"/>
              </w:rPr>
            </w:pPr>
          </w:p>
        </w:tc>
      </w:tr>
      <w:tr w:rsidR="00A4620D" w:rsidRPr="001C4629" w14:paraId="715F5F81" w14:textId="77777777" w:rsidTr="001C4629">
        <w:trPr>
          <w:trHeight w:val="1582"/>
        </w:trPr>
        <w:tc>
          <w:tcPr>
            <w:tcW w:w="2332" w:type="dxa"/>
            <w:shd w:val="clear" w:color="auto" w:fill="BFBFBF" w:themeFill="background1" w:themeFillShade="BF"/>
          </w:tcPr>
          <w:p w14:paraId="3F8A0155" w14:textId="78EB9F23" w:rsidR="00A4620D" w:rsidRPr="001C4629" w:rsidRDefault="00A4620D" w:rsidP="00A4620D">
            <w:pPr>
              <w:rPr>
                <w:rFonts w:ascii="Book Antiqua" w:hAnsi="Book Antiqua"/>
                <w:sz w:val="20"/>
                <w:szCs w:val="20"/>
              </w:rPr>
            </w:pPr>
            <w:r w:rsidRPr="001C4629">
              <w:rPr>
                <w:rFonts w:ascii="Book Antiqua" w:eastAsia="Times New Roman" w:hAnsi="Book Antiqua" w:cs="Times New Roman"/>
                <w:b/>
                <w:color w:val="000000"/>
                <w:sz w:val="20"/>
                <w:szCs w:val="20"/>
              </w:rPr>
              <w:t xml:space="preserve">Connects </w:t>
            </w:r>
            <w:r w:rsidRPr="001C4629">
              <w:rPr>
                <w:rFonts w:ascii="Book Antiqua" w:eastAsia="Times New Roman" w:hAnsi="Book Antiqua" w:cs="Times New Roman"/>
                <w:color w:val="000000"/>
                <w:sz w:val="20"/>
                <w:szCs w:val="20"/>
              </w:rPr>
              <w:t>course of study,</w:t>
            </w:r>
            <w:r w:rsidRPr="001C4629">
              <w:rPr>
                <w:rFonts w:ascii="Book Antiqua" w:eastAsia="Times New Roman" w:hAnsi="Book Antiqua" w:cs="Times New Roman"/>
                <w:b/>
                <w:color w:val="000000"/>
                <w:sz w:val="20"/>
                <w:szCs w:val="20"/>
              </w:rPr>
              <w:t xml:space="preserve"> </w:t>
            </w:r>
            <w:r w:rsidRPr="001C4629">
              <w:rPr>
                <w:rFonts w:ascii="Book Antiqua" w:eastAsia="Times New Roman" w:hAnsi="Book Antiqua" w:cs="Times New Roman"/>
                <w:color w:val="000000"/>
                <w:sz w:val="20"/>
                <w:szCs w:val="20"/>
              </w:rPr>
              <w:t>individual formation, vocational goals</w:t>
            </w:r>
            <w:r>
              <w:rPr>
                <w:rFonts w:ascii="Book Antiqua" w:eastAsia="Times New Roman" w:hAnsi="Book Antiqua" w:cs="Times New Roman"/>
                <w:color w:val="000000"/>
                <w:sz w:val="20"/>
                <w:szCs w:val="20"/>
              </w:rPr>
              <w:t xml:space="preserve"> (</w:t>
            </w:r>
            <w:r w:rsidRPr="0043493E">
              <w:rPr>
                <w:rFonts w:ascii="Book Antiqua" w:eastAsia="Times New Roman" w:hAnsi="Book Antiqua" w:cs="Times New Roman"/>
                <w:b/>
                <w:color w:val="000000"/>
                <w:sz w:val="20"/>
                <w:szCs w:val="20"/>
              </w:rPr>
              <w:t>DPG 2</w:t>
            </w:r>
            <w:r>
              <w:rPr>
                <w:rFonts w:ascii="Book Antiqua" w:eastAsia="Times New Roman" w:hAnsi="Book Antiqua" w:cs="Times New Roman"/>
                <w:color w:val="000000"/>
                <w:sz w:val="20"/>
                <w:szCs w:val="20"/>
              </w:rPr>
              <w:t>)</w:t>
            </w:r>
          </w:p>
        </w:tc>
        <w:tc>
          <w:tcPr>
            <w:tcW w:w="2332" w:type="dxa"/>
          </w:tcPr>
          <w:p w14:paraId="2C61E795" w14:textId="0244F542" w:rsidR="00A4620D" w:rsidRPr="001C4629" w:rsidRDefault="00A4620D" w:rsidP="00A4620D">
            <w:pPr>
              <w:rPr>
                <w:rFonts w:ascii="Book Antiqua" w:hAnsi="Book Antiqua"/>
                <w:sz w:val="20"/>
                <w:szCs w:val="20"/>
              </w:rPr>
            </w:pPr>
            <w:r w:rsidRPr="001C4629">
              <w:rPr>
                <w:rFonts w:ascii="Book Antiqua" w:hAnsi="Book Antiqua"/>
                <w:i/>
                <w:sz w:val="20"/>
                <w:szCs w:val="20"/>
              </w:rPr>
              <w:t xml:space="preserve">Articulates fully </w:t>
            </w:r>
            <w:r w:rsidRPr="001C4629">
              <w:rPr>
                <w:rFonts w:ascii="Book Antiqua" w:hAnsi="Book Antiqua"/>
                <w:sz w:val="20"/>
                <w:szCs w:val="20"/>
              </w:rPr>
              <w:t xml:space="preserve">connections between </w:t>
            </w:r>
            <w:r w:rsidRPr="001C4629">
              <w:rPr>
                <w:rFonts w:ascii="Book Antiqua" w:eastAsia="Times New Roman" w:hAnsi="Book Antiqua" w:cs="Times New Roman"/>
                <w:color w:val="000000"/>
                <w:sz w:val="20"/>
                <w:szCs w:val="20"/>
              </w:rPr>
              <w:t>course of study,</w:t>
            </w:r>
            <w:r w:rsidRPr="001C4629">
              <w:rPr>
                <w:rFonts w:ascii="Book Antiqua" w:eastAsia="Times New Roman" w:hAnsi="Book Antiqua" w:cs="Times New Roman"/>
                <w:b/>
                <w:color w:val="000000"/>
                <w:sz w:val="20"/>
                <w:szCs w:val="20"/>
              </w:rPr>
              <w:t xml:space="preserve"> </w:t>
            </w:r>
            <w:r w:rsidRPr="001C4629">
              <w:rPr>
                <w:rFonts w:ascii="Book Antiqua" w:eastAsia="Times New Roman" w:hAnsi="Book Antiqua" w:cs="Times New Roman"/>
                <w:color w:val="000000"/>
                <w:sz w:val="20"/>
                <w:szCs w:val="20"/>
              </w:rPr>
              <w:t>individual formation, vocational goals</w:t>
            </w:r>
          </w:p>
        </w:tc>
        <w:tc>
          <w:tcPr>
            <w:tcW w:w="2332" w:type="dxa"/>
          </w:tcPr>
          <w:p w14:paraId="42FE0077" w14:textId="2A819C0D" w:rsidR="00A4620D" w:rsidRPr="001C4629" w:rsidRDefault="00A4620D" w:rsidP="00A4620D">
            <w:pPr>
              <w:rPr>
                <w:rFonts w:ascii="Book Antiqua" w:hAnsi="Book Antiqua"/>
                <w:sz w:val="20"/>
                <w:szCs w:val="20"/>
              </w:rPr>
            </w:pPr>
            <w:r w:rsidRPr="001C4629">
              <w:rPr>
                <w:rFonts w:ascii="Book Antiqua" w:hAnsi="Book Antiqua"/>
                <w:i/>
                <w:sz w:val="20"/>
                <w:szCs w:val="20"/>
              </w:rPr>
              <w:t xml:space="preserve">Articulates some </w:t>
            </w:r>
            <w:r w:rsidRPr="001C4629">
              <w:rPr>
                <w:rFonts w:ascii="Book Antiqua" w:hAnsi="Book Antiqua"/>
                <w:sz w:val="20"/>
                <w:szCs w:val="20"/>
              </w:rPr>
              <w:t xml:space="preserve">connections between </w:t>
            </w:r>
            <w:r w:rsidRPr="001C4629">
              <w:rPr>
                <w:rFonts w:ascii="Book Antiqua" w:eastAsia="Times New Roman" w:hAnsi="Book Antiqua" w:cs="Times New Roman"/>
                <w:color w:val="000000"/>
                <w:sz w:val="20"/>
                <w:szCs w:val="20"/>
              </w:rPr>
              <w:t>course of study,</w:t>
            </w:r>
            <w:r w:rsidRPr="001C4629">
              <w:rPr>
                <w:rFonts w:ascii="Book Antiqua" w:eastAsia="Times New Roman" w:hAnsi="Book Antiqua" w:cs="Times New Roman"/>
                <w:b/>
                <w:color w:val="000000"/>
                <w:sz w:val="20"/>
                <w:szCs w:val="20"/>
              </w:rPr>
              <w:t xml:space="preserve"> </w:t>
            </w:r>
            <w:r w:rsidRPr="001C4629">
              <w:rPr>
                <w:rFonts w:ascii="Book Antiqua" w:eastAsia="Times New Roman" w:hAnsi="Book Antiqua" w:cs="Times New Roman"/>
                <w:color w:val="000000"/>
                <w:sz w:val="20"/>
                <w:szCs w:val="20"/>
              </w:rPr>
              <w:t>individual formation, vocational goals</w:t>
            </w:r>
          </w:p>
        </w:tc>
        <w:tc>
          <w:tcPr>
            <w:tcW w:w="2332" w:type="dxa"/>
          </w:tcPr>
          <w:p w14:paraId="2564BE0F" w14:textId="494C659B" w:rsidR="00A4620D" w:rsidRPr="001C4629" w:rsidRDefault="00A4620D" w:rsidP="00A4620D">
            <w:pPr>
              <w:rPr>
                <w:rFonts w:ascii="Book Antiqua" w:hAnsi="Book Antiqua"/>
                <w:sz w:val="20"/>
                <w:szCs w:val="20"/>
              </w:rPr>
            </w:pPr>
            <w:r w:rsidRPr="001C4629">
              <w:rPr>
                <w:rFonts w:ascii="Book Antiqua" w:hAnsi="Book Antiqua"/>
                <w:i/>
                <w:sz w:val="20"/>
                <w:szCs w:val="20"/>
              </w:rPr>
              <w:t xml:space="preserve">Articulates few </w:t>
            </w:r>
            <w:r w:rsidRPr="001C4629">
              <w:rPr>
                <w:rFonts w:ascii="Book Antiqua" w:hAnsi="Book Antiqua"/>
                <w:sz w:val="20"/>
                <w:szCs w:val="20"/>
              </w:rPr>
              <w:t xml:space="preserve">connections between </w:t>
            </w:r>
            <w:r w:rsidRPr="001C4629">
              <w:rPr>
                <w:rFonts w:ascii="Book Antiqua" w:eastAsia="Times New Roman" w:hAnsi="Book Antiqua" w:cs="Times New Roman"/>
                <w:color w:val="000000"/>
                <w:sz w:val="20"/>
                <w:szCs w:val="20"/>
              </w:rPr>
              <w:t>course of study,</w:t>
            </w:r>
            <w:r w:rsidRPr="001C4629">
              <w:rPr>
                <w:rFonts w:ascii="Book Antiqua" w:eastAsia="Times New Roman" w:hAnsi="Book Antiqua" w:cs="Times New Roman"/>
                <w:b/>
                <w:color w:val="000000"/>
                <w:sz w:val="20"/>
                <w:szCs w:val="20"/>
              </w:rPr>
              <w:t xml:space="preserve"> </w:t>
            </w:r>
            <w:r w:rsidRPr="001C4629">
              <w:rPr>
                <w:rFonts w:ascii="Book Antiqua" w:eastAsia="Times New Roman" w:hAnsi="Book Antiqua" w:cs="Times New Roman"/>
                <w:color w:val="000000"/>
                <w:sz w:val="20"/>
                <w:szCs w:val="20"/>
              </w:rPr>
              <w:t>individual formation, vocational goals</w:t>
            </w:r>
          </w:p>
        </w:tc>
        <w:tc>
          <w:tcPr>
            <w:tcW w:w="2332" w:type="dxa"/>
          </w:tcPr>
          <w:p w14:paraId="24DBFD59" w14:textId="12E2D5B6" w:rsidR="00A4620D" w:rsidRPr="001C4629" w:rsidRDefault="00A4620D" w:rsidP="00A4620D">
            <w:pPr>
              <w:rPr>
                <w:rFonts w:ascii="Book Antiqua" w:hAnsi="Book Antiqua"/>
                <w:sz w:val="20"/>
                <w:szCs w:val="20"/>
              </w:rPr>
            </w:pPr>
            <w:r w:rsidRPr="001C4629">
              <w:rPr>
                <w:rFonts w:ascii="Book Antiqua" w:hAnsi="Book Antiqua"/>
                <w:i/>
                <w:sz w:val="20"/>
                <w:szCs w:val="20"/>
              </w:rPr>
              <w:t xml:space="preserve">Articulates no </w:t>
            </w:r>
            <w:r w:rsidRPr="001C4629">
              <w:rPr>
                <w:rFonts w:ascii="Book Antiqua" w:hAnsi="Book Antiqua"/>
                <w:sz w:val="20"/>
                <w:szCs w:val="20"/>
              </w:rPr>
              <w:t xml:space="preserve">connections between </w:t>
            </w:r>
            <w:r w:rsidRPr="001C4629">
              <w:rPr>
                <w:rFonts w:ascii="Book Antiqua" w:eastAsia="Times New Roman" w:hAnsi="Book Antiqua" w:cs="Times New Roman"/>
                <w:color w:val="000000"/>
                <w:sz w:val="20"/>
                <w:szCs w:val="20"/>
              </w:rPr>
              <w:t>course of study,</w:t>
            </w:r>
            <w:r w:rsidRPr="001C4629">
              <w:rPr>
                <w:rFonts w:ascii="Book Antiqua" w:eastAsia="Times New Roman" w:hAnsi="Book Antiqua" w:cs="Times New Roman"/>
                <w:b/>
                <w:color w:val="000000"/>
                <w:sz w:val="20"/>
                <w:szCs w:val="20"/>
              </w:rPr>
              <w:t xml:space="preserve"> </w:t>
            </w:r>
            <w:r w:rsidRPr="001C4629">
              <w:rPr>
                <w:rFonts w:ascii="Book Antiqua" w:eastAsia="Times New Roman" w:hAnsi="Book Antiqua" w:cs="Times New Roman"/>
                <w:color w:val="000000"/>
                <w:sz w:val="20"/>
                <w:szCs w:val="20"/>
              </w:rPr>
              <w:t>individual formation, vocational goals</w:t>
            </w:r>
          </w:p>
        </w:tc>
        <w:tc>
          <w:tcPr>
            <w:tcW w:w="2332" w:type="dxa"/>
          </w:tcPr>
          <w:p w14:paraId="499FB4E6" w14:textId="77777777" w:rsidR="00A4620D" w:rsidRDefault="00A4620D" w:rsidP="00A4620D">
            <w:pPr>
              <w:rPr>
                <w:rFonts w:ascii="Book Antiqua" w:hAnsi="Book Antiqua"/>
                <w:sz w:val="20"/>
                <w:szCs w:val="20"/>
              </w:rPr>
            </w:pPr>
          </w:p>
          <w:p w14:paraId="26930624" w14:textId="073CE877" w:rsidR="004A7B77" w:rsidRPr="001C4629" w:rsidRDefault="004A7B77" w:rsidP="00A4620D">
            <w:pPr>
              <w:rPr>
                <w:rFonts w:ascii="Book Antiqua" w:hAnsi="Book Antiqua"/>
                <w:sz w:val="20"/>
                <w:szCs w:val="20"/>
              </w:rPr>
            </w:pPr>
          </w:p>
        </w:tc>
      </w:tr>
      <w:tr w:rsidR="00A4620D" w:rsidRPr="001C4629" w14:paraId="6E806787" w14:textId="77777777" w:rsidTr="00AE7536">
        <w:trPr>
          <w:trHeight w:val="1582"/>
        </w:trPr>
        <w:tc>
          <w:tcPr>
            <w:tcW w:w="2332" w:type="dxa"/>
            <w:shd w:val="clear" w:color="auto" w:fill="BFBFBF" w:themeFill="background1" w:themeFillShade="BF"/>
          </w:tcPr>
          <w:p w14:paraId="60A5A7B3" w14:textId="77777777" w:rsidR="00A4620D" w:rsidRPr="001C4629" w:rsidRDefault="00A4620D" w:rsidP="00A4620D">
            <w:pPr>
              <w:rPr>
                <w:rFonts w:ascii="Book Antiqua" w:hAnsi="Book Antiqua"/>
                <w:b/>
                <w:sz w:val="20"/>
                <w:szCs w:val="20"/>
              </w:rPr>
            </w:pPr>
            <w:r w:rsidRPr="001C4629">
              <w:rPr>
                <w:rFonts w:ascii="Book Antiqua" w:hAnsi="Book Antiqua"/>
                <w:b/>
                <w:sz w:val="20"/>
                <w:szCs w:val="20"/>
              </w:rPr>
              <w:t xml:space="preserve">Connects </w:t>
            </w:r>
            <w:r w:rsidRPr="001C4629">
              <w:rPr>
                <w:rFonts w:ascii="Book Antiqua" w:hAnsi="Book Antiqua"/>
                <w:sz w:val="20"/>
                <w:szCs w:val="20"/>
              </w:rPr>
              <w:t>competencies to contemporary concerns, especially as reflected in the Commitments</w:t>
            </w:r>
          </w:p>
          <w:p w14:paraId="2CC711F5" w14:textId="4E1F5911" w:rsidR="00A4620D" w:rsidRPr="001C4629" w:rsidRDefault="00A4620D" w:rsidP="00A4620D">
            <w:pPr>
              <w:rPr>
                <w:rFonts w:ascii="Book Antiqua" w:hAnsi="Book Antiqua"/>
                <w:b/>
                <w:sz w:val="20"/>
                <w:szCs w:val="20"/>
              </w:rPr>
            </w:pPr>
            <w:r w:rsidRPr="001C4629">
              <w:rPr>
                <w:rFonts w:ascii="Book Antiqua" w:hAnsi="Book Antiqua"/>
                <w:sz w:val="20"/>
                <w:szCs w:val="20"/>
              </w:rPr>
              <w:t>(</w:t>
            </w:r>
            <w:r w:rsidRPr="0043493E">
              <w:rPr>
                <w:rFonts w:ascii="Book Antiqua" w:hAnsi="Book Antiqua"/>
                <w:b/>
                <w:sz w:val="20"/>
                <w:szCs w:val="20"/>
              </w:rPr>
              <w:t>DPG 4</w:t>
            </w:r>
            <w:r w:rsidRPr="001C4629">
              <w:rPr>
                <w:rFonts w:ascii="Book Antiqua" w:hAnsi="Book Antiqua"/>
                <w:sz w:val="20"/>
                <w:szCs w:val="20"/>
              </w:rPr>
              <w:t>)</w:t>
            </w:r>
          </w:p>
        </w:tc>
        <w:tc>
          <w:tcPr>
            <w:tcW w:w="2332" w:type="dxa"/>
          </w:tcPr>
          <w:p w14:paraId="6C08BAFE" w14:textId="23A8AF41" w:rsidR="00A4620D" w:rsidRPr="001C4629" w:rsidRDefault="00A4620D" w:rsidP="00A4620D">
            <w:pPr>
              <w:rPr>
                <w:rFonts w:ascii="Book Antiqua" w:hAnsi="Book Antiqua"/>
                <w:i/>
                <w:sz w:val="20"/>
                <w:szCs w:val="20"/>
              </w:rPr>
            </w:pPr>
            <w:r w:rsidRPr="001C4629">
              <w:rPr>
                <w:rFonts w:ascii="Book Antiqua" w:hAnsi="Book Antiqua"/>
                <w:i/>
                <w:sz w:val="20"/>
                <w:szCs w:val="20"/>
              </w:rPr>
              <w:t xml:space="preserve">Deeply connects </w:t>
            </w:r>
            <w:r w:rsidRPr="001C4629">
              <w:rPr>
                <w:rFonts w:ascii="Book Antiqua" w:hAnsi="Book Antiqua"/>
                <w:sz w:val="20"/>
                <w:szCs w:val="20"/>
              </w:rPr>
              <w:t>research to contemporary concerns, especially as reflected in the Commitments</w:t>
            </w:r>
          </w:p>
        </w:tc>
        <w:tc>
          <w:tcPr>
            <w:tcW w:w="2332" w:type="dxa"/>
          </w:tcPr>
          <w:p w14:paraId="25FA9E0F" w14:textId="19580E6F" w:rsidR="00A4620D" w:rsidRPr="001C4629" w:rsidRDefault="00A4620D" w:rsidP="00A4620D">
            <w:pPr>
              <w:rPr>
                <w:rFonts w:ascii="Book Antiqua" w:hAnsi="Book Antiqua"/>
                <w:i/>
                <w:sz w:val="20"/>
                <w:szCs w:val="20"/>
              </w:rPr>
            </w:pPr>
            <w:r w:rsidRPr="001C4629">
              <w:rPr>
                <w:rFonts w:ascii="Book Antiqua" w:hAnsi="Book Antiqua"/>
                <w:i/>
                <w:sz w:val="20"/>
                <w:szCs w:val="20"/>
              </w:rPr>
              <w:t xml:space="preserve">Occasionally connects </w:t>
            </w:r>
            <w:r w:rsidRPr="001C4629">
              <w:rPr>
                <w:rFonts w:ascii="Book Antiqua" w:hAnsi="Book Antiqua"/>
                <w:sz w:val="20"/>
                <w:szCs w:val="20"/>
              </w:rPr>
              <w:t>research to contemporary concerns, especially as reflected in the Commitments</w:t>
            </w:r>
          </w:p>
        </w:tc>
        <w:tc>
          <w:tcPr>
            <w:tcW w:w="2332" w:type="dxa"/>
          </w:tcPr>
          <w:p w14:paraId="1A8E5BA0" w14:textId="622E662E" w:rsidR="00A4620D" w:rsidRPr="001C4629" w:rsidRDefault="00A4620D" w:rsidP="00A4620D">
            <w:pPr>
              <w:rPr>
                <w:rFonts w:ascii="Book Antiqua" w:hAnsi="Book Antiqua"/>
                <w:i/>
                <w:sz w:val="20"/>
                <w:szCs w:val="20"/>
              </w:rPr>
            </w:pPr>
            <w:r w:rsidRPr="001C4629">
              <w:rPr>
                <w:rFonts w:ascii="Book Antiqua" w:hAnsi="Book Antiqua"/>
                <w:i/>
                <w:sz w:val="20"/>
                <w:szCs w:val="20"/>
              </w:rPr>
              <w:t xml:space="preserve">Superficially connects </w:t>
            </w:r>
            <w:r w:rsidRPr="001C4629">
              <w:rPr>
                <w:rFonts w:ascii="Book Antiqua" w:hAnsi="Book Antiqua"/>
                <w:sz w:val="20"/>
                <w:szCs w:val="20"/>
              </w:rPr>
              <w:t>research to contemporary concerns, especially as reflected in the Commitments</w:t>
            </w:r>
          </w:p>
        </w:tc>
        <w:tc>
          <w:tcPr>
            <w:tcW w:w="2332" w:type="dxa"/>
          </w:tcPr>
          <w:p w14:paraId="625DC91D" w14:textId="2912D2D8" w:rsidR="00A4620D" w:rsidRPr="001C4629" w:rsidRDefault="00A4620D" w:rsidP="00A4620D">
            <w:pPr>
              <w:rPr>
                <w:rFonts w:ascii="Book Antiqua" w:hAnsi="Book Antiqua"/>
                <w:i/>
                <w:sz w:val="20"/>
                <w:szCs w:val="20"/>
              </w:rPr>
            </w:pPr>
            <w:r w:rsidRPr="001C4629">
              <w:rPr>
                <w:rFonts w:ascii="Book Antiqua" w:hAnsi="Book Antiqua"/>
                <w:i/>
                <w:sz w:val="20"/>
                <w:szCs w:val="20"/>
              </w:rPr>
              <w:t xml:space="preserve">Fails to connect </w:t>
            </w:r>
            <w:r w:rsidRPr="001C4629">
              <w:rPr>
                <w:rFonts w:ascii="Book Antiqua" w:hAnsi="Book Antiqua"/>
                <w:sz w:val="20"/>
                <w:szCs w:val="20"/>
              </w:rPr>
              <w:t>research to contemporary concerns, especially as reflected in the Commitments</w:t>
            </w:r>
          </w:p>
        </w:tc>
        <w:tc>
          <w:tcPr>
            <w:tcW w:w="2332" w:type="dxa"/>
          </w:tcPr>
          <w:p w14:paraId="522F8408" w14:textId="77777777" w:rsidR="00A4620D" w:rsidRDefault="00A4620D" w:rsidP="00A4620D">
            <w:pPr>
              <w:rPr>
                <w:rFonts w:ascii="Book Antiqua" w:hAnsi="Book Antiqua"/>
                <w:sz w:val="20"/>
                <w:szCs w:val="20"/>
              </w:rPr>
            </w:pPr>
          </w:p>
          <w:p w14:paraId="42F93C05" w14:textId="0A8A92FF" w:rsidR="00A4620D" w:rsidRPr="001C4629" w:rsidRDefault="00A4620D" w:rsidP="00A4620D">
            <w:pPr>
              <w:rPr>
                <w:rFonts w:ascii="Book Antiqua" w:hAnsi="Book Antiqua"/>
                <w:sz w:val="20"/>
                <w:szCs w:val="20"/>
              </w:rPr>
            </w:pPr>
          </w:p>
        </w:tc>
      </w:tr>
      <w:tr w:rsidR="00A4620D" w:rsidRPr="001C4629" w14:paraId="5578F211" w14:textId="77777777" w:rsidTr="00AE7536">
        <w:trPr>
          <w:trHeight w:val="232"/>
        </w:trPr>
        <w:tc>
          <w:tcPr>
            <w:tcW w:w="2332" w:type="dxa"/>
            <w:shd w:val="clear" w:color="auto" w:fill="000000" w:themeFill="text1"/>
          </w:tcPr>
          <w:p w14:paraId="459083D3" w14:textId="77777777" w:rsidR="00A4620D" w:rsidRPr="001C4629" w:rsidRDefault="00A4620D" w:rsidP="00A4620D">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lastRenderedPageBreak/>
              <w:t>Goals</w:t>
            </w:r>
          </w:p>
        </w:tc>
        <w:tc>
          <w:tcPr>
            <w:tcW w:w="2332" w:type="dxa"/>
            <w:shd w:val="clear" w:color="auto" w:fill="000000" w:themeFill="text1"/>
          </w:tcPr>
          <w:p w14:paraId="541E0659" w14:textId="77777777" w:rsidR="00A4620D" w:rsidRPr="001C4629" w:rsidRDefault="00A4620D" w:rsidP="00A4620D">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Excellent-4</w:t>
            </w:r>
          </w:p>
        </w:tc>
        <w:tc>
          <w:tcPr>
            <w:tcW w:w="2332" w:type="dxa"/>
            <w:shd w:val="clear" w:color="auto" w:fill="000000" w:themeFill="text1"/>
          </w:tcPr>
          <w:p w14:paraId="1EE6763A" w14:textId="77777777" w:rsidR="00A4620D" w:rsidRPr="001C4629" w:rsidRDefault="00A4620D" w:rsidP="00A4620D">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Good-3</w:t>
            </w:r>
          </w:p>
        </w:tc>
        <w:tc>
          <w:tcPr>
            <w:tcW w:w="2332" w:type="dxa"/>
            <w:shd w:val="clear" w:color="auto" w:fill="000000" w:themeFill="text1"/>
          </w:tcPr>
          <w:p w14:paraId="0A524625" w14:textId="77777777" w:rsidR="00A4620D" w:rsidRPr="001C4629" w:rsidRDefault="00A4620D" w:rsidP="00A4620D">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Adequate-2</w:t>
            </w:r>
          </w:p>
        </w:tc>
        <w:tc>
          <w:tcPr>
            <w:tcW w:w="2332" w:type="dxa"/>
            <w:shd w:val="clear" w:color="auto" w:fill="000000" w:themeFill="text1"/>
          </w:tcPr>
          <w:p w14:paraId="1159C054" w14:textId="77777777" w:rsidR="00A4620D" w:rsidRPr="001C4629" w:rsidRDefault="00A4620D" w:rsidP="00A4620D">
            <w:pPr>
              <w:jc w:val="center"/>
              <w:rPr>
                <w:rFonts w:ascii="Book Antiqua" w:hAnsi="Book Antiqua"/>
                <w:color w:val="FFFFFF" w:themeColor="background1"/>
                <w:sz w:val="20"/>
                <w:szCs w:val="20"/>
              </w:rPr>
            </w:pPr>
            <w:r w:rsidRPr="001C4629">
              <w:rPr>
                <w:rFonts w:ascii="Book Antiqua" w:hAnsi="Book Antiqua"/>
                <w:color w:val="FFFFFF" w:themeColor="background1"/>
                <w:sz w:val="20"/>
                <w:szCs w:val="20"/>
              </w:rPr>
              <w:t>Inadequate-1</w:t>
            </w:r>
          </w:p>
        </w:tc>
        <w:tc>
          <w:tcPr>
            <w:tcW w:w="2332" w:type="dxa"/>
            <w:shd w:val="clear" w:color="auto" w:fill="000000" w:themeFill="text1"/>
          </w:tcPr>
          <w:p w14:paraId="3B34038C" w14:textId="77777777" w:rsidR="00A4620D" w:rsidRPr="001C4629" w:rsidRDefault="00A4620D" w:rsidP="00A4620D">
            <w:pPr>
              <w:rPr>
                <w:rFonts w:ascii="Book Antiqua" w:hAnsi="Book Antiqua"/>
                <w:color w:val="FFFFFF" w:themeColor="background1"/>
                <w:sz w:val="20"/>
                <w:szCs w:val="20"/>
              </w:rPr>
            </w:pPr>
            <w:r w:rsidRPr="001C4629">
              <w:rPr>
                <w:rFonts w:ascii="Book Antiqua" w:hAnsi="Book Antiqua"/>
                <w:color w:val="FFFFFF" w:themeColor="background1"/>
                <w:sz w:val="20"/>
                <w:szCs w:val="20"/>
              </w:rPr>
              <w:t>Score</w:t>
            </w:r>
          </w:p>
        </w:tc>
      </w:tr>
      <w:tr w:rsidR="00A4620D" w:rsidRPr="001C4629" w14:paraId="6FC9502F" w14:textId="77777777" w:rsidTr="001C4629">
        <w:trPr>
          <w:trHeight w:val="1582"/>
        </w:trPr>
        <w:tc>
          <w:tcPr>
            <w:tcW w:w="2332" w:type="dxa"/>
            <w:shd w:val="clear" w:color="auto" w:fill="BFBFBF" w:themeFill="background1" w:themeFillShade="BF"/>
          </w:tcPr>
          <w:p w14:paraId="370AE0F5" w14:textId="46382334" w:rsidR="00484B74" w:rsidRPr="00484B74" w:rsidRDefault="00A4620D" w:rsidP="00A4620D">
            <w:pPr>
              <w:rPr>
                <w:rFonts w:ascii="Book Antiqua" w:eastAsia="Times New Roman" w:hAnsi="Book Antiqua" w:cs="Times New Roman"/>
                <w:i/>
                <w:sz w:val="20"/>
                <w:szCs w:val="20"/>
              </w:rPr>
            </w:pPr>
            <w:r w:rsidRPr="001C4629">
              <w:rPr>
                <w:rFonts w:ascii="Book Antiqua" w:eastAsia="Times New Roman" w:hAnsi="Book Antiqua" w:cs="Times New Roman"/>
                <w:b/>
                <w:sz w:val="20"/>
                <w:szCs w:val="20"/>
              </w:rPr>
              <w:t xml:space="preserve">Thinks </w:t>
            </w:r>
            <w:r w:rsidRPr="001C4629">
              <w:rPr>
                <w:rFonts w:ascii="Book Antiqua" w:eastAsia="Times New Roman" w:hAnsi="Book Antiqua" w:cs="Times New Roman"/>
                <w:sz w:val="20"/>
                <w:szCs w:val="20"/>
              </w:rPr>
              <w:t>across disciplinary lines</w:t>
            </w:r>
            <w:r w:rsidRPr="00A4620D">
              <w:rPr>
                <w:rFonts w:ascii="Book Antiqua" w:eastAsia="Times New Roman" w:hAnsi="Book Antiqua" w:cs="Times New Roman"/>
                <w:sz w:val="20"/>
                <w:szCs w:val="20"/>
              </w:rPr>
              <w:t>, as represented in the MTS curriculum.</w:t>
            </w:r>
            <w:r w:rsidR="00484B74">
              <w:rPr>
                <w:rFonts w:ascii="Book Antiqua" w:eastAsia="Times New Roman" w:hAnsi="Book Antiqua" w:cs="Times New Roman"/>
                <w:sz w:val="20"/>
                <w:szCs w:val="20"/>
              </w:rPr>
              <w:t xml:space="preserve"> </w:t>
            </w:r>
            <w:r w:rsidR="00484B74" w:rsidRPr="00484B74">
              <w:rPr>
                <w:rFonts w:ascii="Book Antiqua" w:eastAsia="Times New Roman" w:hAnsi="Book Antiqua" w:cs="Times New Roman"/>
                <w:b/>
                <w:i/>
                <w:sz w:val="20"/>
                <w:szCs w:val="20"/>
              </w:rPr>
              <w:t>Concentration Students Only</w:t>
            </w:r>
          </w:p>
          <w:p w14:paraId="35D5077F" w14:textId="5C8991F8" w:rsidR="00A4620D" w:rsidRPr="001C4629" w:rsidRDefault="00A4620D" w:rsidP="00A4620D">
            <w:pPr>
              <w:rPr>
                <w:rFonts w:ascii="Book Antiqua" w:eastAsia="Times New Roman" w:hAnsi="Book Antiqua" w:cs="Times New Roman"/>
                <w:b/>
                <w:color w:val="000000"/>
                <w:sz w:val="20"/>
                <w:szCs w:val="20"/>
              </w:rPr>
            </w:pPr>
            <w:r>
              <w:rPr>
                <w:rFonts w:ascii="Book Antiqua" w:eastAsia="Times New Roman" w:hAnsi="Book Antiqua" w:cs="Times New Roman"/>
                <w:b/>
                <w:sz w:val="20"/>
                <w:szCs w:val="20"/>
              </w:rPr>
              <w:t>(</w:t>
            </w:r>
            <w:r w:rsidRPr="001C4629">
              <w:rPr>
                <w:rFonts w:ascii="Book Antiqua" w:eastAsia="Times New Roman" w:hAnsi="Book Antiqua" w:cs="Times New Roman"/>
                <w:b/>
                <w:sz w:val="20"/>
                <w:szCs w:val="20"/>
              </w:rPr>
              <w:t>DPG 5b</w:t>
            </w:r>
            <w:r>
              <w:rPr>
                <w:rFonts w:ascii="Book Antiqua" w:eastAsia="Times New Roman" w:hAnsi="Book Antiqua" w:cs="Times New Roman"/>
                <w:b/>
                <w:sz w:val="20"/>
                <w:szCs w:val="20"/>
              </w:rPr>
              <w:t>)</w:t>
            </w:r>
          </w:p>
        </w:tc>
        <w:tc>
          <w:tcPr>
            <w:tcW w:w="2332" w:type="dxa"/>
          </w:tcPr>
          <w:p w14:paraId="488D7465" w14:textId="061F0DD1" w:rsidR="00A4620D" w:rsidRPr="001C4629" w:rsidRDefault="00A4620D" w:rsidP="00A4620D">
            <w:pPr>
              <w:rPr>
                <w:rFonts w:ascii="Book Antiqua" w:hAnsi="Book Antiqua"/>
                <w:i/>
                <w:sz w:val="20"/>
                <w:szCs w:val="20"/>
              </w:rPr>
            </w:pPr>
            <w:r w:rsidRPr="001C4629">
              <w:rPr>
                <w:rFonts w:ascii="Book Antiqua" w:hAnsi="Book Antiqua"/>
                <w:i/>
                <w:sz w:val="20"/>
                <w:szCs w:val="20"/>
              </w:rPr>
              <w:t>Consistently demonstrates</w:t>
            </w:r>
            <w:r w:rsidRPr="001C4629">
              <w:rPr>
                <w:rFonts w:ascii="Book Antiqua" w:hAnsi="Book Antiqua"/>
                <w:sz w:val="20"/>
                <w:szCs w:val="20"/>
              </w:rPr>
              <w:t xml:space="preserve"> ability to work with and/or across different disciplines from MTS curriculum </w:t>
            </w:r>
          </w:p>
        </w:tc>
        <w:tc>
          <w:tcPr>
            <w:tcW w:w="2332" w:type="dxa"/>
          </w:tcPr>
          <w:p w14:paraId="75B717B0" w14:textId="7061C571" w:rsidR="00A4620D" w:rsidRPr="001C4629" w:rsidRDefault="00A4620D" w:rsidP="00A4620D">
            <w:pPr>
              <w:rPr>
                <w:rFonts w:ascii="Book Antiqua" w:hAnsi="Book Antiqua"/>
                <w:i/>
                <w:sz w:val="20"/>
                <w:szCs w:val="20"/>
              </w:rPr>
            </w:pPr>
            <w:r w:rsidRPr="001C4629">
              <w:rPr>
                <w:rFonts w:ascii="Book Antiqua" w:hAnsi="Book Antiqua"/>
                <w:i/>
                <w:sz w:val="20"/>
                <w:szCs w:val="20"/>
              </w:rPr>
              <w:t xml:space="preserve">Often demonstrates </w:t>
            </w:r>
            <w:r w:rsidRPr="001C4629">
              <w:rPr>
                <w:rFonts w:ascii="Book Antiqua" w:hAnsi="Book Antiqua"/>
                <w:sz w:val="20"/>
                <w:szCs w:val="20"/>
              </w:rPr>
              <w:t xml:space="preserve">ability to work with and/or across different disciplines from MTS curriculum </w:t>
            </w:r>
          </w:p>
        </w:tc>
        <w:tc>
          <w:tcPr>
            <w:tcW w:w="2332" w:type="dxa"/>
          </w:tcPr>
          <w:p w14:paraId="0C14A258" w14:textId="71E07AEE" w:rsidR="00A4620D" w:rsidRPr="001C4629" w:rsidRDefault="00A4620D" w:rsidP="00A4620D">
            <w:pPr>
              <w:rPr>
                <w:rFonts w:ascii="Book Antiqua" w:hAnsi="Book Antiqua"/>
                <w:i/>
                <w:sz w:val="20"/>
                <w:szCs w:val="20"/>
              </w:rPr>
            </w:pPr>
            <w:r w:rsidRPr="001C4629">
              <w:rPr>
                <w:rFonts w:ascii="Book Antiqua" w:hAnsi="Book Antiqua"/>
                <w:i/>
                <w:sz w:val="20"/>
                <w:szCs w:val="20"/>
              </w:rPr>
              <w:t xml:space="preserve">Sometimes demonstrates </w:t>
            </w:r>
            <w:r w:rsidRPr="001C4629">
              <w:rPr>
                <w:rFonts w:ascii="Book Antiqua" w:hAnsi="Book Antiqua"/>
                <w:sz w:val="20"/>
                <w:szCs w:val="20"/>
              </w:rPr>
              <w:t>ability to work with and/or across different disciplines from MTS curriculum</w:t>
            </w:r>
          </w:p>
        </w:tc>
        <w:tc>
          <w:tcPr>
            <w:tcW w:w="2332" w:type="dxa"/>
          </w:tcPr>
          <w:p w14:paraId="0EA4B08F" w14:textId="4BD8F878" w:rsidR="00A4620D" w:rsidRPr="001C4629" w:rsidRDefault="00A4620D" w:rsidP="00A4620D">
            <w:pPr>
              <w:rPr>
                <w:rFonts w:ascii="Book Antiqua" w:hAnsi="Book Antiqua"/>
                <w:i/>
                <w:sz w:val="20"/>
                <w:szCs w:val="20"/>
              </w:rPr>
            </w:pPr>
            <w:r w:rsidRPr="001C4629">
              <w:rPr>
                <w:rFonts w:ascii="Book Antiqua" w:hAnsi="Book Antiqua"/>
                <w:i/>
                <w:sz w:val="20"/>
                <w:szCs w:val="20"/>
              </w:rPr>
              <w:t xml:space="preserve">Rarely demonstrates </w:t>
            </w:r>
            <w:r w:rsidRPr="001C4629">
              <w:rPr>
                <w:rFonts w:ascii="Book Antiqua" w:hAnsi="Book Antiqua"/>
                <w:sz w:val="20"/>
                <w:szCs w:val="20"/>
              </w:rPr>
              <w:t>ability to work with and/or across different disciplines from MTS curriculum</w:t>
            </w:r>
          </w:p>
        </w:tc>
        <w:tc>
          <w:tcPr>
            <w:tcW w:w="2332" w:type="dxa"/>
          </w:tcPr>
          <w:p w14:paraId="05ED565A" w14:textId="77777777" w:rsidR="00A4620D" w:rsidRDefault="00A4620D" w:rsidP="00A4620D">
            <w:pPr>
              <w:rPr>
                <w:rFonts w:ascii="Book Antiqua" w:hAnsi="Book Antiqua"/>
                <w:sz w:val="20"/>
                <w:szCs w:val="20"/>
              </w:rPr>
            </w:pPr>
          </w:p>
          <w:p w14:paraId="5F162654" w14:textId="785D143C" w:rsidR="004A7B77" w:rsidRPr="001C4629" w:rsidRDefault="004A7B77" w:rsidP="00A4620D">
            <w:pPr>
              <w:rPr>
                <w:rFonts w:ascii="Book Antiqua" w:hAnsi="Book Antiqua"/>
                <w:sz w:val="20"/>
                <w:szCs w:val="20"/>
              </w:rPr>
            </w:pPr>
          </w:p>
        </w:tc>
      </w:tr>
      <w:tr w:rsidR="00A4620D" w:rsidRPr="001C4629" w14:paraId="4FEF9B57" w14:textId="77777777" w:rsidTr="00AE7536">
        <w:trPr>
          <w:trHeight w:val="1582"/>
        </w:trPr>
        <w:tc>
          <w:tcPr>
            <w:tcW w:w="2332" w:type="dxa"/>
            <w:shd w:val="clear" w:color="auto" w:fill="BFBFBF" w:themeFill="background1" w:themeFillShade="BF"/>
          </w:tcPr>
          <w:p w14:paraId="5EB9CE5D" w14:textId="77777777" w:rsidR="00484B74" w:rsidRDefault="00A4620D" w:rsidP="00A4620D">
            <w:pPr>
              <w:rPr>
                <w:rFonts w:ascii="Book Antiqua" w:eastAsia="Times New Roman" w:hAnsi="Book Antiqua" w:cs="Times New Roman"/>
                <w:color w:val="000000"/>
                <w:sz w:val="20"/>
                <w:szCs w:val="20"/>
              </w:rPr>
            </w:pPr>
            <w:r w:rsidRPr="001C4629">
              <w:rPr>
                <w:rFonts w:ascii="Book Antiqua" w:eastAsia="Times New Roman" w:hAnsi="Book Antiqua" w:cs="Times New Roman"/>
                <w:b/>
                <w:color w:val="000000"/>
                <w:sz w:val="20"/>
                <w:szCs w:val="20"/>
              </w:rPr>
              <w:t xml:space="preserve">Connects </w:t>
            </w:r>
            <w:r w:rsidRPr="001C4629">
              <w:rPr>
                <w:rFonts w:ascii="Book Antiqua" w:eastAsia="Times New Roman" w:hAnsi="Book Antiqua" w:cs="Times New Roman"/>
                <w:color w:val="000000"/>
                <w:sz w:val="20"/>
                <w:szCs w:val="20"/>
              </w:rPr>
              <w:t xml:space="preserve">theory and practice </w:t>
            </w:r>
          </w:p>
          <w:p w14:paraId="36992D18" w14:textId="76596663" w:rsidR="00A4620D" w:rsidRPr="00287C02" w:rsidRDefault="00484B74" w:rsidP="00A4620D">
            <w:pPr>
              <w:rPr>
                <w:rFonts w:ascii="Book Antiqua" w:eastAsia="Times New Roman" w:hAnsi="Book Antiqua" w:cs="Times New Roman"/>
                <w:b/>
                <w:color w:val="000000"/>
                <w:sz w:val="20"/>
                <w:szCs w:val="20"/>
              </w:rPr>
            </w:pPr>
            <w:r w:rsidRPr="00484B74">
              <w:rPr>
                <w:rFonts w:ascii="Book Antiqua" w:eastAsia="Times New Roman" w:hAnsi="Book Antiqua" w:cs="Times New Roman"/>
                <w:b/>
                <w:i/>
                <w:sz w:val="20"/>
                <w:szCs w:val="20"/>
              </w:rPr>
              <w:t>Concentration Students Only</w:t>
            </w:r>
          </w:p>
          <w:p w14:paraId="2D63BAB3" w14:textId="53E95BB0" w:rsidR="00A4620D" w:rsidRDefault="00A4620D" w:rsidP="00A4620D">
            <w:pPr>
              <w:rPr>
                <w:rFonts w:ascii="Book Antiqua" w:hAnsi="Book Antiqua"/>
                <w:b/>
                <w:sz w:val="20"/>
                <w:szCs w:val="20"/>
              </w:rPr>
            </w:pPr>
            <w:r>
              <w:rPr>
                <w:rFonts w:ascii="Book Antiqua" w:hAnsi="Book Antiqua"/>
                <w:sz w:val="20"/>
                <w:szCs w:val="20"/>
              </w:rPr>
              <w:t>(</w:t>
            </w:r>
            <w:r w:rsidRPr="00A4620D">
              <w:rPr>
                <w:rFonts w:ascii="Book Antiqua" w:hAnsi="Book Antiqua"/>
                <w:b/>
                <w:sz w:val="20"/>
                <w:szCs w:val="20"/>
              </w:rPr>
              <w:t>DPG 5a</w:t>
            </w:r>
            <w:r>
              <w:rPr>
                <w:rFonts w:ascii="Book Antiqua" w:hAnsi="Book Antiqua"/>
                <w:sz w:val="20"/>
                <w:szCs w:val="20"/>
              </w:rPr>
              <w:t>)</w:t>
            </w:r>
          </w:p>
          <w:p w14:paraId="65FE3BB8" w14:textId="77777777" w:rsidR="00A4620D" w:rsidRPr="001C4629" w:rsidRDefault="00A4620D" w:rsidP="00A4620D">
            <w:pPr>
              <w:rPr>
                <w:rFonts w:ascii="Book Antiqua" w:hAnsi="Book Antiqua"/>
                <w:sz w:val="20"/>
                <w:szCs w:val="20"/>
              </w:rPr>
            </w:pPr>
          </w:p>
          <w:p w14:paraId="6545E1C0" w14:textId="77777777" w:rsidR="00A4620D" w:rsidRDefault="00A4620D" w:rsidP="00A4620D">
            <w:pPr>
              <w:rPr>
                <w:rFonts w:ascii="Book Antiqua" w:hAnsi="Book Antiqua"/>
                <w:sz w:val="20"/>
                <w:szCs w:val="20"/>
              </w:rPr>
            </w:pPr>
          </w:p>
          <w:p w14:paraId="44F26FC5" w14:textId="77777777" w:rsidR="00A4620D" w:rsidRPr="001C4629" w:rsidRDefault="00A4620D" w:rsidP="00A4620D">
            <w:pPr>
              <w:rPr>
                <w:rFonts w:ascii="Book Antiqua" w:hAnsi="Book Antiqua"/>
                <w:sz w:val="20"/>
                <w:szCs w:val="20"/>
              </w:rPr>
            </w:pPr>
          </w:p>
        </w:tc>
        <w:tc>
          <w:tcPr>
            <w:tcW w:w="2332" w:type="dxa"/>
          </w:tcPr>
          <w:p w14:paraId="23B6BD6C" w14:textId="77777777" w:rsidR="00A4620D" w:rsidRPr="001C4629" w:rsidRDefault="00A4620D" w:rsidP="00A4620D">
            <w:pPr>
              <w:rPr>
                <w:rFonts w:ascii="Book Antiqua" w:hAnsi="Book Antiqua"/>
                <w:i/>
                <w:sz w:val="20"/>
                <w:szCs w:val="20"/>
              </w:rPr>
            </w:pPr>
            <w:r w:rsidRPr="001C4629">
              <w:rPr>
                <w:rFonts w:ascii="Book Antiqua" w:hAnsi="Book Antiqua"/>
                <w:i/>
                <w:sz w:val="20"/>
                <w:szCs w:val="20"/>
              </w:rPr>
              <w:t>Consistently demonstrates</w:t>
            </w:r>
            <w:r w:rsidRPr="001C4629">
              <w:rPr>
                <w:rFonts w:ascii="Book Antiqua" w:hAnsi="Book Antiqua"/>
                <w:sz w:val="20"/>
                <w:szCs w:val="20"/>
              </w:rPr>
              <w:t xml:space="preserve"> ability to connect academic knowledge and practice</w:t>
            </w:r>
          </w:p>
        </w:tc>
        <w:tc>
          <w:tcPr>
            <w:tcW w:w="2332" w:type="dxa"/>
          </w:tcPr>
          <w:p w14:paraId="348D9E71" w14:textId="77777777" w:rsidR="00A4620D" w:rsidRPr="001C4629" w:rsidRDefault="00A4620D" w:rsidP="00A4620D">
            <w:pPr>
              <w:rPr>
                <w:rFonts w:ascii="Book Antiqua" w:hAnsi="Book Antiqua"/>
                <w:i/>
                <w:sz w:val="20"/>
                <w:szCs w:val="20"/>
              </w:rPr>
            </w:pPr>
            <w:r w:rsidRPr="001C4629">
              <w:rPr>
                <w:rFonts w:ascii="Book Antiqua" w:hAnsi="Book Antiqua"/>
                <w:i/>
                <w:sz w:val="20"/>
                <w:szCs w:val="20"/>
              </w:rPr>
              <w:t>Often demonstrates</w:t>
            </w:r>
            <w:r w:rsidRPr="001C4629">
              <w:rPr>
                <w:rFonts w:ascii="Book Antiqua" w:hAnsi="Book Antiqua"/>
                <w:sz w:val="20"/>
                <w:szCs w:val="20"/>
              </w:rPr>
              <w:t xml:space="preserve"> ability to connect academic knowledge and practice</w:t>
            </w:r>
          </w:p>
        </w:tc>
        <w:tc>
          <w:tcPr>
            <w:tcW w:w="2332" w:type="dxa"/>
          </w:tcPr>
          <w:p w14:paraId="38043675" w14:textId="77777777" w:rsidR="00A4620D" w:rsidRPr="001C4629" w:rsidRDefault="00A4620D" w:rsidP="00A4620D">
            <w:pPr>
              <w:rPr>
                <w:rFonts w:ascii="Book Antiqua" w:hAnsi="Book Antiqua"/>
                <w:i/>
                <w:sz w:val="20"/>
                <w:szCs w:val="20"/>
              </w:rPr>
            </w:pPr>
            <w:r w:rsidRPr="001C4629">
              <w:rPr>
                <w:rFonts w:ascii="Book Antiqua" w:hAnsi="Book Antiqua"/>
                <w:i/>
                <w:sz w:val="20"/>
                <w:szCs w:val="20"/>
              </w:rPr>
              <w:t>Sometimes demonstrates</w:t>
            </w:r>
            <w:r w:rsidRPr="001C4629">
              <w:rPr>
                <w:rFonts w:ascii="Book Antiqua" w:hAnsi="Book Antiqua"/>
                <w:sz w:val="20"/>
                <w:szCs w:val="20"/>
              </w:rPr>
              <w:t xml:space="preserve"> ability to connect academic knowledge and practice</w:t>
            </w:r>
          </w:p>
        </w:tc>
        <w:tc>
          <w:tcPr>
            <w:tcW w:w="2332" w:type="dxa"/>
          </w:tcPr>
          <w:p w14:paraId="14AA0571" w14:textId="77777777" w:rsidR="00A4620D" w:rsidRPr="001C4629" w:rsidRDefault="00A4620D" w:rsidP="00A4620D">
            <w:pPr>
              <w:rPr>
                <w:rFonts w:ascii="Book Antiqua" w:hAnsi="Book Antiqua"/>
                <w:i/>
                <w:sz w:val="20"/>
                <w:szCs w:val="20"/>
              </w:rPr>
            </w:pPr>
            <w:r w:rsidRPr="001C4629">
              <w:rPr>
                <w:rFonts w:ascii="Book Antiqua" w:hAnsi="Book Antiqua"/>
                <w:i/>
                <w:sz w:val="20"/>
                <w:szCs w:val="20"/>
              </w:rPr>
              <w:t>Rarely demonstrates</w:t>
            </w:r>
            <w:r w:rsidRPr="001C4629">
              <w:rPr>
                <w:rFonts w:ascii="Book Antiqua" w:hAnsi="Book Antiqua"/>
                <w:sz w:val="20"/>
                <w:szCs w:val="20"/>
              </w:rPr>
              <w:t xml:space="preserve"> ability to connect academic knowledge and practice</w:t>
            </w:r>
          </w:p>
        </w:tc>
        <w:tc>
          <w:tcPr>
            <w:tcW w:w="2332" w:type="dxa"/>
          </w:tcPr>
          <w:p w14:paraId="599F78D8" w14:textId="77777777" w:rsidR="00A4620D" w:rsidRDefault="00A4620D" w:rsidP="00A4620D">
            <w:pPr>
              <w:rPr>
                <w:rFonts w:ascii="Book Antiqua" w:hAnsi="Book Antiqua"/>
                <w:sz w:val="20"/>
                <w:szCs w:val="20"/>
              </w:rPr>
            </w:pPr>
          </w:p>
          <w:p w14:paraId="55EBEA88" w14:textId="210017C9" w:rsidR="00A4620D" w:rsidRDefault="00A4620D" w:rsidP="00A4620D">
            <w:pPr>
              <w:rPr>
                <w:rFonts w:ascii="Book Antiqua" w:hAnsi="Book Antiqua"/>
                <w:sz w:val="20"/>
                <w:szCs w:val="20"/>
              </w:rPr>
            </w:pPr>
          </w:p>
          <w:p w14:paraId="56914B1B" w14:textId="77777777" w:rsidR="00A4620D" w:rsidRDefault="00A4620D" w:rsidP="00A4620D">
            <w:pPr>
              <w:rPr>
                <w:rFonts w:ascii="Book Antiqua" w:hAnsi="Book Antiqua"/>
                <w:sz w:val="20"/>
                <w:szCs w:val="20"/>
              </w:rPr>
            </w:pPr>
          </w:p>
          <w:p w14:paraId="1EFB33A3" w14:textId="77777777" w:rsidR="00A4620D" w:rsidRDefault="00A4620D" w:rsidP="00A4620D">
            <w:pPr>
              <w:rPr>
                <w:rFonts w:ascii="Book Antiqua" w:hAnsi="Book Antiqua"/>
                <w:sz w:val="20"/>
                <w:szCs w:val="20"/>
              </w:rPr>
            </w:pPr>
          </w:p>
          <w:p w14:paraId="25F8AC1D" w14:textId="77777777" w:rsidR="00A4620D" w:rsidRPr="001C4629" w:rsidRDefault="00A4620D" w:rsidP="00A4620D">
            <w:pPr>
              <w:rPr>
                <w:rFonts w:ascii="Book Antiqua" w:hAnsi="Book Antiqua"/>
                <w:sz w:val="20"/>
                <w:szCs w:val="20"/>
              </w:rPr>
            </w:pPr>
          </w:p>
        </w:tc>
      </w:tr>
    </w:tbl>
    <w:p w14:paraId="644980F5" w14:textId="7ECC59DC" w:rsidR="001C4629" w:rsidRDefault="001C4629" w:rsidP="001C4629">
      <w:pPr>
        <w:spacing w:after="0" w:line="240" w:lineRule="auto"/>
        <w:outlineLvl w:val="0"/>
        <w:rPr>
          <w:rFonts w:ascii="Book Antiqua" w:hAnsi="Book Antiqua"/>
          <w:b/>
          <w:i/>
          <w:sz w:val="20"/>
          <w:szCs w:val="20"/>
        </w:rPr>
      </w:pPr>
    </w:p>
    <w:p w14:paraId="00A05B84" w14:textId="22E37D8B" w:rsidR="00A4620D" w:rsidRDefault="00A4620D" w:rsidP="001C4629">
      <w:pPr>
        <w:spacing w:after="0" w:line="240" w:lineRule="auto"/>
        <w:outlineLvl w:val="0"/>
        <w:rPr>
          <w:rFonts w:ascii="Book Antiqua" w:hAnsi="Book Antiqua"/>
          <w:b/>
          <w:i/>
          <w:sz w:val="20"/>
          <w:szCs w:val="20"/>
        </w:rPr>
      </w:pPr>
    </w:p>
    <w:p w14:paraId="0C5405E2" w14:textId="643B1543" w:rsidR="00A4620D" w:rsidRDefault="00A4620D" w:rsidP="001C4629">
      <w:pPr>
        <w:spacing w:after="0" w:line="240" w:lineRule="auto"/>
        <w:outlineLvl w:val="0"/>
        <w:rPr>
          <w:rFonts w:ascii="Book Antiqua" w:hAnsi="Book Antiqua"/>
          <w:b/>
          <w:sz w:val="20"/>
          <w:szCs w:val="20"/>
        </w:rPr>
      </w:pPr>
      <w:r>
        <w:rPr>
          <w:rFonts w:ascii="Book Antiqua" w:hAnsi="Book Antiqua"/>
          <w:b/>
          <w:sz w:val="20"/>
          <w:szCs w:val="20"/>
        </w:rPr>
        <w:t>Additional Comments on how the student demonstrated achievement of the degree learning goals:</w:t>
      </w:r>
    </w:p>
    <w:p w14:paraId="49AB9C55" w14:textId="77777777" w:rsidR="00A4620D" w:rsidRDefault="00A4620D" w:rsidP="001C4629">
      <w:pPr>
        <w:spacing w:after="0" w:line="240" w:lineRule="auto"/>
        <w:outlineLvl w:val="0"/>
        <w:rPr>
          <w:rFonts w:ascii="Book Antiqua" w:hAnsi="Book Antiqua"/>
          <w:b/>
          <w:sz w:val="20"/>
          <w:szCs w:val="20"/>
        </w:rPr>
      </w:pPr>
    </w:p>
    <w:sectPr w:rsidR="00A4620D" w:rsidSect="009711D7">
      <w:headerReference w:type="default" r:id="rId10"/>
      <w:footerReference w:type="default" r:id="rId11"/>
      <w:pgSz w:w="15840" w:h="12240" w:orient="landscape"/>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 Melissa Snarr" w:date="2019-01-24T14:47:00Z" w:initials="CMS">
    <w:p w14:paraId="1E4F752C" w14:textId="65110B13" w:rsidR="0043493E" w:rsidRDefault="0043493E">
      <w:pPr>
        <w:pStyle w:val="CommentText"/>
      </w:pPr>
      <w:r>
        <w:rPr>
          <w:rStyle w:val="CommentReference"/>
        </w:rPr>
        <w:annotationRef/>
      </w:r>
      <w:r>
        <w:t>I wonder if this should be “Intersectional insight on the relationship of social context, history, and religion” We don’t have anything yet that emphasizes the social context and history dimensions that in degree goal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4F75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4F752C" w16cid:durableId="1FF44E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6779" w14:textId="77777777" w:rsidR="0028515A" w:rsidRDefault="0028515A" w:rsidP="001C4629">
      <w:pPr>
        <w:spacing w:after="0" w:line="240" w:lineRule="auto"/>
      </w:pPr>
      <w:r>
        <w:separator/>
      </w:r>
    </w:p>
  </w:endnote>
  <w:endnote w:type="continuationSeparator" w:id="0">
    <w:p w14:paraId="79D5DFAC" w14:textId="77777777" w:rsidR="0028515A" w:rsidRDefault="0028515A" w:rsidP="001C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0EB8" w14:textId="4BECA24A" w:rsidR="00910289" w:rsidRDefault="00910289" w:rsidP="001C4629">
    <w:pPr>
      <w:spacing w:after="0" w:line="240" w:lineRule="auto"/>
      <w:rPr>
        <w:rFonts w:ascii="Book Antiqua" w:hAnsi="Book Antiqua"/>
        <w:sz w:val="20"/>
        <w:szCs w:val="20"/>
      </w:rPr>
    </w:pPr>
  </w:p>
  <w:p w14:paraId="6ADF3ECD" w14:textId="451BC5D2" w:rsidR="00910289" w:rsidRDefault="00910289" w:rsidP="001C4629">
    <w:pPr>
      <w:spacing w:after="0" w:line="240" w:lineRule="auto"/>
      <w:rPr>
        <w:rFonts w:ascii="Book Antiqua" w:hAnsi="Book Antiqua"/>
        <w:sz w:val="20"/>
        <w:szCs w:val="20"/>
      </w:rPr>
    </w:pPr>
    <w:r>
      <w:rPr>
        <w:rFonts w:ascii="Book Antiqua" w:hAnsi="Book Antiqua"/>
        <w:sz w:val="20"/>
        <w:szCs w:val="20"/>
      </w:rPr>
      <w:t>* DPG (Degree Program Goal)</w:t>
    </w:r>
  </w:p>
  <w:p w14:paraId="3932F3EC" w14:textId="1B501917" w:rsidR="00910289" w:rsidRPr="001C4629" w:rsidRDefault="00910289" w:rsidP="001C4629">
    <w:pPr>
      <w:spacing w:after="0" w:line="240" w:lineRule="auto"/>
      <w:rPr>
        <w:rFonts w:ascii="Book Antiqua" w:hAnsi="Book Antiqua"/>
        <w:b/>
        <w:i/>
        <w:sz w:val="20"/>
        <w:szCs w:val="20"/>
      </w:rPr>
    </w:pPr>
    <w:r w:rsidRPr="001C4629">
      <w:rPr>
        <w:rFonts w:ascii="Book Antiqua" w:hAnsi="Book Antiqua"/>
        <w:sz w:val="20"/>
        <w:szCs w:val="20"/>
      </w:rPr>
      <w:t>Our goal is to average 3 or higher on every measure</w:t>
    </w:r>
    <w:r w:rsidRPr="001C4629">
      <w:rPr>
        <w:rFonts w:ascii="Book Antiqua" w:hAnsi="Book Antiqua"/>
        <w:sz w:val="20"/>
        <w:szCs w:val="20"/>
      </w:rPr>
      <w:tab/>
    </w:r>
    <w:r w:rsidRPr="001C4629">
      <w:rPr>
        <w:rFonts w:ascii="Book Antiqua" w:hAnsi="Book Antiqua"/>
        <w:sz w:val="20"/>
        <w:szCs w:val="20"/>
      </w:rPr>
      <w:tab/>
    </w:r>
    <w:r w:rsidRPr="001C4629">
      <w:rPr>
        <w:rFonts w:ascii="Book Antiqua" w:hAnsi="Book Antiqua"/>
        <w:sz w:val="20"/>
        <w:szCs w:val="20"/>
      </w:rPr>
      <w:tab/>
    </w:r>
    <w:r w:rsidRPr="001C4629">
      <w:rPr>
        <w:rFonts w:ascii="Book Antiqua" w:hAnsi="Book Antiqua"/>
        <w:sz w:val="20"/>
        <w:szCs w:val="20"/>
      </w:rPr>
      <w:tab/>
    </w:r>
    <w:r w:rsidRPr="001C4629">
      <w:rPr>
        <w:rFonts w:ascii="Book Antiqua" w:hAnsi="Book Antiqua"/>
        <w:sz w:val="20"/>
        <w:szCs w:val="20"/>
      </w:rPr>
      <w:tab/>
    </w:r>
    <w:r w:rsidRPr="001C4629">
      <w:rPr>
        <w:rFonts w:ascii="Book Antiqua" w:hAnsi="Book Antiqua"/>
        <w:sz w:val="20"/>
        <w:szCs w:val="20"/>
      </w:rPr>
      <w:tab/>
    </w:r>
    <w:r w:rsidRPr="001C4629">
      <w:rPr>
        <w:rFonts w:ascii="Book Antiqua" w:hAnsi="Book Antiqua"/>
        <w:sz w:val="20"/>
        <w:szCs w:val="20"/>
      </w:rPr>
      <w:tab/>
    </w:r>
    <w:r w:rsidRPr="001C4629">
      <w:rPr>
        <w:rFonts w:ascii="Book Antiqua" w:hAnsi="Book Antiqua"/>
        <w:sz w:val="20"/>
        <w:szCs w:val="20"/>
      </w:rPr>
      <w:tab/>
    </w:r>
    <w:r w:rsidRPr="001C4629">
      <w:rPr>
        <w:rFonts w:ascii="Book Antiqua" w:hAnsi="Book Antiqua"/>
        <w:sz w:val="20"/>
        <w:szCs w:val="20"/>
      </w:rPr>
      <w:tab/>
    </w:r>
  </w:p>
  <w:p w14:paraId="2DAFEB9D" w14:textId="32993F42" w:rsidR="00910289" w:rsidRPr="001C4629" w:rsidRDefault="00910289" w:rsidP="001C4629">
    <w:pPr>
      <w:spacing w:after="0" w:line="240" w:lineRule="auto"/>
      <w:rPr>
        <w:rFonts w:ascii="Book Antiqua" w:hAnsi="Book Antiqua"/>
      </w:rPr>
    </w:pPr>
    <w:r w:rsidRPr="00A30989">
      <w:rPr>
        <w:rFonts w:ascii="Book Antiqua" w:hAnsi="Book Antiqua"/>
      </w:rPr>
      <w:t>**If student scores a 2 or lower, please provide feedback on what training might be most helpful for the student</w:t>
    </w:r>
    <w:r>
      <w:rPr>
        <w:rFonts w:ascii="Book Antiqua" w:hAnsi="Book Antiqu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FEF0" w14:textId="77777777" w:rsidR="0028515A" w:rsidRDefault="0028515A" w:rsidP="001C4629">
      <w:pPr>
        <w:spacing w:after="0" w:line="240" w:lineRule="auto"/>
      </w:pPr>
      <w:r>
        <w:separator/>
      </w:r>
    </w:p>
  </w:footnote>
  <w:footnote w:type="continuationSeparator" w:id="0">
    <w:p w14:paraId="316A6191" w14:textId="77777777" w:rsidR="0028515A" w:rsidRDefault="0028515A" w:rsidP="001C4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93A1" w14:textId="580C65A6" w:rsidR="00910289" w:rsidRPr="00BE1CBA" w:rsidRDefault="00910289" w:rsidP="001C4629">
    <w:pPr>
      <w:spacing w:after="0" w:line="240" w:lineRule="auto"/>
      <w:outlineLvl w:val="0"/>
      <w:rPr>
        <w:rFonts w:ascii="Book Antiqua" w:hAnsi="Book Antiqua"/>
        <w:b/>
        <w:sz w:val="28"/>
        <w:szCs w:val="28"/>
      </w:rPr>
    </w:pPr>
    <w:r w:rsidRPr="00BE1CBA">
      <w:rPr>
        <w:rFonts w:ascii="Book Antiqua" w:hAnsi="Book Antiqua"/>
        <w:b/>
        <w:sz w:val="28"/>
        <w:szCs w:val="28"/>
      </w:rPr>
      <w:t xml:space="preserve">MTS </w:t>
    </w:r>
    <w:r w:rsidR="00A4620D">
      <w:rPr>
        <w:rFonts w:ascii="Book Antiqua" w:hAnsi="Book Antiqua"/>
        <w:b/>
        <w:sz w:val="28"/>
        <w:szCs w:val="28"/>
      </w:rPr>
      <w:t xml:space="preserve">Thesis </w:t>
    </w:r>
    <w:r>
      <w:rPr>
        <w:rFonts w:ascii="Book Antiqua" w:hAnsi="Book Antiqua"/>
        <w:b/>
        <w:sz w:val="28"/>
        <w:szCs w:val="28"/>
      </w:rPr>
      <w:t>Rubric:</w:t>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r>
      <w:rPr>
        <w:rFonts w:ascii="Book Antiqua" w:hAnsi="Book Antiqua"/>
        <w:b/>
        <w:sz w:val="28"/>
        <w:szCs w:val="28"/>
      </w:rPr>
      <w:tab/>
    </w:r>
  </w:p>
  <w:p w14:paraId="0925566B" w14:textId="2B5929A1" w:rsidR="00910289" w:rsidRDefault="00910289" w:rsidP="001C4629">
    <w:pPr>
      <w:pStyle w:val="Header"/>
      <w:rPr>
        <w:rFonts w:ascii="Book Antiqua" w:hAnsi="Book Antiqua"/>
      </w:rPr>
    </w:pPr>
    <w:r>
      <w:rPr>
        <w:rFonts w:ascii="Book Antiqua" w:hAnsi="Book Antiqua"/>
      </w:rPr>
      <w:t xml:space="preserve">Each </w:t>
    </w:r>
    <w:r w:rsidR="0074445A">
      <w:rPr>
        <w:rFonts w:ascii="Book Antiqua" w:hAnsi="Book Antiqua"/>
      </w:rPr>
      <w:t xml:space="preserve">thesis </w:t>
    </w:r>
    <w:r>
      <w:rPr>
        <w:rFonts w:ascii="Book Antiqua" w:hAnsi="Book Antiqua"/>
      </w:rPr>
      <w:t xml:space="preserve">is unique in focus and content. To do </w:t>
    </w:r>
    <w:r w:rsidR="0043493E">
      <w:rPr>
        <w:rFonts w:ascii="Book Antiqua" w:hAnsi="Book Antiqua"/>
      </w:rPr>
      <w:t xml:space="preserve">the thesis </w:t>
    </w:r>
    <w:r>
      <w:rPr>
        <w:rFonts w:ascii="Book Antiqua" w:hAnsi="Book Antiqua"/>
      </w:rPr>
      <w:t xml:space="preserve">well requires the academic capacities and skills listed below, which are developed through MTS coursework.  </w:t>
    </w:r>
    <w:r w:rsidRPr="00BE1CBA">
      <w:rPr>
        <w:rFonts w:ascii="Book Antiqua" w:hAnsi="Book Antiqua"/>
      </w:rPr>
      <w:t xml:space="preserve">Please review the </w:t>
    </w:r>
    <w:r w:rsidR="0074445A">
      <w:rPr>
        <w:rFonts w:ascii="Book Antiqua" w:hAnsi="Book Antiqua"/>
      </w:rPr>
      <w:t xml:space="preserve">thesis </w:t>
    </w:r>
    <w:r w:rsidRPr="00BE1CBA">
      <w:rPr>
        <w:rFonts w:ascii="Book Antiqua" w:hAnsi="Book Antiqua"/>
      </w:rPr>
      <w:t>and evaluate the demonstration of the following learning goals.</w:t>
    </w:r>
  </w:p>
  <w:p w14:paraId="161D6E73" w14:textId="77777777" w:rsidR="00910289" w:rsidRPr="001C4629" w:rsidRDefault="00910289" w:rsidP="001C4629">
    <w:pPr>
      <w:pStyle w:val="Heade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9F2"/>
    <w:multiLevelType w:val="multilevel"/>
    <w:tmpl w:val="A612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36E9C"/>
    <w:multiLevelType w:val="hybridMultilevel"/>
    <w:tmpl w:val="3E7A20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09271D"/>
    <w:multiLevelType w:val="hybridMultilevel"/>
    <w:tmpl w:val="7C845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C4C83"/>
    <w:multiLevelType w:val="hybridMultilevel"/>
    <w:tmpl w:val="14569AFC"/>
    <w:lvl w:ilvl="0" w:tplc="C2F4C70E">
      <w:numFmt w:val="bullet"/>
      <w:lvlText w:val=""/>
      <w:lvlJc w:val="left"/>
      <w:pPr>
        <w:ind w:left="720" w:hanging="360"/>
      </w:pPr>
      <w:rPr>
        <w:rFonts w:ascii="Symbol" w:eastAsiaTheme="minorHAnsi" w:hAnsi="Symbol" w:cstheme="minorBid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443404">
    <w:abstractNumId w:val="2"/>
  </w:num>
  <w:num w:numId="2" w16cid:durableId="1678270379">
    <w:abstractNumId w:val="1"/>
  </w:num>
  <w:num w:numId="3" w16cid:durableId="1761951368">
    <w:abstractNumId w:val="0"/>
  </w:num>
  <w:num w:numId="4" w16cid:durableId="3509606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 Melissa Snarr">
    <w15:presenceInfo w15:providerId="None" w15:userId="C. Melissa Sna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BA"/>
    <w:rsid w:val="00002938"/>
    <w:rsid w:val="00020F20"/>
    <w:rsid w:val="00072373"/>
    <w:rsid w:val="000747ED"/>
    <w:rsid w:val="000A4C65"/>
    <w:rsid w:val="000C79F5"/>
    <w:rsid w:val="000E3C93"/>
    <w:rsid w:val="00114255"/>
    <w:rsid w:val="001A2EE6"/>
    <w:rsid w:val="001C354C"/>
    <w:rsid w:val="001C4629"/>
    <w:rsid w:val="001C59A5"/>
    <w:rsid w:val="001D2AEE"/>
    <w:rsid w:val="001D3A34"/>
    <w:rsid w:val="00262D2B"/>
    <w:rsid w:val="00276FDB"/>
    <w:rsid w:val="0028515A"/>
    <w:rsid w:val="00285ADE"/>
    <w:rsid w:val="00287C02"/>
    <w:rsid w:val="002B0961"/>
    <w:rsid w:val="002D5104"/>
    <w:rsid w:val="002D76EF"/>
    <w:rsid w:val="002E1CD6"/>
    <w:rsid w:val="002E7B86"/>
    <w:rsid w:val="00301539"/>
    <w:rsid w:val="0035233F"/>
    <w:rsid w:val="00392EA4"/>
    <w:rsid w:val="0039632E"/>
    <w:rsid w:val="003C120D"/>
    <w:rsid w:val="003D22A4"/>
    <w:rsid w:val="003D4AF1"/>
    <w:rsid w:val="004155F5"/>
    <w:rsid w:val="00421720"/>
    <w:rsid w:val="0043493E"/>
    <w:rsid w:val="0045461A"/>
    <w:rsid w:val="00460DA4"/>
    <w:rsid w:val="00465D69"/>
    <w:rsid w:val="00484B74"/>
    <w:rsid w:val="00486916"/>
    <w:rsid w:val="00497607"/>
    <w:rsid w:val="004A7B77"/>
    <w:rsid w:val="004F2CE4"/>
    <w:rsid w:val="00501898"/>
    <w:rsid w:val="005A4577"/>
    <w:rsid w:val="005B240D"/>
    <w:rsid w:val="005C3FCF"/>
    <w:rsid w:val="005D097A"/>
    <w:rsid w:val="005F08A3"/>
    <w:rsid w:val="006655AD"/>
    <w:rsid w:val="00666339"/>
    <w:rsid w:val="00686EA5"/>
    <w:rsid w:val="006B6926"/>
    <w:rsid w:val="007062D1"/>
    <w:rsid w:val="00722F88"/>
    <w:rsid w:val="00734345"/>
    <w:rsid w:val="0074445A"/>
    <w:rsid w:val="007A10C6"/>
    <w:rsid w:val="007B0409"/>
    <w:rsid w:val="007E5837"/>
    <w:rsid w:val="00803A37"/>
    <w:rsid w:val="00823198"/>
    <w:rsid w:val="00826EA0"/>
    <w:rsid w:val="008A7328"/>
    <w:rsid w:val="00910289"/>
    <w:rsid w:val="00916ABE"/>
    <w:rsid w:val="00932A52"/>
    <w:rsid w:val="00960FE9"/>
    <w:rsid w:val="00970CE4"/>
    <w:rsid w:val="009711D7"/>
    <w:rsid w:val="00986FF9"/>
    <w:rsid w:val="009E3999"/>
    <w:rsid w:val="00A02991"/>
    <w:rsid w:val="00A30989"/>
    <w:rsid w:val="00A4620D"/>
    <w:rsid w:val="00AB3F91"/>
    <w:rsid w:val="00AD5BD0"/>
    <w:rsid w:val="00B007CE"/>
    <w:rsid w:val="00B124CB"/>
    <w:rsid w:val="00B542F2"/>
    <w:rsid w:val="00B74F08"/>
    <w:rsid w:val="00B97EC1"/>
    <w:rsid w:val="00BC1D3A"/>
    <w:rsid w:val="00BE1CBA"/>
    <w:rsid w:val="00C36FBF"/>
    <w:rsid w:val="00CA25EA"/>
    <w:rsid w:val="00CC229C"/>
    <w:rsid w:val="00D153B0"/>
    <w:rsid w:val="00D25886"/>
    <w:rsid w:val="00D6286B"/>
    <w:rsid w:val="00D92803"/>
    <w:rsid w:val="00DF0B4C"/>
    <w:rsid w:val="00E35C03"/>
    <w:rsid w:val="00E37B29"/>
    <w:rsid w:val="00E55CED"/>
    <w:rsid w:val="00E56B89"/>
    <w:rsid w:val="00EA5478"/>
    <w:rsid w:val="00EE262D"/>
    <w:rsid w:val="00EF3BC2"/>
    <w:rsid w:val="00F027FA"/>
    <w:rsid w:val="00F04C15"/>
    <w:rsid w:val="00F20D80"/>
    <w:rsid w:val="00F31DEA"/>
    <w:rsid w:val="00F47383"/>
    <w:rsid w:val="00F841C5"/>
    <w:rsid w:val="00FB38C0"/>
    <w:rsid w:val="00FB40B1"/>
    <w:rsid w:val="00FF5B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C17A43"/>
  <w15:docId w15:val="{702C9C38-4533-EF43-B296-5B1EDF35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5D6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65D69"/>
    <w:rPr>
      <w:rFonts w:ascii="Lucida Grande" w:hAnsi="Lucida Grande"/>
      <w:sz w:val="18"/>
      <w:szCs w:val="18"/>
    </w:rPr>
  </w:style>
  <w:style w:type="paragraph" w:styleId="DocumentMap">
    <w:name w:val="Document Map"/>
    <w:basedOn w:val="Normal"/>
    <w:link w:val="DocumentMapChar"/>
    <w:uiPriority w:val="99"/>
    <w:semiHidden/>
    <w:unhideWhenUsed/>
    <w:rsid w:val="00823198"/>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823198"/>
    <w:rPr>
      <w:rFonts w:ascii="Lucida Grande" w:hAnsi="Lucida Grande"/>
      <w:sz w:val="24"/>
      <w:szCs w:val="24"/>
    </w:rPr>
  </w:style>
  <w:style w:type="paragraph" w:styleId="Revision">
    <w:name w:val="Revision"/>
    <w:hidden/>
    <w:uiPriority w:val="99"/>
    <w:semiHidden/>
    <w:rsid w:val="00EA5478"/>
    <w:pPr>
      <w:spacing w:after="0" w:line="240" w:lineRule="auto"/>
    </w:pPr>
  </w:style>
  <w:style w:type="paragraph" w:styleId="ListParagraph">
    <w:name w:val="List Paragraph"/>
    <w:basedOn w:val="Normal"/>
    <w:uiPriority w:val="34"/>
    <w:qFormat/>
    <w:rsid w:val="002E7B86"/>
    <w:pPr>
      <w:ind w:left="720"/>
      <w:contextualSpacing/>
    </w:pPr>
  </w:style>
  <w:style w:type="paragraph" w:styleId="Header">
    <w:name w:val="header"/>
    <w:basedOn w:val="Normal"/>
    <w:link w:val="HeaderChar"/>
    <w:uiPriority w:val="99"/>
    <w:unhideWhenUsed/>
    <w:rsid w:val="001C4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29"/>
  </w:style>
  <w:style w:type="paragraph" w:styleId="Footer">
    <w:name w:val="footer"/>
    <w:basedOn w:val="Normal"/>
    <w:link w:val="FooterChar"/>
    <w:uiPriority w:val="99"/>
    <w:unhideWhenUsed/>
    <w:rsid w:val="001C4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29"/>
  </w:style>
  <w:style w:type="character" w:styleId="CommentReference">
    <w:name w:val="annotation reference"/>
    <w:basedOn w:val="DefaultParagraphFont"/>
    <w:uiPriority w:val="99"/>
    <w:semiHidden/>
    <w:unhideWhenUsed/>
    <w:rsid w:val="003D4AF1"/>
    <w:rPr>
      <w:sz w:val="16"/>
      <w:szCs w:val="16"/>
    </w:rPr>
  </w:style>
  <w:style w:type="paragraph" w:styleId="CommentText">
    <w:name w:val="annotation text"/>
    <w:basedOn w:val="Normal"/>
    <w:link w:val="CommentTextChar"/>
    <w:uiPriority w:val="99"/>
    <w:semiHidden/>
    <w:unhideWhenUsed/>
    <w:rsid w:val="003D4AF1"/>
    <w:pPr>
      <w:spacing w:line="240" w:lineRule="auto"/>
    </w:pPr>
    <w:rPr>
      <w:sz w:val="20"/>
      <w:szCs w:val="20"/>
    </w:rPr>
  </w:style>
  <w:style w:type="character" w:customStyle="1" w:styleId="CommentTextChar">
    <w:name w:val="Comment Text Char"/>
    <w:basedOn w:val="DefaultParagraphFont"/>
    <w:link w:val="CommentText"/>
    <w:uiPriority w:val="99"/>
    <w:semiHidden/>
    <w:rsid w:val="003D4AF1"/>
    <w:rPr>
      <w:sz w:val="20"/>
      <w:szCs w:val="20"/>
    </w:rPr>
  </w:style>
  <w:style w:type="paragraph" w:styleId="CommentSubject">
    <w:name w:val="annotation subject"/>
    <w:basedOn w:val="CommentText"/>
    <w:next w:val="CommentText"/>
    <w:link w:val="CommentSubjectChar"/>
    <w:uiPriority w:val="99"/>
    <w:semiHidden/>
    <w:unhideWhenUsed/>
    <w:rsid w:val="003D4AF1"/>
    <w:rPr>
      <w:b/>
      <w:bCs/>
    </w:rPr>
  </w:style>
  <w:style w:type="character" w:customStyle="1" w:styleId="CommentSubjectChar">
    <w:name w:val="Comment Subject Char"/>
    <w:basedOn w:val="CommentTextChar"/>
    <w:link w:val="CommentSubject"/>
    <w:uiPriority w:val="99"/>
    <w:semiHidden/>
    <w:rsid w:val="003D4A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25228">
      <w:bodyDiv w:val="1"/>
      <w:marLeft w:val="0"/>
      <w:marRight w:val="0"/>
      <w:marTop w:val="0"/>
      <w:marBottom w:val="0"/>
      <w:divBdr>
        <w:top w:val="none" w:sz="0" w:space="0" w:color="auto"/>
        <w:left w:val="none" w:sz="0" w:space="0" w:color="auto"/>
        <w:bottom w:val="none" w:sz="0" w:space="0" w:color="auto"/>
        <w:right w:val="none" w:sz="0" w:space="0" w:color="auto"/>
      </w:divBdr>
    </w:div>
    <w:div w:id="1380202988">
      <w:bodyDiv w:val="1"/>
      <w:marLeft w:val="0"/>
      <w:marRight w:val="0"/>
      <w:marTop w:val="0"/>
      <w:marBottom w:val="0"/>
      <w:divBdr>
        <w:top w:val="none" w:sz="0" w:space="0" w:color="auto"/>
        <w:left w:val="none" w:sz="0" w:space="0" w:color="auto"/>
        <w:bottom w:val="none" w:sz="0" w:space="0" w:color="auto"/>
        <w:right w:val="none" w:sz="0" w:space="0" w:color="auto"/>
      </w:divBdr>
    </w:div>
    <w:div w:id="185541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3244</Characters>
  <Application>Microsoft Office Word</Application>
  <DocSecurity>0</DocSecurity>
  <Lines>249</Lines>
  <Paragraphs>63</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3658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eardleke</dc:creator>
  <cp:keywords/>
  <dc:description/>
  <cp:lastModifiedBy>Judge, Victor</cp:lastModifiedBy>
  <cp:revision>2</cp:revision>
  <cp:lastPrinted>2012-06-06T15:41:00Z</cp:lastPrinted>
  <dcterms:created xsi:type="dcterms:W3CDTF">2026-01-08T23:22:00Z</dcterms:created>
  <dcterms:modified xsi:type="dcterms:W3CDTF">2026-01-08T23:22:00Z</dcterms:modified>
  <cp:category/>
</cp:coreProperties>
</file>