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E2D82" w14:textId="77777777" w:rsidR="008A7942" w:rsidRDefault="00ED41B2">
      <w:pPr>
        <w:spacing w:after="0"/>
        <w:ind w:left="363"/>
        <w:jc w:val="center"/>
      </w:pPr>
      <w:r>
        <w:rPr>
          <w:rFonts w:ascii="Times New Roman" w:eastAsia="Times New Roman" w:hAnsi="Times New Roman" w:cs="Times New Roman"/>
          <w:b/>
          <w:sz w:val="24"/>
          <w:u w:val="single" w:color="000000"/>
        </w:rPr>
        <w:t>VDS Syllabi Requirements</w:t>
      </w:r>
      <w:r>
        <w:rPr>
          <w:rFonts w:ascii="Times New Roman" w:eastAsia="Times New Roman" w:hAnsi="Times New Roman" w:cs="Times New Roman"/>
          <w:b/>
          <w:sz w:val="24"/>
        </w:rPr>
        <w:t xml:space="preserve"> </w:t>
      </w:r>
    </w:p>
    <w:p w14:paraId="4CB4B75B" w14:textId="77777777" w:rsidR="008A7942" w:rsidRDefault="00ED41B2">
      <w:pPr>
        <w:spacing w:after="0"/>
        <w:ind w:left="427"/>
        <w:jc w:val="center"/>
      </w:pPr>
      <w:r>
        <w:rPr>
          <w:rFonts w:ascii="Times New Roman" w:eastAsia="Times New Roman" w:hAnsi="Times New Roman" w:cs="Times New Roman"/>
          <w:b/>
          <w:color w:val="FF6600"/>
          <w:sz w:val="24"/>
        </w:rPr>
        <w:t xml:space="preserve"> </w:t>
      </w:r>
    </w:p>
    <w:p w14:paraId="4BEB03D0" w14:textId="77777777" w:rsidR="008A7942" w:rsidRDefault="00ED41B2">
      <w:pPr>
        <w:spacing w:after="2" w:line="248" w:lineRule="auto"/>
        <w:ind w:left="360"/>
      </w:pP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help us meet SACS and ATS requirements, syllabi should include the following elements, which focus on what the course intends to accomplish, what the student will be able to do as a result of taking the course, how student learning will be assessed, and what expectations the university has in terms of student academic behavior.  These elements, of course, only form part of what appears on a syllabus. </w:t>
      </w:r>
    </w:p>
    <w:p w14:paraId="11FE0FAB" w14:textId="77777777" w:rsidR="008A7942" w:rsidRDefault="00ED41B2">
      <w:pPr>
        <w:spacing w:after="0"/>
        <w:ind w:left="360"/>
      </w:pPr>
      <w:r>
        <w:rPr>
          <w:rFonts w:ascii="Times New Roman" w:eastAsia="Times New Roman" w:hAnsi="Times New Roman" w:cs="Times New Roman"/>
          <w:sz w:val="24"/>
        </w:rPr>
        <w:t xml:space="preserve"> </w:t>
      </w:r>
    </w:p>
    <w:p w14:paraId="5AABC313" w14:textId="77777777" w:rsidR="008A7942" w:rsidRDefault="00ED41B2">
      <w:pPr>
        <w:numPr>
          <w:ilvl w:val="0"/>
          <w:numId w:val="1"/>
        </w:numPr>
        <w:spacing w:after="2" w:line="248" w:lineRule="auto"/>
        <w:ind w:hanging="360"/>
      </w:pPr>
      <w:r>
        <w:rPr>
          <w:rFonts w:ascii="Times New Roman" w:eastAsia="Times New Roman" w:hAnsi="Times New Roman" w:cs="Times New Roman"/>
          <w:b/>
          <w:sz w:val="24"/>
        </w:rPr>
        <w:t>Purposes of the course</w:t>
      </w:r>
      <w:r>
        <w:rPr>
          <w:rFonts w:ascii="Times New Roman" w:eastAsia="Times New Roman" w:hAnsi="Times New Roman" w:cs="Times New Roman"/>
          <w:sz w:val="24"/>
        </w:rPr>
        <w:t xml:space="preserve"> -- Why the course exists, what it intends to accomplish, what it will not do, how it fits into the larger purposes of the relevant degree programs (see example below) </w:t>
      </w:r>
    </w:p>
    <w:p w14:paraId="0A679356" w14:textId="77777777" w:rsidR="008A7942" w:rsidRDefault="00ED41B2">
      <w:pPr>
        <w:spacing w:after="0"/>
        <w:ind w:left="360"/>
      </w:pPr>
      <w:r>
        <w:rPr>
          <w:rFonts w:ascii="Times New Roman" w:eastAsia="Times New Roman" w:hAnsi="Times New Roman" w:cs="Times New Roman"/>
          <w:sz w:val="24"/>
        </w:rPr>
        <w:t xml:space="preserve"> </w:t>
      </w:r>
    </w:p>
    <w:p w14:paraId="428BFF24" w14:textId="77777777" w:rsidR="008A7942" w:rsidRDefault="00ED41B2">
      <w:pPr>
        <w:numPr>
          <w:ilvl w:val="0"/>
          <w:numId w:val="1"/>
        </w:numPr>
        <w:spacing w:after="10" w:line="249" w:lineRule="auto"/>
        <w:ind w:hanging="360"/>
      </w:pPr>
      <w:r>
        <w:rPr>
          <w:rFonts w:ascii="Times New Roman" w:eastAsia="Times New Roman" w:hAnsi="Times New Roman" w:cs="Times New Roman"/>
          <w:b/>
          <w:sz w:val="24"/>
        </w:rPr>
        <w:t>Outcomes of the course and the way these outcomes will be assessed</w:t>
      </w:r>
      <w:r>
        <w:rPr>
          <w:rFonts w:ascii="Times New Roman" w:eastAsia="Times New Roman" w:hAnsi="Times New Roman" w:cs="Times New Roman"/>
          <w:sz w:val="24"/>
        </w:rPr>
        <w:t xml:space="preserve"> (see example below)  </w:t>
      </w:r>
    </w:p>
    <w:p w14:paraId="0FC7EB10" w14:textId="77777777" w:rsidR="008A7942" w:rsidRDefault="00ED41B2">
      <w:pPr>
        <w:spacing w:after="0"/>
        <w:ind w:left="360"/>
      </w:pPr>
      <w:r>
        <w:rPr>
          <w:rFonts w:ascii="Times New Roman" w:eastAsia="Times New Roman" w:hAnsi="Times New Roman" w:cs="Times New Roman"/>
          <w:sz w:val="24"/>
        </w:rPr>
        <w:t xml:space="preserve"> </w:t>
      </w:r>
    </w:p>
    <w:p w14:paraId="03917645" w14:textId="77777777" w:rsidR="008A7942" w:rsidRDefault="00ED41B2">
      <w:pPr>
        <w:pStyle w:val="Heading1"/>
        <w:ind w:left="360" w:hanging="360"/>
      </w:pPr>
      <w:r>
        <w:t>Correlation of outcomes of the course to degree learning goals</w:t>
      </w:r>
      <w:r>
        <w:rPr>
          <w:b w:val="0"/>
        </w:rPr>
        <w:t xml:space="preserve">, </w:t>
      </w:r>
      <w:r>
        <w:rPr>
          <w:i/>
        </w:rPr>
        <w:t>including concentration learning goals as relevant</w:t>
      </w:r>
      <w:r>
        <w:rPr>
          <w:b w:val="0"/>
        </w:rPr>
        <w:t xml:space="preserve"> (see example below)  </w:t>
      </w:r>
    </w:p>
    <w:p w14:paraId="7E72E40B" w14:textId="77777777" w:rsidR="008A7942" w:rsidRDefault="00ED41B2">
      <w:pPr>
        <w:spacing w:after="0"/>
        <w:ind w:left="360"/>
      </w:pPr>
      <w:r>
        <w:rPr>
          <w:rFonts w:ascii="Times New Roman" w:eastAsia="Times New Roman" w:hAnsi="Times New Roman" w:cs="Times New Roman"/>
          <w:sz w:val="24"/>
        </w:rPr>
        <w:t xml:space="preserve"> </w:t>
      </w:r>
    </w:p>
    <w:p w14:paraId="18A375EE" w14:textId="77777777" w:rsidR="008A7942" w:rsidRDefault="00ED41B2">
      <w:pPr>
        <w:numPr>
          <w:ilvl w:val="0"/>
          <w:numId w:val="2"/>
        </w:numPr>
        <w:spacing w:after="2" w:line="248" w:lineRule="auto"/>
        <w:ind w:hanging="360"/>
      </w:pPr>
      <w:r>
        <w:rPr>
          <w:rFonts w:ascii="Times New Roman" w:eastAsia="Times New Roman" w:hAnsi="Times New Roman" w:cs="Times New Roman"/>
          <w:b/>
          <w:sz w:val="24"/>
        </w:rPr>
        <w:t>Grading policy for the course</w:t>
      </w:r>
      <w:r>
        <w:rPr>
          <w:rFonts w:ascii="Times New Roman" w:eastAsia="Times New Roman" w:hAnsi="Times New Roman" w:cs="Times New Roman"/>
          <w:sz w:val="24"/>
        </w:rPr>
        <w:t xml:space="preserve"> -- List of requirements, accompanied by valuations (percentages, points) for each; some indication of what constitutes “successful” work; as relevant, clear indication of varied requirements for undergraduate, master, and doctoral students.</w:t>
      </w:r>
      <w:r>
        <w:rPr>
          <w:rFonts w:ascii="Times New Roman" w:eastAsia="Times New Roman" w:hAnsi="Times New Roman" w:cs="Times New Roman"/>
          <w:color w:val="C00000"/>
          <w:sz w:val="24"/>
        </w:rPr>
        <w:t xml:space="preserve"> </w:t>
      </w:r>
    </w:p>
    <w:p w14:paraId="51EFEFB8" w14:textId="77777777" w:rsidR="008A7942" w:rsidRDefault="00ED41B2">
      <w:pPr>
        <w:spacing w:after="0"/>
        <w:ind w:left="1080"/>
      </w:pPr>
      <w:r>
        <w:rPr>
          <w:rFonts w:ascii="Times New Roman" w:eastAsia="Times New Roman" w:hAnsi="Times New Roman" w:cs="Times New Roman"/>
          <w:color w:val="C00000"/>
          <w:sz w:val="24"/>
        </w:rPr>
        <w:t xml:space="preserve"> </w:t>
      </w:r>
    </w:p>
    <w:p w14:paraId="7CCC51E3" w14:textId="77777777" w:rsidR="008A7942" w:rsidRDefault="00ED41B2">
      <w:pPr>
        <w:spacing w:after="2" w:line="248" w:lineRule="auto"/>
        <w:ind w:left="360"/>
      </w:pPr>
      <w:r>
        <w:rPr>
          <w:rFonts w:ascii="Times New Roman" w:eastAsia="Times New Roman" w:hAnsi="Times New Roman" w:cs="Times New Roman"/>
          <w:sz w:val="24"/>
        </w:rPr>
        <w:t xml:space="preserve">All courses taken by ThM students must have requirements exceeding the MDiv level (e.g. additional readings, assignments, and/or length of assignments). Syllabi may specify those additional expectations (increased word count on written assignments, e.g.) </w:t>
      </w:r>
      <w:r>
        <w:rPr>
          <w:rFonts w:ascii="Times New Roman" w:eastAsia="Times New Roman" w:hAnsi="Times New Roman" w:cs="Times New Roman"/>
          <w:b/>
          <w:sz w:val="24"/>
        </w:rPr>
        <w:t xml:space="preserve">or </w:t>
      </w:r>
      <w:r>
        <w:rPr>
          <w:rFonts w:ascii="Times New Roman" w:eastAsia="Times New Roman" w:hAnsi="Times New Roman" w:cs="Times New Roman"/>
          <w:sz w:val="24"/>
        </w:rPr>
        <w:t xml:space="preserve">may state that ThM students are to meet with the instructor to work that out individually.  </w:t>
      </w:r>
    </w:p>
    <w:p w14:paraId="456E6ED2" w14:textId="77777777" w:rsidR="008A7942" w:rsidRDefault="00ED41B2">
      <w:pPr>
        <w:spacing w:after="0"/>
        <w:ind w:left="360"/>
      </w:pPr>
      <w:r>
        <w:rPr>
          <w:rFonts w:ascii="Times New Roman" w:eastAsia="Times New Roman" w:hAnsi="Times New Roman" w:cs="Times New Roman"/>
          <w:sz w:val="24"/>
        </w:rPr>
        <w:t xml:space="preserve"> </w:t>
      </w:r>
    </w:p>
    <w:p w14:paraId="663417C5" w14:textId="46D3843E" w:rsidR="009130DD" w:rsidRPr="00F239EE" w:rsidRDefault="00ED41B2" w:rsidP="00245872">
      <w:pPr>
        <w:numPr>
          <w:ilvl w:val="0"/>
          <w:numId w:val="2"/>
        </w:numPr>
        <w:spacing w:after="2" w:line="248" w:lineRule="auto"/>
        <w:ind w:hanging="360"/>
      </w:pPr>
      <w:r w:rsidRPr="00372852">
        <w:rPr>
          <w:rFonts w:ascii="Times New Roman" w:eastAsia="Times New Roman" w:hAnsi="Times New Roman" w:cs="Times New Roman"/>
          <w:b/>
          <w:sz w:val="24"/>
        </w:rPr>
        <w:t>Statement of the honor code</w:t>
      </w:r>
      <w:r w:rsidRPr="00372852">
        <w:rPr>
          <w:rFonts w:ascii="Times New Roman" w:eastAsia="Times New Roman" w:hAnsi="Times New Roman" w:cs="Times New Roman"/>
          <w:sz w:val="24"/>
        </w:rPr>
        <w:t xml:space="preserve"> -- suggested language: “The Vanderbilt Honor Code applies to all work in this course. For information about the Honor System, please </w:t>
      </w:r>
      <w:r w:rsidR="00372852">
        <w:rPr>
          <w:rFonts w:ascii="Times New Roman" w:eastAsia="Times New Roman" w:hAnsi="Times New Roman" w:cs="Times New Roman"/>
          <w:sz w:val="24"/>
        </w:rPr>
        <w:t xml:space="preserve">see </w:t>
      </w:r>
      <w:hyperlink r:id="rId7" w:history="1">
        <w:r w:rsidR="00372852" w:rsidRPr="003A5C48">
          <w:rPr>
            <w:rStyle w:val="Hyperlink"/>
            <w:rFonts w:ascii="Times New Roman" w:eastAsia="Times New Roman" w:hAnsi="Times New Roman" w:cs="Times New Roman"/>
            <w:sz w:val="24"/>
          </w:rPr>
          <w:t>https://cdn.vanderbilt.edu/vu-sub/wp-content/uploads/sites/278/2023/02/19191957/VDS-honor-constitution.pdf</w:t>
        </w:r>
      </w:hyperlink>
      <w:r w:rsidR="00372852">
        <w:rPr>
          <w:rFonts w:ascii="Times New Roman" w:eastAsia="Times New Roman" w:hAnsi="Times New Roman" w:cs="Times New Roman"/>
          <w:sz w:val="24"/>
        </w:rPr>
        <w:t>.</w:t>
      </w:r>
    </w:p>
    <w:p w14:paraId="184C2F40" w14:textId="77777777" w:rsidR="009B69B9" w:rsidRPr="009B69B9" w:rsidRDefault="009B69B9" w:rsidP="009B69B9">
      <w:pPr>
        <w:spacing w:after="2" w:line="248" w:lineRule="auto"/>
        <w:rPr>
          <w:rFonts w:ascii="Times New Roman" w:eastAsia="Times New Roman" w:hAnsi="Times New Roman" w:cs="Times New Roman"/>
          <w:sz w:val="24"/>
        </w:rPr>
      </w:pPr>
    </w:p>
    <w:p w14:paraId="2FB7372F" w14:textId="7978EC7C" w:rsidR="00E23709" w:rsidRDefault="00245872" w:rsidP="00E23709">
      <w:pPr>
        <w:numPr>
          <w:ilvl w:val="0"/>
          <w:numId w:val="2"/>
        </w:numPr>
        <w:spacing w:after="2" w:line="248" w:lineRule="auto"/>
        <w:ind w:hanging="360"/>
        <w:rPr>
          <w:color w:val="000000" w:themeColor="text1"/>
        </w:rPr>
      </w:pPr>
      <w:r w:rsidRPr="00D37EC9">
        <w:rPr>
          <w:rFonts w:ascii="Times New Roman" w:hAnsi="Times New Roman" w:cs="Times New Roman"/>
          <w:b/>
          <w:bCs/>
          <w:color w:val="000000" w:themeColor="text1"/>
          <w:highlight w:val="yellow"/>
        </w:rPr>
        <w:t>Statement regarding use of Generative AI</w:t>
      </w:r>
      <w:r w:rsidRPr="00D37EC9">
        <w:rPr>
          <w:rFonts w:ascii="Times New Roman" w:hAnsi="Times New Roman" w:cs="Times New Roman"/>
          <w:b/>
          <w:bCs/>
          <w:color w:val="000000" w:themeColor="text1"/>
        </w:rPr>
        <w:t xml:space="preserve"> –</w:t>
      </w:r>
      <w:r w:rsidR="007559CC" w:rsidRPr="00D37EC9">
        <w:rPr>
          <w:rFonts w:ascii="Times New Roman" w:hAnsi="Times New Roman" w:cs="Times New Roman"/>
          <w:color w:val="000000" w:themeColor="text1"/>
        </w:rPr>
        <w:t xml:space="preserve"> per VU policy</w:t>
      </w:r>
      <w:r w:rsidR="008144AD" w:rsidRPr="00D37EC9">
        <w:rPr>
          <w:rFonts w:ascii="Times New Roman" w:hAnsi="Times New Roman" w:cs="Times New Roman"/>
          <w:color w:val="000000" w:themeColor="text1"/>
        </w:rPr>
        <w:t xml:space="preserve">, faculty need to </w:t>
      </w:r>
      <w:r w:rsidR="007559CC" w:rsidRPr="00D37EC9">
        <w:rPr>
          <w:rFonts w:ascii="Times New Roman" w:hAnsi="Times New Roman" w:cs="Times New Roman"/>
          <w:color w:val="000000" w:themeColor="text1"/>
        </w:rPr>
        <w:t xml:space="preserve">provide </w:t>
      </w:r>
      <w:r w:rsidRPr="00D37EC9">
        <w:rPr>
          <w:rFonts w:ascii="Times New Roman" w:hAnsi="Times New Roman" w:cs="Times New Roman"/>
          <w:color w:val="000000" w:themeColor="text1"/>
        </w:rPr>
        <w:t>clear guidelines regarding the use of generative AI</w:t>
      </w:r>
      <w:r w:rsidR="008144AD" w:rsidRPr="00D37EC9">
        <w:rPr>
          <w:rFonts w:ascii="Times New Roman" w:hAnsi="Times New Roman" w:cs="Times New Roman"/>
          <w:color w:val="000000" w:themeColor="text1"/>
        </w:rPr>
        <w:t>. Be aware that,</w:t>
      </w:r>
      <w:r w:rsidR="007559CC" w:rsidRPr="00D37EC9">
        <w:rPr>
          <w:rFonts w:ascii="Times New Roman" w:hAnsi="Times New Roman" w:cs="Times New Roman"/>
          <w:color w:val="000000" w:themeColor="text1"/>
        </w:rPr>
        <w:t xml:space="preserve"> </w:t>
      </w:r>
      <w:r w:rsidR="008144AD" w:rsidRPr="00D37EC9">
        <w:rPr>
          <w:rFonts w:ascii="Times New Roman" w:hAnsi="Times New Roman" w:cs="Times New Roman"/>
          <w:color w:val="000000" w:themeColor="text1"/>
        </w:rPr>
        <w:t>“</w:t>
      </w:r>
      <w:r w:rsidR="008144AD" w:rsidRPr="00D37EC9">
        <w:rPr>
          <w:rFonts w:ascii="TimesNewRomanPSMT" w:hAnsi="TimesNewRomanPSMT"/>
          <w:b/>
          <w:bCs/>
          <w:i/>
          <w:iCs/>
          <w:color w:val="000000" w:themeColor="text1"/>
        </w:rPr>
        <w:t>i</w:t>
      </w:r>
      <w:r w:rsidRPr="00D37EC9">
        <w:rPr>
          <w:rFonts w:ascii="TimesNewRomanPSMT" w:hAnsi="TimesNewRomanPSMT"/>
          <w:b/>
          <w:bCs/>
          <w:i/>
          <w:iCs/>
          <w:color w:val="000000" w:themeColor="text1"/>
        </w:rPr>
        <w:t>f a statement on the use of generative AI tools is not provided by an instructor, the use of such tools is permitted but must be disclosed</w:t>
      </w:r>
      <w:r w:rsidR="007559CC" w:rsidRPr="00D37EC9">
        <w:rPr>
          <w:rFonts w:ascii="TimesNewRomanPSMT" w:hAnsi="TimesNewRomanPSMT"/>
          <w:b/>
          <w:bCs/>
          <w:i/>
          <w:iCs/>
          <w:color w:val="000000" w:themeColor="text1"/>
        </w:rPr>
        <w:t>.</w:t>
      </w:r>
      <w:r w:rsidR="008144AD" w:rsidRPr="00D37EC9">
        <w:rPr>
          <w:rFonts w:ascii="TimesNewRomanPSMT" w:hAnsi="TimesNewRomanPSMT"/>
          <w:b/>
          <w:bCs/>
          <w:i/>
          <w:iCs/>
          <w:color w:val="000000" w:themeColor="text1"/>
        </w:rPr>
        <w:t>”</w:t>
      </w:r>
      <w:r w:rsidR="007559CC" w:rsidRPr="00D37EC9">
        <w:rPr>
          <w:rFonts w:ascii="TimesNewRomanPSMT" w:hAnsi="TimesNewRomanPSMT"/>
          <w:b/>
          <w:bCs/>
          <w:i/>
          <w:iCs/>
          <w:color w:val="000000" w:themeColor="text1"/>
        </w:rPr>
        <w:t xml:space="preserve"> </w:t>
      </w:r>
      <w:r w:rsidR="005C2BBF" w:rsidRPr="00D37EC9">
        <w:rPr>
          <w:rFonts w:ascii="TimesNewRomanPSMT" w:hAnsi="TimesNewRomanPSMT"/>
          <w:color w:val="000000" w:themeColor="text1"/>
        </w:rPr>
        <w:t xml:space="preserve">VU policy guidelines are provided </w:t>
      </w:r>
      <w:r w:rsidR="00E23709">
        <w:rPr>
          <w:rFonts w:ascii="TimesNewRomanPSMT" w:hAnsi="TimesNewRomanPSMT"/>
          <w:color w:val="000000" w:themeColor="text1"/>
        </w:rPr>
        <w:t xml:space="preserve">at the end of this document. </w:t>
      </w:r>
      <w:r w:rsidR="00052967">
        <w:rPr>
          <w:rFonts w:ascii="TimesNewRomanPSMT" w:hAnsi="TimesNewRomanPSMT"/>
          <w:color w:val="000000" w:themeColor="text1"/>
        </w:rPr>
        <w:t xml:space="preserve">You will find some very helpful resources – including possible </w:t>
      </w:r>
      <w:r w:rsidR="00E23709">
        <w:rPr>
          <w:rFonts w:ascii="TimesNewRomanPSMT" w:hAnsi="TimesNewRomanPSMT"/>
          <w:color w:val="000000" w:themeColor="text1"/>
        </w:rPr>
        <w:t>statement language</w:t>
      </w:r>
      <w:r w:rsidR="00052967">
        <w:rPr>
          <w:rFonts w:ascii="TimesNewRomanPSMT" w:hAnsi="TimesNewRomanPSMT"/>
          <w:color w:val="000000" w:themeColor="text1"/>
        </w:rPr>
        <w:t xml:space="preserve"> – at</w:t>
      </w:r>
      <w:r w:rsidR="00E23709">
        <w:rPr>
          <w:rFonts w:ascii="TimesNewRomanPSMT" w:hAnsi="TimesNewRomanPSMT"/>
          <w:color w:val="000000" w:themeColor="text1"/>
        </w:rPr>
        <w:t xml:space="preserve"> </w:t>
      </w:r>
      <w:hyperlink r:id="rId8" w:history="1">
        <w:r w:rsidR="00E23709" w:rsidRPr="008D1E48">
          <w:rPr>
            <w:rStyle w:val="Hyperlink"/>
            <w:rFonts w:ascii="TimesNewRomanPSMT" w:hAnsi="TimesNewRomanPSMT"/>
          </w:rPr>
          <w:t>https://www.vanderbilt.edu/generative-ai/academic-integrity/#h2-vanderbilt-policy</w:t>
        </w:r>
      </w:hyperlink>
      <w:r w:rsidR="00E23709">
        <w:rPr>
          <w:rFonts w:ascii="TimesNewRomanPSMT" w:hAnsi="TimesNewRomanPSMT"/>
          <w:color w:val="000000" w:themeColor="text1"/>
        </w:rPr>
        <w:t>.</w:t>
      </w:r>
    </w:p>
    <w:p w14:paraId="5F489A90" w14:textId="77777777" w:rsidR="00F239EE" w:rsidRPr="00E23709" w:rsidRDefault="00F239EE" w:rsidP="00E23709">
      <w:pPr>
        <w:rPr>
          <w:rFonts w:ascii="Times New Roman" w:hAnsi="Times New Roman" w:cs="Times New Roman"/>
          <w:b/>
          <w:bCs/>
          <w:color w:val="000000" w:themeColor="text1"/>
        </w:rPr>
      </w:pPr>
    </w:p>
    <w:p w14:paraId="3A0F19C5" w14:textId="0D86ACA1" w:rsidR="00F239EE" w:rsidRPr="003A0DDE" w:rsidRDefault="00F239EE" w:rsidP="00F239EE">
      <w:pPr>
        <w:numPr>
          <w:ilvl w:val="0"/>
          <w:numId w:val="2"/>
        </w:numPr>
        <w:spacing w:after="2" w:line="248" w:lineRule="auto"/>
        <w:ind w:hanging="360"/>
        <w:rPr>
          <w:rFonts w:ascii="Times New Roman" w:hAnsi="Times New Roman" w:cs="Times New Roman"/>
          <w:color w:val="FF0000"/>
          <w:sz w:val="24"/>
        </w:rPr>
      </w:pPr>
      <w:proofErr w:type="spellStart"/>
      <w:r w:rsidRPr="00D37EC9">
        <w:rPr>
          <w:rFonts w:ascii="Times New Roman" w:hAnsi="Times New Roman" w:cs="Times New Roman"/>
          <w:b/>
          <w:bCs/>
          <w:color w:val="000000" w:themeColor="text1"/>
          <w:highlight w:val="yellow"/>
        </w:rPr>
        <w:t>Re</w:t>
      </w:r>
      <w:proofErr w:type="spellEnd"/>
      <w:r w:rsidRPr="00D37EC9">
        <w:rPr>
          <w:rFonts w:ascii="Times New Roman" w:hAnsi="Times New Roman" w:cs="Times New Roman"/>
          <w:b/>
          <w:bCs/>
          <w:color w:val="000000" w:themeColor="text1"/>
          <w:highlight w:val="yellow"/>
        </w:rPr>
        <w:t>ligious Holidays Statement:</w:t>
      </w:r>
      <w:r w:rsidRPr="00F239EE">
        <w:rPr>
          <w:rFonts w:ascii="Times New Roman" w:hAnsi="Times New Roman" w:cs="Times New Roman"/>
          <w:b/>
          <w:bCs/>
          <w:color w:val="000000" w:themeColor="text1"/>
        </w:rPr>
        <w:t xml:space="preserve"> </w:t>
      </w:r>
      <w:r w:rsidR="003A0DDE">
        <w:rPr>
          <w:rFonts w:ascii="Times New Roman" w:hAnsi="Times New Roman" w:cs="Times New Roman"/>
          <w:b/>
          <w:bCs/>
          <w:color w:val="000000" w:themeColor="text1"/>
        </w:rPr>
        <w:t xml:space="preserve"> </w:t>
      </w:r>
      <w:r w:rsidR="003A0DDE">
        <w:rPr>
          <w:rFonts w:ascii="Times New Roman" w:hAnsi="Times New Roman" w:cs="Times New Roman"/>
          <w:color w:val="000000" w:themeColor="text1"/>
        </w:rPr>
        <w:t>Please include the following APAC approved language: “</w:t>
      </w:r>
      <w:r w:rsidRPr="00F239EE">
        <w:rPr>
          <w:rFonts w:ascii="Times New Roman" w:hAnsi="Times New Roman" w:cs="Times New Roman"/>
          <w:sz w:val="24"/>
        </w:rPr>
        <w:t xml:space="preserve">The instructor will be happy to accommodate all students for religious holy days and observances following the guidelines of the Vanderbilt University Office of the University Chaplain and Religious Life. </w:t>
      </w:r>
      <w:proofErr w:type="gramStart"/>
      <w:r w:rsidRPr="00F239EE">
        <w:rPr>
          <w:rFonts w:ascii="Times New Roman" w:hAnsi="Times New Roman" w:cs="Times New Roman"/>
          <w:sz w:val="24"/>
        </w:rPr>
        <w:t>In order to</w:t>
      </w:r>
      <w:proofErr w:type="gramEnd"/>
      <w:r w:rsidRPr="00F239EE">
        <w:rPr>
          <w:rFonts w:ascii="Times New Roman" w:hAnsi="Times New Roman" w:cs="Times New Roman"/>
          <w:sz w:val="24"/>
        </w:rPr>
        <w:t xml:space="preserve"> make an equitable and efficient accommodation, please review the due dates listed on this syllabus and contact the professor as soon as reasonably possible, preferably within the first two weeks of class, to request accommodation. For the university’s policy on observance of religious holy days, please see </w:t>
      </w:r>
      <w:r w:rsidR="003A0DDE">
        <w:rPr>
          <w:rFonts w:ascii="Times New Roman" w:hAnsi="Times New Roman" w:cs="Times New Roman"/>
          <w:sz w:val="24"/>
        </w:rPr>
        <w:t>“</w:t>
      </w:r>
      <w:r w:rsidRPr="00F239EE">
        <w:rPr>
          <w:rFonts w:ascii="Times New Roman" w:hAnsi="Times New Roman" w:cs="Times New Roman"/>
          <w:sz w:val="24"/>
        </w:rPr>
        <w:t xml:space="preserve">Religious Holy Days and Practices” in </w:t>
      </w:r>
      <w:r w:rsidRPr="003A0DDE">
        <w:rPr>
          <w:rFonts w:ascii="Times New Roman" w:hAnsi="Times New Roman" w:cs="Times New Roman"/>
          <w:sz w:val="24"/>
        </w:rPr>
        <w:t xml:space="preserve">the </w:t>
      </w:r>
      <w:hyperlink r:id="rId9" w:history="1">
        <w:r w:rsidRPr="003A0DDE">
          <w:rPr>
            <w:rStyle w:val="Hyperlink"/>
            <w:rFonts w:ascii="Times New Roman" w:hAnsi="Times New Roman" w:cs="Times New Roman"/>
            <w:sz w:val="24"/>
          </w:rPr>
          <w:t>Administrative Policies section of the Student Handbook</w:t>
        </w:r>
      </w:hyperlink>
      <w:r w:rsidRPr="003A0DDE">
        <w:rPr>
          <w:rFonts w:ascii="Times New Roman" w:hAnsi="Times New Roman" w:cs="Times New Roman"/>
          <w:sz w:val="24"/>
        </w:rPr>
        <w:t>.</w:t>
      </w:r>
      <w:r w:rsidR="003A0DDE" w:rsidRPr="003A0DDE">
        <w:rPr>
          <w:rFonts w:ascii="Times New Roman" w:hAnsi="Times New Roman" w:cs="Times New Roman"/>
          <w:sz w:val="24"/>
        </w:rPr>
        <w:t>”</w:t>
      </w:r>
      <w:r w:rsidRPr="003A0DDE">
        <w:rPr>
          <w:rFonts w:ascii="Times New Roman" w:hAnsi="Times New Roman" w:cs="Times New Roman"/>
          <w:sz w:val="24"/>
        </w:rPr>
        <w:t xml:space="preserve">  </w:t>
      </w:r>
    </w:p>
    <w:p w14:paraId="619C3368" w14:textId="77777777" w:rsidR="007559CC" w:rsidRPr="007559CC" w:rsidRDefault="007559CC" w:rsidP="007559CC">
      <w:pPr>
        <w:spacing w:after="2" w:line="248" w:lineRule="auto"/>
        <w:ind w:left="360"/>
      </w:pPr>
    </w:p>
    <w:p w14:paraId="1F068E21" w14:textId="2F6C1CDE" w:rsidR="008A7942" w:rsidRDefault="00ED41B2">
      <w:pPr>
        <w:numPr>
          <w:ilvl w:val="0"/>
          <w:numId w:val="2"/>
        </w:numPr>
        <w:spacing w:after="2" w:line="248" w:lineRule="auto"/>
        <w:ind w:hanging="360"/>
      </w:pPr>
      <w:r>
        <w:rPr>
          <w:rFonts w:ascii="Times New Roman" w:eastAsia="Times New Roman" w:hAnsi="Times New Roman" w:cs="Times New Roman"/>
          <w:sz w:val="24"/>
        </w:rPr>
        <w:lastRenderedPageBreak/>
        <w:t xml:space="preserve">You should also provide any additional details about permissible and impermissible behaviors for your </w:t>
      </w:r>
      <w:proofErr w:type="gramStart"/>
      <w:r>
        <w:rPr>
          <w:rFonts w:ascii="Times New Roman" w:eastAsia="Times New Roman" w:hAnsi="Times New Roman" w:cs="Times New Roman"/>
          <w:sz w:val="24"/>
        </w:rPr>
        <w:t>particular course</w:t>
      </w:r>
      <w:proofErr w:type="gramEnd"/>
      <w:r>
        <w:rPr>
          <w:rFonts w:ascii="Times New Roman" w:eastAsia="Times New Roman" w:hAnsi="Times New Roman" w:cs="Times New Roman"/>
          <w:sz w:val="24"/>
        </w:rPr>
        <w:t xml:space="preserve">, e.g. rough drafts must include proper citations, students are encouraged to discuss the answers to exam questions with other students, TAs, and faculty. </w:t>
      </w:r>
    </w:p>
    <w:p w14:paraId="5987407C" w14:textId="77777777" w:rsidR="008A7942" w:rsidRDefault="00ED41B2">
      <w:pPr>
        <w:spacing w:after="0"/>
        <w:ind w:left="1080"/>
      </w:pPr>
      <w:r>
        <w:rPr>
          <w:rFonts w:ascii="Times New Roman" w:eastAsia="Times New Roman" w:hAnsi="Times New Roman" w:cs="Times New Roman"/>
          <w:b/>
          <w:sz w:val="24"/>
        </w:rPr>
        <w:t xml:space="preserve"> </w:t>
      </w:r>
    </w:p>
    <w:p w14:paraId="30545A83" w14:textId="591CC323" w:rsidR="008A7942" w:rsidRPr="00C6548B" w:rsidRDefault="00ED41B2" w:rsidP="007A6FB0">
      <w:pPr>
        <w:numPr>
          <w:ilvl w:val="0"/>
          <w:numId w:val="2"/>
        </w:numPr>
        <w:spacing w:after="0" w:line="241" w:lineRule="auto"/>
        <w:ind w:hanging="360"/>
        <w:rPr>
          <w:rFonts w:ascii="Times New Roman" w:hAnsi="Times New Roman" w:cs="Times New Roman"/>
        </w:rPr>
      </w:pPr>
      <w:r w:rsidRPr="00831A59">
        <w:rPr>
          <w:rFonts w:ascii="Times New Roman" w:eastAsia="Times New Roman" w:hAnsi="Times New Roman" w:cs="Times New Roman"/>
          <w:b/>
          <w:sz w:val="24"/>
        </w:rPr>
        <w:t xml:space="preserve">Mandatory Reporter statement </w:t>
      </w:r>
      <w:r w:rsidRPr="00831A59">
        <w:rPr>
          <w:rFonts w:ascii="Times New Roman" w:eastAsia="Times New Roman" w:hAnsi="Times New Roman" w:cs="Times New Roman"/>
          <w:sz w:val="24"/>
        </w:rPr>
        <w:t xml:space="preserve">– suggested language: </w:t>
      </w:r>
      <w:r w:rsidRPr="00C6548B">
        <w:rPr>
          <w:rFonts w:ascii="Times New Roman" w:eastAsia="Book Antiqua" w:hAnsi="Times New Roman" w:cs="Times New Roman"/>
          <w:sz w:val="24"/>
        </w:rPr>
        <w:t>All faculty</w:t>
      </w:r>
      <w:r w:rsidR="00952EE3">
        <w:rPr>
          <w:rFonts w:ascii="Times New Roman" w:eastAsia="Book Antiqua" w:hAnsi="Times New Roman" w:cs="Times New Roman"/>
          <w:sz w:val="24"/>
        </w:rPr>
        <w:t>, staff and teaching assistants</w:t>
      </w:r>
      <w:r w:rsidRPr="00C6548B">
        <w:rPr>
          <w:rFonts w:ascii="Times New Roman" w:eastAsia="Book Antiqua" w:hAnsi="Times New Roman" w:cs="Times New Roman"/>
          <w:sz w:val="24"/>
        </w:rPr>
        <w:t xml:space="preserve"> must report allegations of sexual misconduct and intimate partner violence to the Title IX </w:t>
      </w:r>
      <w:r w:rsidR="007A6FB0" w:rsidRPr="00C6548B">
        <w:rPr>
          <w:rFonts w:ascii="Times New Roman" w:eastAsia="Book Antiqua" w:hAnsi="Times New Roman" w:cs="Times New Roman"/>
          <w:sz w:val="24"/>
        </w:rPr>
        <w:t>Office</w:t>
      </w:r>
      <w:r w:rsidRPr="00C6548B">
        <w:rPr>
          <w:rFonts w:ascii="Times New Roman" w:eastAsia="Book Antiqua" w:hAnsi="Times New Roman" w:cs="Times New Roman"/>
          <w:sz w:val="24"/>
        </w:rPr>
        <w:t xml:space="preserve"> at:</w:t>
      </w:r>
      <w:r w:rsidRPr="00C6548B">
        <w:rPr>
          <w:rFonts w:ascii="Times New Roman" w:eastAsia="Times New Roman" w:hAnsi="Times New Roman" w:cs="Times New Roman"/>
          <w:sz w:val="24"/>
        </w:rPr>
        <w:t xml:space="preserve"> </w:t>
      </w:r>
      <w:hyperlink r:id="rId10" w:history="1">
        <w:r w:rsidR="005F6A05" w:rsidRPr="005D720D">
          <w:rPr>
            <w:rStyle w:val="Hyperlink"/>
            <w:rFonts w:ascii="Times New Roman" w:eastAsia="Book Antiqua" w:hAnsi="Times New Roman" w:cs="Times New Roman"/>
            <w:sz w:val="24"/>
          </w:rPr>
          <w:t>https://www.vanderbilt.edu/title-ix/contact.php</w:t>
        </w:r>
      </w:hyperlink>
      <w:r w:rsidR="005F6A05">
        <w:rPr>
          <w:rFonts w:ascii="Times New Roman" w:eastAsia="Book Antiqua" w:hAnsi="Times New Roman" w:cs="Times New Roman"/>
          <w:color w:val="0462C1"/>
          <w:sz w:val="24"/>
          <w:u w:val="single" w:color="0462C1"/>
        </w:rPr>
        <w:t xml:space="preserve">.  </w:t>
      </w:r>
      <w:r w:rsidRPr="00C6548B">
        <w:rPr>
          <w:rFonts w:ascii="Times New Roman" w:eastAsia="Book Antiqua" w:hAnsi="Times New Roman" w:cs="Times New Roman"/>
          <w:sz w:val="24"/>
        </w:rPr>
        <w:t xml:space="preserve">Confidential </w:t>
      </w:r>
      <w:r w:rsidR="00831A59" w:rsidRPr="00C6548B">
        <w:rPr>
          <w:rFonts w:ascii="Times New Roman" w:eastAsia="Book Antiqua" w:hAnsi="Times New Roman" w:cs="Times New Roman"/>
          <w:sz w:val="24"/>
        </w:rPr>
        <w:t xml:space="preserve">support is available through Project Safe. </w:t>
      </w:r>
      <w:hyperlink r:id="rId11" w:history="1">
        <w:r w:rsidR="00831A59" w:rsidRPr="00C6548B">
          <w:rPr>
            <w:rStyle w:val="Hyperlink"/>
            <w:rFonts w:ascii="Times New Roman" w:eastAsia="Book Antiqua" w:hAnsi="Times New Roman" w:cs="Times New Roman"/>
            <w:sz w:val="24"/>
          </w:rPr>
          <w:t>https://www.vanderbilt.edu/projectsafe</w:t>
        </w:r>
      </w:hyperlink>
      <w:r w:rsidR="00831A59" w:rsidRPr="00C6548B">
        <w:rPr>
          <w:rFonts w:ascii="Times New Roman" w:eastAsia="Book Antiqua" w:hAnsi="Times New Roman" w:cs="Times New Roman"/>
          <w:sz w:val="24"/>
        </w:rPr>
        <w:t>.</w:t>
      </w:r>
    </w:p>
    <w:p w14:paraId="73B80287" w14:textId="77777777" w:rsidR="00831A59" w:rsidRDefault="00831A59" w:rsidP="00831A59">
      <w:pPr>
        <w:spacing w:after="0" w:line="241" w:lineRule="auto"/>
      </w:pPr>
    </w:p>
    <w:p w14:paraId="2F211993" w14:textId="77777777" w:rsidR="008A7942" w:rsidRDefault="00ED41B2">
      <w:pPr>
        <w:numPr>
          <w:ilvl w:val="0"/>
          <w:numId w:val="2"/>
        </w:numPr>
        <w:spacing w:after="2" w:line="248" w:lineRule="auto"/>
        <w:ind w:hanging="360"/>
      </w:pPr>
      <w:r>
        <w:rPr>
          <w:rFonts w:ascii="Times New Roman" w:eastAsia="Times New Roman" w:hAnsi="Times New Roman" w:cs="Times New Roman"/>
          <w:b/>
          <w:sz w:val="24"/>
        </w:rPr>
        <w:t xml:space="preserve">Disability Accommodation statement </w:t>
      </w:r>
      <w:r>
        <w:rPr>
          <w:rFonts w:ascii="Times New Roman" w:eastAsia="Times New Roman" w:hAnsi="Times New Roman" w:cs="Times New Roman"/>
          <w:sz w:val="24"/>
        </w:rPr>
        <w:t xml:space="preserve">– suggested language: “All accommodations for students with documented physical or learning disabilities must be arranged by the student through Student Access Services at 615-322-4705.” </w:t>
      </w:r>
      <w:r>
        <w:rPr>
          <w:rFonts w:ascii="Times New Roman" w:eastAsia="Times New Roman" w:hAnsi="Times New Roman" w:cs="Times New Roman"/>
          <w:i/>
          <w:sz w:val="24"/>
        </w:rPr>
        <w:t xml:space="preserve"> </w:t>
      </w:r>
    </w:p>
    <w:p w14:paraId="23DEE8E8" w14:textId="77777777" w:rsidR="008A7942" w:rsidRDefault="00ED41B2">
      <w:pPr>
        <w:spacing w:after="0"/>
        <w:ind w:left="1080"/>
      </w:pPr>
      <w:r>
        <w:rPr>
          <w:rFonts w:ascii="Times New Roman" w:eastAsia="Times New Roman" w:hAnsi="Times New Roman" w:cs="Times New Roman"/>
          <w:i/>
          <w:sz w:val="24"/>
        </w:rPr>
        <w:t xml:space="preserve"> </w:t>
      </w:r>
    </w:p>
    <w:p w14:paraId="3999D137" w14:textId="77777777" w:rsidR="008A7942" w:rsidRDefault="00ED41B2">
      <w:pPr>
        <w:numPr>
          <w:ilvl w:val="0"/>
          <w:numId w:val="2"/>
        </w:numPr>
        <w:spacing w:after="2" w:line="248" w:lineRule="auto"/>
        <w:ind w:hanging="360"/>
      </w:pPr>
      <w:r>
        <w:rPr>
          <w:rFonts w:ascii="Times New Roman" w:eastAsia="Times New Roman" w:hAnsi="Times New Roman" w:cs="Times New Roman"/>
          <w:b/>
          <w:sz w:val="24"/>
        </w:rPr>
        <w:t xml:space="preserve">On-Line Learning – </w:t>
      </w:r>
      <w:r>
        <w:rPr>
          <w:rFonts w:ascii="Times New Roman" w:eastAsia="Times New Roman" w:hAnsi="Times New Roman" w:cs="Times New Roman"/>
          <w:sz w:val="24"/>
        </w:rPr>
        <w:t>Include in your syllabus the required statement regarding netiquette (see below)</w:t>
      </w:r>
      <w:r>
        <w:rPr>
          <w:rFonts w:ascii="Times New Roman" w:eastAsia="Times New Roman" w:hAnsi="Times New Roman" w:cs="Times New Roman"/>
          <w:i/>
          <w:sz w:val="24"/>
        </w:rPr>
        <w:t xml:space="preserve"> </w:t>
      </w:r>
    </w:p>
    <w:p w14:paraId="5CFC0904" w14:textId="77777777" w:rsidR="008A7942" w:rsidRDefault="00ED41B2">
      <w:pPr>
        <w:spacing w:after="0"/>
        <w:ind w:left="3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BF2B6B8" w14:textId="77777777" w:rsidR="008A7942" w:rsidRDefault="00ED41B2">
      <w:pPr>
        <w:spacing w:after="2" w:line="248" w:lineRule="auto"/>
        <w:ind w:left="360"/>
      </w:pPr>
      <w:r>
        <w:rPr>
          <w:rFonts w:ascii="Times New Roman" w:eastAsia="Times New Roman" w:hAnsi="Times New Roman" w:cs="Times New Roman"/>
          <w:sz w:val="24"/>
        </w:rPr>
        <w:t xml:space="preserve">============================================ </w:t>
      </w:r>
    </w:p>
    <w:p w14:paraId="395889A2" w14:textId="77777777" w:rsidR="008A7942" w:rsidRDefault="00ED41B2">
      <w:pPr>
        <w:spacing w:after="0" w:line="248" w:lineRule="auto"/>
        <w:ind w:left="370" w:hanging="10"/>
      </w:pPr>
      <w:r>
        <w:rPr>
          <w:rFonts w:ascii="Garamond" w:eastAsia="Garamond" w:hAnsi="Garamond" w:cs="Garamond"/>
          <w:sz w:val="24"/>
        </w:rPr>
        <w:t xml:space="preserve">Example of  </w:t>
      </w:r>
    </w:p>
    <w:p w14:paraId="14A4EF0F" w14:textId="77777777" w:rsidR="008A7942" w:rsidRDefault="00ED41B2">
      <w:pPr>
        <w:spacing w:after="20"/>
        <w:ind w:left="360"/>
      </w:pPr>
      <w:r>
        <w:rPr>
          <w:rFonts w:ascii="Garamond" w:eastAsia="Garamond" w:hAnsi="Garamond" w:cs="Garamond"/>
          <w:b/>
          <w:sz w:val="24"/>
        </w:rPr>
        <w:t>1. Purposes of the Course &amp;</w:t>
      </w:r>
      <w:r>
        <w:rPr>
          <w:rFonts w:ascii="Garamond" w:eastAsia="Garamond" w:hAnsi="Garamond" w:cs="Garamond"/>
          <w:sz w:val="24"/>
        </w:rPr>
        <w:t xml:space="preserve"> </w:t>
      </w:r>
      <w:r>
        <w:rPr>
          <w:rFonts w:ascii="Garamond" w:eastAsia="Garamond" w:hAnsi="Garamond" w:cs="Garamond"/>
          <w:b/>
          <w:sz w:val="24"/>
        </w:rPr>
        <w:t>2.</w:t>
      </w:r>
      <w:r>
        <w:rPr>
          <w:rFonts w:ascii="Garamond" w:eastAsia="Garamond" w:hAnsi="Garamond" w:cs="Garamond"/>
          <w:sz w:val="24"/>
        </w:rPr>
        <w:t xml:space="preserve"> </w:t>
      </w:r>
      <w:r>
        <w:rPr>
          <w:rFonts w:ascii="Garamond" w:eastAsia="Garamond" w:hAnsi="Garamond" w:cs="Garamond"/>
          <w:b/>
          <w:sz w:val="24"/>
        </w:rPr>
        <w:t>Outcomes and Assessment</w:t>
      </w:r>
      <w:r>
        <w:rPr>
          <w:rFonts w:ascii="Garamond" w:eastAsia="Garamond" w:hAnsi="Garamond" w:cs="Garamond"/>
          <w:sz w:val="24"/>
        </w:rPr>
        <w:t xml:space="preserve">: </w:t>
      </w:r>
    </w:p>
    <w:p w14:paraId="1673D8CF" w14:textId="77777777" w:rsidR="008A7942" w:rsidRDefault="00ED41B2">
      <w:pPr>
        <w:spacing w:after="0" w:line="248" w:lineRule="auto"/>
        <w:ind w:left="370" w:hanging="10"/>
      </w:pPr>
      <w:r>
        <w:rPr>
          <w:rFonts w:ascii="Garamond" w:eastAsia="Garamond" w:hAnsi="Garamond" w:cs="Garamond"/>
          <w:sz w:val="24"/>
        </w:rPr>
        <w:t xml:space="preserve">“This class begins with analysis of some contexts in which moral reasoning happens today – analysis that itself begins the work of moral reasoning.  The class then introduces a series of concepts that have played significant roles in and beyond Western Christian traditions, inviting students into critical conversation around those concepts.  The class concludes by opening into opportunities to deepen and revise understandings of these terms in the process of using them to think through questions around two pressing topics:  sex and the environment. </w:t>
      </w:r>
    </w:p>
    <w:p w14:paraId="7551462D" w14:textId="77777777" w:rsidR="008A7942" w:rsidRDefault="00ED41B2">
      <w:pPr>
        <w:spacing w:after="0"/>
        <w:ind w:left="360"/>
      </w:pPr>
      <w:r>
        <w:rPr>
          <w:rFonts w:ascii="Garamond" w:eastAsia="Garamond" w:hAnsi="Garamond" w:cs="Garamond"/>
          <w:sz w:val="24"/>
        </w:rPr>
        <w:t xml:space="preserve"> </w:t>
      </w:r>
    </w:p>
    <w:p w14:paraId="49FE2967" w14:textId="77777777" w:rsidR="008A7942" w:rsidRDefault="00ED41B2">
      <w:pPr>
        <w:spacing w:after="36" w:line="248" w:lineRule="auto"/>
        <w:ind w:left="370" w:hanging="10"/>
      </w:pPr>
      <w:r>
        <w:rPr>
          <w:rFonts w:ascii="Garamond" w:eastAsia="Garamond" w:hAnsi="Garamond" w:cs="Garamond"/>
          <w:sz w:val="24"/>
        </w:rPr>
        <w:t xml:space="preserve">The class aims to give students an opportunity to become more adept in the work of moral reasoning.  It invites students to take up perspectives both within and outside of Western Christian traditions.  In particular, the class is designed to cultivate these qualities: </w:t>
      </w:r>
    </w:p>
    <w:p w14:paraId="36873467" w14:textId="77777777" w:rsidR="008A7942" w:rsidRDefault="00ED41B2">
      <w:pPr>
        <w:numPr>
          <w:ilvl w:val="0"/>
          <w:numId w:val="3"/>
        </w:numPr>
        <w:spacing w:after="0" w:line="248" w:lineRule="auto"/>
        <w:ind w:hanging="360"/>
      </w:pPr>
      <w:r>
        <w:rPr>
          <w:rFonts w:ascii="Garamond" w:eastAsia="Garamond" w:hAnsi="Garamond" w:cs="Garamond"/>
          <w:sz w:val="24"/>
        </w:rPr>
        <w:t xml:space="preserve">A reflexive sensibility that enables students to understand their commitments more clearly, locate their commitments in social and historical contexts with more precision, and revise their commitments in conversation with others who have different commitments </w:t>
      </w:r>
    </w:p>
    <w:p w14:paraId="7BF2210A" w14:textId="77777777" w:rsidR="008A7942" w:rsidRDefault="00ED41B2">
      <w:pPr>
        <w:spacing w:after="0" w:line="248" w:lineRule="auto"/>
        <w:ind w:left="1090" w:hanging="10"/>
      </w:pPr>
      <w:r>
        <w:rPr>
          <w:rFonts w:ascii="Garamond" w:eastAsia="Garamond" w:hAnsi="Garamond" w:cs="Garamond"/>
          <w:sz w:val="24"/>
        </w:rPr>
        <w:t xml:space="preserve">(assignments a, b, and d are tailored especially to this goal)  </w:t>
      </w:r>
    </w:p>
    <w:p w14:paraId="12EA83BB" w14:textId="77777777" w:rsidR="008A7942" w:rsidRDefault="00ED41B2">
      <w:pPr>
        <w:tabs>
          <w:tab w:val="center" w:pos="720"/>
          <w:tab w:val="center" w:pos="3994"/>
        </w:tabs>
        <w:spacing w:after="33" w:line="248" w:lineRule="auto"/>
      </w:pPr>
      <w:r>
        <w:tab/>
      </w:r>
      <w:r>
        <w:rPr>
          <w:rFonts w:ascii="Garamond" w:eastAsia="Garamond" w:hAnsi="Garamond" w:cs="Garamond"/>
          <w:sz w:val="24"/>
        </w:rPr>
        <w:t xml:space="preserve"> </w:t>
      </w:r>
      <w:r>
        <w:rPr>
          <w:rFonts w:ascii="Garamond" w:eastAsia="Garamond" w:hAnsi="Garamond" w:cs="Garamond"/>
          <w:sz w:val="24"/>
        </w:rPr>
        <w:tab/>
      </w:r>
      <w:r>
        <w:rPr>
          <w:rFonts w:ascii="Garamond" w:eastAsia="Garamond" w:hAnsi="Garamond" w:cs="Garamond"/>
          <w:i/>
          <w:sz w:val="24"/>
        </w:rPr>
        <w:t xml:space="preserve">Degree Learning Goals: MDIV 1, 2, 3, 6; MTS 1, 2, 3, 4; ThM 1, 2 </w:t>
      </w:r>
    </w:p>
    <w:p w14:paraId="49CC6397" w14:textId="77777777" w:rsidR="008A7942" w:rsidRDefault="00ED41B2">
      <w:pPr>
        <w:numPr>
          <w:ilvl w:val="0"/>
          <w:numId w:val="3"/>
        </w:numPr>
        <w:spacing w:after="0" w:line="248" w:lineRule="auto"/>
        <w:ind w:hanging="360"/>
      </w:pPr>
      <w:r>
        <w:rPr>
          <w:rFonts w:ascii="Garamond" w:eastAsia="Garamond" w:hAnsi="Garamond" w:cs="Garamond"/>
          <w:sz w:val="24"/>
        </w:rPr>
        <w:t xml:space="preserve">Knowledge of a historically rooted vocabulary for moral reasoning (the mid-term and final are tailored especially to this goal)  </w:t>
      </w:r>
    </w:p>
    <w:p w14:paraId="41157CB6" w14:textId="77777777" w:rsidR="008A7942" w:rsidRDefault="00ED41B2">
      <w:pPr>
        <w:tabs>
          <w:tab w:val="center" w:pos="720"/>
          <w:tab w:val="center" w:pos="4587"/>
        </w:tabs>
        <w:spacing w:after="33" w:line="248" w:lineRule="auto"/>
      </w:pPr>
      <w:r>
        <w:tab/>
      </w:r>
      <w:r>
        <w:rPr>
          <w:rFonts w:ascii="Garamond" w:eastAsia="Garamond" w:hAnsi="Garamond" w:cs="Garamond"/>
          <w:sz w:val="24"/>
        </w:rPr>
        <w:t xml:space="preserve"> </w:t>
      </w:r>
      <w:r>
        <w:rPr>
          <w:rFonts w:ascii="Garamond" w:eastAsia="Garamond" w:hAnsi="Garamond" w:cs="Garamond"/>
          <w:sz w:val="24"/>
        </w:rPr>
        <w:tab/>
      </w:r>
      <w:r>
        <w:rPr>
          <w:rFonts w:ascii="Garamond" w:eastAsia="Garamond" w:hAnsi="Garamond" w:cs="Garamond"/>
          <w:i/>
          <w:sz w:val="24"/>
        </w:rPr>
        <w:t>Degree Learning Goals: MDIV 1, 3; MTS 1, 3; ThM 1</w:t>
      </w:r>
      <w:r>
        <w:rPr>
          <w:rFonts w:ascii="Garamond" w:eastAsia="Garamond" w:hAnsi="Garamond" w:cs="Garamond"/>
          <w:sz w:val="24"/>
        </w:rPr>
        <w:t xml:space="preserve">; </w:t>
      </w:r>
      <w:r>
        <w:rPr>
          <w:rFonts w:ascii="Garamond" w:eastAsia="Garamond" w:hAnsi="Garamond" w:cs="Garamond"/>
          <w:i/>
          <w:sz w:val="24"/>
        </w:rPr>
        <w:t xml:space="preserve">REJ Concentration Goal 1 </w:t>
      </w:r>
    </w:p>
    <w:p w14:paraId="705E1853" w14:textId="77777777" w:rsidR="008A7942" w:rsidRDefault="00ED41B2">
      <w:pPr>
        <w:numPr>
          <w:ilvl w:val="0"/>
          <w:numId w:val="3"/>
        </w:numPr>
        <w:spacing w:after="35" w:line="248" w:lineRule="auto"/>
        <w:ind w:hanging="360"/>
      </w:pPr>
      <w:r>
        <w:rPr>
          <w:rFonts w:ascii="Garamond" w:eastAsia="Garamond" w:hAnsi="Garamond" w:cs="Garamond"/>
          <w:sz w:val="24"/>
        </w:rPr>
        <w:t>The ability to use and refine this vocabulary in reasoning about complex situations (assignment c is especially tailored to this goal</w:t>
      </w:r>
      <w:proofErr w:type="gramStart"/>
      <w:r>
        <w:rPr>
          <w:rFonts w:ascii="Garamond" w:eastAsia="Garamond" w:hAnsi="Garamond" w:cs="Garamond"/>
          <w:sz w:val="24"/>
        </w:rPr>
        <w:t>);</w:t>
      </w:r>
      <w:proofErr w:type="gramEnd"/>
      <w:r>
        <w:rPr>
          <w:rFonts w:ascii="Garamond" w:eastAsia="Garamond" w:hAnsi="Garamond" w:cs="Garamond"/>
          <w:i/>
          <w:sz w:val="24"/>
        </w:rPr>
        <w:t xml:space="preserve"> </w:t>
      </w:r>
    </w:p>
    <w:p w14:paraId="64D8098F" w14:textId="77777777" w:rsidR="008A7942" w:rsidRDefault="00ED41B2">
      <w:pPr>
        <w:numPr>
          <w:ilvl w:val="0"/>
          <w:numId w:val="3"/>
        </w:numPr>
        <w:spacing w:after="33" w:line="248" w:lineRule="auto"/>
        <w:ind w:hanging="360"/>
      </w:pPr>
      <w:r>
        <w:rPr>
          <w:rFonts w:ascii="Garamond" w:eastAsia="Garamond" w:hAnsi="Garamond" w:cs="Garamond"/>
          <w:i/>
          <w:sz w:val="24"/>
        </w:rPr>
        <w:t xml:space="preserve">Degree Learning Goals: MDIV 1, 3, 4, 5, 6; MTS 1, 3, 4, 5; </w:t>
      </w:r>
      <w:r>
        <w:rPr>
          <w:rFonts w:ascii="Garamond" w:eastAsia="Garamond" w:hAnsi="Garamond" w:cs="Garamond"/>
          <w:sz w:val="24"/>
        </w:rPr>
        <w:t xml:space="preserve">ThM 1, 2; </w:t>
      </w:r>
      <w:r>
        <w:rPr>
          <w:rFonts w:ascii="Garamond" w:eastAsia="Garamond" w:hAnsi="Garamond" w:cs="Garamond"/>
          <w:i/>
          <w:sz w:val="24"/>
        </w:rPr>
        <w:t>REJ Concentration Goal 2, 3</w:t>
      </w:r>
      <w:r>
        <w:rPr>
          <w:rFonts w:ascii="Garamond" w:eastAsia="Garamond" w:hAnsi="Garamond" w:cs="Garamond"/>
          <w:sz w:val="24"/>
        </w:rPr>
        <w:t xml:space="preserve"> </w:t>
      </w:r>
    </w:p>
    <w:p w14:paraId="4EF391E2" w14:textId="77777777" w:rsidR="008A7942" w:rsidRDefault="00ED41B2">
      <w:pPr>
        <w:numPr>
          <w:ilvl w:val="0"/>
          <w:numId w:val="3"/>
        </w:numPr>
        <w:spacing w:after="0" w:line="248" w:lineRule="auto"/>
        <w:ind w:hanging="360"/>
      </w:pPr>
      <w:r>
        <w:rPr>
          <w:rFonts w:ascii="Garamond" w:eastAsia="Garamond" w:hAnsi="Garamond" w:cs="Garamond"/>
          <w:sz w:val="24"/>
        </w:rPr>
        <w:t xml:space="preserve">A sense of the limits of ethics as a discourse (the mid-term and final are especially tailored to </w:t>
      </w:r>
    </w:p>
    <w:p w14:paraId="71306A42" w14:textId="77777777" w:rsidR="008A7942" w:rsidRDefault="00ED41B2">
      <w:pPr>
        <w:spacing w:after="0"/>
        <w:ind w:left="1080"/>
      </w:pPr>
      <w:r>
        <w:rPr>
          <w:rFonts w:ascii="Garamond" w:eastAsia="Garamond" w:hAnsi="Garamond" w:cs="Garamond"/>
          <w:sz w:val="24"/>
        </w:rPr>
        <w:t xml:space="preserve">this goal)”  </w:t>
      </w:r>
    </w:p>
    <w:p w14:paraId="69695A0A" w14:textId="77777777" w:rsidR="008A7942" w:rsidRDefault="00ED41B2">
      <w:pPr>
        <w:tabs>
          <w:tab w:val="center" w:pos="720"/>
          <w:tab w:val="center" w:pos="3768"/>
        </w:tabs>
        <w:spacing w:after="33" w:line="248" w:lineRule="auto"/>
      </w:pPr>
      <w:r>
        <w:tab/>
      </w:r>
      <w:r>
        <w:rPr>
          <w:rFonts w:ascii="Garamond" w:eastAsia="Garamond" w:hAnsi="Garamond" w:cs="Garamond"/>
          <w:sz w:val="24"/>
        </w:rPr>
        <w:t xml:space="preserve"> </w:t>
      </w:r>
      <w:r>
        <w:rPr>
          <w:rFonts w:ascii="Garamond" w:eastAsia="Garamond" w:hAnsi="Garamond" w:cs="Garamond"/>
          <w:sz w:val="24"/>
        </w:rPr>
        <w:tab/>
      </w:r>
      <w:r>
        <w:rPr>
          <w:rFonts w:ascii="Garamond" w:eastAsia="Garamond" w:hAnsi="Garamond" w:cs="Garamond"/>
          <w:i/>
          <w:sz w:val="24"/>
        </w:rPr>
        <w:t xml:space="preserve">Degree Learning Goals: MDIV 1, 3, 6; MTS 1, 3, 4, 5; ThM 1 </w:t>
      </w:r>
    </w:p>
    <w:p w14:paraId="3227D644" w14:textId="42E91918" w:rsidR="008A7942" w:rsidRDefault="00ED41B2" w:rsidP="00035BF9">
      <w:pPr>
        <w:spacing w:after="0"/>
        <w:ind w:left="720"/>
      </w:pPr>
      <w:r>
        <w:rPr>
          <w:rFonts w:ascii="Garamond" w:eastAsia="Garamond" w:hAnsi="Garamond" w:cs="Garamond"/>
          <w:i/>
          <w:sz w:val="24"/>
        </w:rPr>
        <w:t xml:space="preserve"> </w:t>
      </w:r>
      <w:r>
        <w:rPr>
          <w:rFonts w:ascii="Times New Roman" w:eastAsia="Times New Roman" w:hAnsi="Times New Roman" w:cs="Times New Roman"/>
          <w:b/>
          <w:color w:val="4471C4"/>
          <w:sz w:val="24"/>
        </w:rPr>
        <w:t xml:space="preserve"> </w:t>
      </w:r>
      <w:r>
        <w:rPr>
          <w:rFonts w:ascii="Times New Roman" w:eastAsia="Times New Roman" w:hAnsi="Times New Roman" w:cs="Times New Roman"/>
          <w:b/>
          <w:color w:val="4471C4"/>
          <w:sz w:val="24"/>
        </w:rPr>
        <w:tab/>
        <w:t xml:space="preserve"> </w:t>
      </w:r>
    </w:p>
    <w:p w14:paraId="3D53CC5D" w14:textId="77777777" w:rsidR="008A7942" w:rsidRDefault="00ED41B2">
      <w:pPr>
        <w:spacing w:after="0"/>
        <w:ind w:left="355" w:hanging="10"/>
      </w:pPr>
      <w:r>
        <w:rPr>
          <w:rFonts w:ascii="Times New Roman" w:eastAsia="Times New Roman" w:hAnsi="Times New Roman" w:cs="Times New Roman"/>
          <w:b/>
          <w:color w:val="4471C4"/>
          <w:sz w:val="24"/>
        </w:rPr>
        <w:t xml:space="preserve">FOR YOUR REFERENCE </w:t>
      </w:r>
    </w:p>
    <w:p w14:paraId="52D3E792" w14:textId="77777777" w:rsidR="008A7942" w:rsidRDefault="00ED41B2">
      <w:pPr>
        <w:spacing w:after="0"/>
        <w:ind w:left="360"/>
      </w:pPr>
      <w:r>
        <w:rPr>
          <w:rFonts w:ascii="Times New Roman" w:eastAsia="Times New Roman" w:hAnsi="Times New Roman" w:cs="Times New Roman"/>
          <w:b/>
          <w:sz w:val="24"/>
        </w:rPr>
        <w:t xml:space="preserve"> </w:t>
      </w:r>
    </w:p>
    <w:p w14:paraId="2667B970" w14:textId="77777777" w:rsidR="008A7942" w:rsidRDefault="00ED41B2">
      <w:pPr>
        <w:pStyle w:val="Heading1"/>
        <w:numPr>
          <w:ilvl w:val="0"/>
          <w:numId w:val="0"/>
        </w:numPr>
        <w:ind w:left="355"/>
      </w:pPr>
      <w:r>
        <w:lastRenderedPageBreak/>
        <w:t>MDiv Degree Learning Goals</w:t>
      </w:r>
      <w:r>
        <w:rPr>
          <w:b w:val="0"/>
        </w:rPr>
        <w:t xml:space="preserve"> </w:t>
      </w:r>
    </w:p>
    <w:p w14:paraId="7441B8A7" w14:textId="77777777" w:rsidR="008A7942" w:rsidRDefault="00ED41B2">
      <w:pPr>
        <w:spacing w:after="0"/>
        <w:ind w:left="360"/>
      </w:pPr>
      <w:r>
        <w:rPr>
          <w:rFonts w:ascii="Times New Roman" w:eastAsia="Times New Roman" w:hAnsi="Times New Roman" w:cs="Times New Roman"/>
          <w:sz w:val="24"/>
        </w:rPr>
        <w:t xml:space="preserve"> </w:t>
      </w:r>
    </w:p>
    <w:p w14:paraId="1855DD00" w14:textId="77777777" w:rsidR="008A7942" w:rsidRDefault="00ED41B2">
      <w:pPr>
        <w:spacing w:after="2" w:line="248" w:lineRule="auto"/>
        <w:ind w:left="360"/>
      </w:pPr>
      <w:r>
        <w:rPr>
          <w:rFonts w:ascii="Times New Roman" w:eastAsia="Times New Roman" w:hAnsi="Times New Roman" w:cs="Times New Roman"/>
          <w:sz w:val="24"/>
        </w:rPr>
        <w:t xml:space="preserve">Students are expected to demonstrate: </w:t>
      </w:r>
    </w:p>
    <w:p w14:paraId="310C0611" w14:textId="77777777" w:rsidR="008A7942" w:rsidRDefault="00ED41B2">
      <w:pPr>
        <w:spacing w:after="0"/>
        <w:ind w:left="360"/>
      </w:pPr>
      <w:r>
        <w:rPr>
          <w:rFonts w:ascii="Times New Roman" w:eastAsia="Times New Roman" w:hAnsi="Times New Roman" w:cs="Times New Roman"/>
          <w:sz w:val="24"/>
        </w:rPr>
        <w:t xml:space="preserve"> </w:t>
      </w:r>
    </w:p>
    <w:p w14:paraId="35519570" w14:textId="77777777" w:rsidR="008A7942" w:rsidRDefault="00ED41B2">
      <w:pPr>
        <w:numPr>
          <w:ilvl w:val="0"/>
          <w:numId w:val="4"/>
        </w:numPr>
        <w:spacing w:after="2" w:line="248" w:lineRule="auto"/>
        <w:ind w:hanging="360"/>
      </w:pPr>
      <w:r>
        <w:rPr>
          <w:rFonts w:ascii="Times New Roman" w:eastAsia="Times New Roman" w:hAnsi="Times New Roman" w:cs="Times New Roman"/>
          <w:sz w:val="24"/>
        </w:rPr>
        <w:t xml:space="preserve">the ability to think critically, constructively, and </w:t>
      </w:r>
      <w:proofErr w:type="spellStart"/>
      <w:r>
        <w:rPr>
          <w:rFonts w:ascii="Times New Roman" w:eastAsia="Times New Roman" w:hAnsi="Times New Roman" w:cs="Times New Roman"/>
          <w:sz w:val="24"/>
        </w:rPr>
        <w:t>intersectionally</w:t>
      </w:r>
      <w:proofErr w:type="spellEnd"/>
      <w:r>
        <w:rPr>
          <w:rFonts w:ascii="Times New Roman" w:eastAsia="Times New Roman" w:hAnsi="Times New Roman" w:cs="Times New Roman"/>
          <w:sz w:val="24"/>
        </w:rPr>
        <w:t xml:space="preserve"> about the relationship between social context, history, and the Christian faith. </w:t>
      </w:r>
    </w:p>
    <w:p w14:paraId="15DECCAC" w14:textId="77777777" w:rsidR="008A7942" w:rsidRDefault="00ED41B2">
      <w:pPr>
        <w:numPr>
          <w:ilvl w:val="0"/>
          <w:numId w:val="4"/>
        </w:numPr>
        <w:spacing w:after="2" w:line="248" w:lineRule="auto"/>
        <w:ind w:hanging="360"/>
      </w:pPr>
      <w:r>
        <w:rPr>
          <w:rFonts w:ascii="Times New Roman" w:eastAsia="Times New Roman" w:hAnsi="Times New Roman" w:cs="Times New Roman"/>
          <w:sz w:val="24"/>
        </w:rPr>
        <w:t xml:space="preserve">attentiveness to and insights about their personal and spiritual formation and sense of vocation. </w:t>
      </w:r>
    </w:p>
    <w:p w14:paraId="1F5E93F0" w14:textId="77777777" w:rsidR="008A7942" w:rsidRDefault="00ED41B2">
      <w:pPr>
        <w:numPr>
          <w:ilvl w:val="0"/>
          <w:numId w:val="4"/>
        </w:numPr>
        <w:spacing w:after="2" w:line="248" w:lineRule="auto"/>
        <w:ind w:hanging="360"/>
      </w:pPr>
      <w:r>
        <w:rPr>
          <w:rFonts w:ascii="Times New Roman" w:eastAsia="Times New Roman" w:hAnsi="Times New Roman" w:cs="Times New Roman"/>
          <w:sz w:val="24"/>
        </w:rPr>
        <w:t xml:space="preserve">critical, constructive, and interdisciplinary competence in the academic study of religion, as represented in the M. Div. curriculum. </w:t>
      </w:r>
    </w:p>
    <w:p w14:paraId="0A5E3389" w14:textId="77777777" w:rsidR="008A7942" w:rsidRDefault="00ED41B2">
      <w:pPr>
        <w:numPr>
          <w:ilvl w:val="0"/>
          <w:numId w:val="4"/>
        </w:numPr>
        <w:spacing w:after="2" w:line="248" w:lineRule="auto"/>
        <w:ind w:hanging="360"/>
      </w:pPr>
      <w:r>
        <w:rPr>
          <w:rFonts w:ascii="Times New Roman" w:eastAsia="Times New Roman" w:hAnsi="Times New Roman" w:cs="Times New Roman"/>
          <w:sz w:val="24"/>
        </w:rPr>
        <w:t xml:space="preserve">competence in the ministerial arts appropriate to their vocational goals. </w:t>
      </w:r>
    </w:p>
    <w:p w14:paraId="5AEBBDF9" w14:textId="77777777" w:rsidR="008A7942" w:rsidRDefault="00ED41B2">
      <w:pPr>
        <w:numPr>
          <w:ilvl w:val="0"/>
          <w:numId w:val="4"/>
        </w:numPr>
        <w:spacing w:after="2" w:line="248" w:lineRule="auto"/>
        <w:ind w:hanging="360"/>
      </w:pPr>
      <w:r>
        <w:rPr>
          <w:rFonts w:ascii="Times New Roman" w:eastAsia="Times New Roman" w:hAnsi="Times New Roman" w:cs="Times New Roman"/>
          <w:sz w:val="24"/>
        </w:rPr>
        <w:t xml:space="preserve">competence in putting theory and practice in conversation with each other.  </w:t>
      </w:r>
    </w:p>
    <w:p w14:paraId="20E3E3EF" w14:textId="77777777" w:rsidR="008A7942" w:rsidRDefault="00ED41B2">
      <w:pPr>
        <w:numPr>
          <w:ilvl w:val="0"/>
          <w:numId w:val="4"/>
        </w:numPr>
        <w:spacing w:after="30" w:line="248" w:lineRule="auto"/>
        <w:ind w:hanging="360"/>
      </w:pPr>
      <w:r>
        <w:rPr>
          <w:rFonts w:ascii="Times New Roman" w:eastAsia="Times New Roman" w:hAnsi="Times New Roman" w:cs="Times New Roman"/>
          <w:sz w:val="24"/>
        </w:rPr>
        <w:t xml:space="preserve">the ability to connect these competencies to pressing contemporary concerns, especially those articulated in the School’s Commitments. </w:t>
      </w:r>
    </w:p>
    <w:p w14:paraId="61ABFF92" w14:textId="77777777" w:rsidR="008A7942" w:rsidRDefault="00ED41B2">
      <w:pPr>
        <w:spacing w:after="0"/>
        <w:ind w:left="360"/>
      </w:pPr>
      <w:r>
        <w:rPr>
          <w:rFonts w:ascii="Times New Roman" w:eastAsia="Times New Roman" w:hAnsi="Times New Roman" w:cs="Times New Roman"/>
          <w:sz w:val="24"/>
        </w:rPr>
        <w:t xml:space="preserve"> </w:t>
      </w:r>
    </w:p>
    <w:p w14:paraId="1E786346" w14:textId="77777777" w:rsidR="008A7942" w:rsidRDefault="00ED41B2">
      <w:pPr>
        <w:pStyle w:val="Heading1"/>
        <w:numPr>
          <w:ilvl w:val="0"/>
          <w:numId w:val="0"/>
        </w:numPr>
        <w:ind w:left="355"/>
      </w:pPr>
      <w:r>
        <w:t>MTS Degree Learning Goals</w:t>
      </w:r>
      <w:r>
        <w:rPr>
          <w:b w:val="0"/>
        </w:rPr>
        <w:t xml:space="preserve"> </w:t>
      </w:r>
    </w:p>
    <w:p w14:paraId="0B85491A" w14:textId="77777777" w:rsidR="008A7942" w:rsidRDefault="00ED41B2">
      <w:pPr>
        <w:spacing w:after="0"/>
        <w:ind w:left="360"/>
      </w:pPr>
      <w:r>
        <w:rPr>
          <w:rFonts w:ascii="Times New Roman" w:eastAsia="Times New Roman" w:hAnsi="Times New Roman" w:cs="Times New Roman"/>
          <w:sz w:val="24"/>
        </w:rPr>
        <w:t xml:space="preserve">  </w:t>
      </w:r>
    </w:p>
    <w:p w14:paraId="135227AA" w14:textId="77777777" w:rsidR="008A7942" w:rsidRDefault="00ED41B2">
      <w:pPr>
        <w:spacing w:after="2" w:line="248" w:lineRule="auto"/>
        <w:ind w:left="360"/>
      </w:pPr>
      <w:r>
        <w:rPr>
          <w:rFonts w:ascii="Times New Roman" w:eastAsia="Times New Roman" w:hAnsi="Times New Roman" w:cs="Times New Roman"/>
          <w:sz w:val="24"/>
        </w:rPr>
        <w:t xml:space="preserve">Students are expected to demonstrate:  </w:t>
      </w:r>
    </w:p>
    <w:p w14:paraId="51C86798" w14:textId="77777777" w:rsidR="008A7942" w:rsidRDefault="00ED41B2">
      <w:pPr>
        <w:numPr>
          <w:ilvl w:val="0"/>
          <w:numId w:val="5"/>
        </w:numPr>
        <w:spacing w:after="2" w:line="248" w:lineRule="auto"/>
        <w:ind w:hanging="360"/>
      </w:pPr>
      <w:r>
        <w:rPr>
          <w:rFonts w:ascii="Times New Roman" w:eastAsia="Times New Roman" w:hAnsi="Times New Roman" w:cs="Times New Roman"/>
          <w:sz w:val="24"/>
        </w:rPr>
        <w:t xml:space="preserve">the ability to think critically, constructively, and </w:t>
      </w:r>
      <w:proofErr w:type="spellStart"/>
      <w:r>
        <w:rPr>
          <w:rFonts w:ascii="Times New Roman" w:eastAsia="Times New Roman" w:hAnsi="Times New Roman" w:cs="Times New Roman"/>
          <w:sz w:val="24"/>
        </w:rPr>
        <w:t>intersectionally</w:t>
      </w:r>
      <w:proofErr w:type="spellEnd"/>
      <w:r>
        <w:rPr>
          <w:rFonts w:ascii="Times New Roman" w:eastAsia="Times New Roman" w:hAnsi="Times New Roman" w:cs="Times New Roman"/>
          <w:sz w:val="24"/>
        </w:rPr>
        <w:t xml:space="preserve"> about the relationship between social context, history, and religion. </w:t>
      </w:r>
    </w:p>
    <w:p w14:paraId="103B0CF6" w14:textId="77777777" w:rsidR="008A7942" w:rsidRDefault="00ED41B2">
      <w:pPr>
        <w:numPr>
          <w:ilvl w:val="0"/>
          <w:numId w:val="5"/>
        </w:numPr>
        <w:spacing w:after="2" w:line="248" w:lineRule="auto"/>
        <w:ind w:hanging="360"/>
      </w:pPr>
      <w:r>
        <w:rPr>
          <w:rFonts w:ascii="Times New Roman" w:eastAsia="Times New Roman" w:hAnsi="Times New Roman" w:cs="Times New Roman"/>
          <w:sz w:val="24"/>
        </w:rPr>
        <w:t xml:space="preserve">thoughtful articulation of the connection between their course of study, their individual formation, and their vocational goals. </w:t>
      </w:r>
    </w:p>
    <w:p w14:paraId="446CEB92" w14:textId="77777777" w:rsidR="008A7942" w:rsidRDefault="00ED41B2">
      <w:pPr>
        <w:numPr>
          <w:ilvl w:val="0"/>
          <w:numId w:val="5"/>
        </w:numPr>
        <w:spacing w:after="2" w:line="248" w:lineRule="auto"/>
        <w:ind w:hanging="360"/>
      </w:pPr>
      <w:r>
        <w:rPr>
          <w:rFonts w:ascii="Times New Roman" w:eastAsia="Times New Roman" w:hAnsi="Times New Roman" w:cs="Times New Roman"/>
          <w:sz w:val="24"/>
        </w:rPr>
        <w:t xml:space="preserve">critical and constructive competence in the academic study of religion, as represented in the MTS curriculum.  </w:t>
      </w:r>
    </w:p>
    <w:p w14:paraId="21960E57" w14:textId="77777777" w:rsidR="008A7942" w:rsidRDefault="00ED41B2">
      <w:pPr>
        <w:numPr>
          <w:ilvl w:val="0"/>
          <w:numId w:val="5"/>
        </w:numPr>
        <w:spacing w:after="30" w:line="248" w:lineRule="auto"/>
        <w:ind w:hanging="360"/>
      </w:pPr>
      <w:r>
        <w:rPr>
          <w:rFonts w:ascii="Times New Roman" w:eastAsia="Times New Roman" w:hAnsi="Times New Roman" w:cs="Times New Roman"/>
          <w:sz w:val="24"/>
        </w:rPr>
        <w:t xml:space="preserve">the ability to connect these competencies to pressing contemporary concerns, especially those articulated in the School’s Commitments. </w:t>
      </w:r>
    </w:p>
    <w:p w14:paraId="14B0F254" w14:textId="77777777" w:rsidR="008A7942" w:rsidRDefault="00ED41B2">
      <w:pPr>
        <w:numPr>
          <w:ilvl w:val="0"/>
          <w:numId w:val="5"/>
        </w:numPr>
        <w:spacing w:after="2" w:line="248" w:lineRule="auto"/>
        <w:ind w:hanging="360"/>
      </w:pPr>
      <w:r>
        <w:rPr>
          <w:rFonts w:ascii="Times New Roman" w:eastAsia="Times New Roman" w:hAnsi="Times New Roman" w:cs="Times New Roman"/>
          <w:sz w:val="24"/>
        </w:rPr>
        <w:t xml:space="preserve">in the MTS Concentration Plan of Study, competency in </w:t>
      </w:r>
    </w:p>
    <w:p w14:paraId="634D485F" w14:textId="77777777" w:rsidR="008A7942" w:rsidRDefault="00ED41B2">
      <w:pPr>
        <w:numPr>
          <w:ilvl w:val="1"/>
          <w:numId w:val="5"/>
        </w:numPr>
        <w:spacing w:after="2" w:line="248" w:lineRule="auto"/>
        <w:ind w:hanging="360"/>
      </w:pPr>
      <w:r>
        <w:rPr>
          <w:rFonts w:ascii="Times New Roman" w:eastAsia="Times New Roman" w:hAnsi="Times New Roman" w:cs="Times New Roman"/>
          <w:sz w:val="24"/>
        </w:rPr>
        <w:t xml:space="preserve">putting theory and practice in conversation with each another and  </w:t>
      </w:r>
    </w:p>
    <w:p w14:paraId="26DE45C5" w14:textId="77777777" w:rsidR="008A7942" w:rsidRDefault="00ED41B2">
      <w:pPr>
        <w:numPr>
          <w:ilvl w:val="1"/>
          <w:numId w:val="5"/>
        </w:numPr>
        <w:spacing w:after="0"/>
        <w:ind w:hanging="360"/>
      </w:pPr>
      <w:r>
        <w:rPr>
          <w:rFonts w:ascii="Times New Roman" w:eastAsia="Times New Roman" w:hAnsi="Times New Roman" w:cs="Times New Roman"/>
          <w:sz w:val="24"/>
        </w:rPr>
        <w:t xml:space="preserve">in thinking across disciplines, as represented in the MTS curriculum. </w:t>
      </w:r>
    </w:p>
    <w:p w14:paraId="38276791" w14:textId="77777777" w:rsidR="008A7942" w:rsidRDefault="00ED41B2">
      <w:pPr>
        <w:spacing w:after="0"/>
        <w:ind w:left="360"/>
      </w:pPr>
      <w:r>
        <w:rPr>
          <w:rFonts w:ascii="Times New Roman" w:eastAsia="Times New Roman" w:hAnsi="Times New Roman" w:cs="Times New Roman"/>
          <w:sz w:val="24"/>
        </w:rPr>
        <w:t xml:space="preserve"> </w:t>
      </w:r>
    </w:p>
    <w:p w14:paraId="1BEBC76F" w14:textId="410B28FE" w:rsidR="008A7942" w:rsidRDefault="00ED41B2" w:rsidP="00F239EE">
      <w:pPr>
        <w:spacing w:after="0"/>
      </w:pPr>
      <w:r>
        <w:rPr>
          <w:rFonts w:ascii="Times New Roman" w:eastAsia="Times New Roman" w:hAnsi="Times New Roman" w:cs="Times New Roman"/>
          <w:b/>
          <w:sz w:val="24"/>
        </w:rPr>
        <w:t xml:space="preserve">ThM Degree Learning Goals  </w:t>
      </w:r>
    </w:p>
    <w:p w14:paraId="3F4EB5B5" w14:textId="77777777" w:rsidR="008A7942" w:rsidRDefault="00ED41B2">
      <w:pPr>
        <w:spacing w:after="0"/>
        <w:ind w:left="360"/>
      </w:pPr>
      <w:r>
        <w:rPr>
          <w:rFonts w:ascii="Times New Roman" w:eastAsia="Times New Roman" w:hAnsi="Times New Roman" w:cs="Times New Roman"/>
          <w:b/>
          <w:sz w:val="24"/>
        </w:rPr>
        <w:t xml:space="preserve"> </w:t>
      </w:r>
    </w:p>
    <w:p w14:paraId="499DA610" w14:textId="77777777" w:rsidR="008A7942" w:rsidRDefault="00ED41B2">
      <w:pPr>
        <w:pStyle w:val="Heading1"/>
        <w:numPr>
          <w:ilvl w:val="0"/>
          <w:numId w:val="0"/>
        </w:numPr>
        <w:ind w:left="355"/>
      </w:pPr>
      <w:r>
        <w:t>[N.B. Only 1 and 2 are relevant to syllabi]</w:t>
      </w:r>
      <w:r>
        <w:rPr>
          <w:b w:val="0"/>
        </w:rPr>
        <w:t xml:space="preserve"> </w:t>
      </w:r>
    </w:p>
    <w:p w14:paraId="3FF88E54" w14:textId="77777777" w:rsidR="008A7942" w:rsidRDefault="00ED41B2">
      <w:pPr>
        <w:spacing w:after="0"/>
        <w:ind w:left="360"/>
      </w:pPr>
      <w:r>
        <w:rPr>
          <w:rFonts w:ascii="Times New Roman" w:eastAsia="Times New Roman" w:hAnsi="Times New Roman" w:cs="Times New Roman"/>
          <w:sz w:val="24"/>
        </w:rPr>
        <w:t xml:space="preserve"> </w:t>
      </w:r>
    </w:p>
    <w:p w14:paraId="3D78F02D" w14:textId="77777777" w:rsidR="008A7942" w:rsidRDefault="00ED41B2">
      <w:pPr>
        <w:spacing w:after="2" w:line="248" w:lineRule="auto"/>
        <w:ind w:left="360"/>
      </w:pPr>
      <w:r>
        <w:rPr>
          <w:rFonts w:ascii="Times New Roman" w:eastAsia="Times New Roman" w:hAnsi="Times New Roman" w:cs="Times New Roman"/>
          <w:sz w:val="24"/>
        </w:rPr>
        <w:t xml:space="preserve">Students are expected to: </w:t>
      </w:r>
    </w:p>
    <w:p w14:paraId="63A2C902" w14:textId="77777777" w:rsidR="008A7942" w:rsidRDefault="00ED41B2">
      <w:pPr>
        <w:spacing w:after="0"/>
        <w:ind w:left="360"/>
      </w:pPr>
      <w:r>
        <w:rPr>
          <w:rFonts w:ascii="Times New Roman" w:eastAsia="Times New Roman" w:hAnsi="Times New Roman" w:cs="Times New Roman"/>
          <w:sz w:val="24"/>
        </w:rPr>
        <w:t xml:space="preserve"> </w:t>
      </w:r>
    </w:p>
    <w:p w14:paraId="770649AF" w14:textId="77777777" w:rsidR="008A7942" w:rsidRDefault="00ED41B2">
      <w:pPr>
        <w:numPr>
          <w:ilvl w:val="0"/>
          <w:numId w:val="6"/>
        </w:numPr>
        <w:spacing w:after="275" w:line="245" w:lineRule="auto"/>
        <w:ind w:hanging="360"/>
      </w:pPr>
      <w:r>
        <w:rPr>
          <w:rFonts w:ascii="Cambria" w:eastAsia="Cambria" w:hAnsi="Cambria" w:cs="Cambria"/>
          <w:sz w:val="24"/>
        </w:rPr>
        <w:t xml:space="preserve">Achieve advanced competency and deepened knowledge in an area of theological specialization by demonstrating advanced knowledge of the field, addressing its historical and contemporary, local and global contexts, and integrating VDS’s Commitments into that understanding. </w:t>
      </w:r>
    </w:p>
    <w:p w14:paraId="4745B75C" w14:textId="77777777" w:rsidR="008A7942" w:rsidRDefault="00ED41B2">
      <w:pPr>
        <w:numPr>
          <w:ilvl w:val="0"/>
          <w:numId w:val="6"/>
        </w:numPr>
        <w:spacing w:after="2" w:line="245" w:lineRule="auto"/>
        <w:ind w:hanging="360"/>
      </w:pPr>
      <w:r>
        <w:rPr>
          <w:rFonts w:ascii="Cambria" w:eastAsia="Cambria" w:hAnsi="Cambria" w:cs="Cambria"/>
          <w:sz w:val="24"/>
        </w:rPr>
        <w:t xml:space="preserve">Evidence the capacity to undertake critical inquiries, engage in constructive actions, and hold effective conversations in the student’s future ministerial and/or academic endeavors. </w:t>
      </w:r>
    </w:p>
    <w:p w14:paraId="589816C4" w14:textId="77777777" w:rsidR="008A7942" w:rsidRDefault="00ED41B2">
      <w:pPr>
        <w:numPr>
          <w:ilvl w:val="0"/>
          <w:numId w:val="6"/>
        </w:numPr>
        <w:spacing w:after="274" w:line="245" w:lineRule="auto"/>
        <w:ind w:hanging="360"/>
      </w:pPr>
      <w:r>
        <w:rPr>
          <w:rFonts w:ascii="Cambria" w:eastAsia="Cambria" w:hAnsi="Cambria" w:cs="Cambria"/>
          <w:sz w:val="24"/>
        </w:rPr>
        <w:lastRenderedPageBreak/>
        <w:t xml:space="preserve">Produce a substantive research project, the ThM thesis, that effectively defines its question, deploys an appropriate methodology, analyzes the data/material critically and carefully, and provides a constructive argument appropriate to the theological area. </w:t>
      </w:r>
    </w:p>
    <w:p w14:paraId="5DAE4EF1" w14:textId="77777777" w:rsidR="008A7942" w:rsidRDefault="00ED41B2">
      <w:pPr>
        <w:spacing w:after="251"/>
        <w:ind w:left="360"/>
      </w:pPr>
      <w:r>
        <w:rPr>
          <w:rFonts w:ascii="Cambria" w:eastAsia="Cambria" w:hAnsi="Cambria" w:cs="Cambria"/>
          <w:sz w:val="24"/>
        </w:rPr>
        <w:t xml:space="preserve"> </w:t>
      </w:r>
    </w:p>
    <w:p w14:paraId="0317696B" w14:textId="77777777" w:rsidR="008A7942" w:rsidRDefault="00ED41B2">
      <w:pPr>
        <w:spacing w:after="0"/>
        <w:ind w:left="360"/>
      </w:pPr>
      <w:r>
        <w:rPr>
          <w:rFonts w:ascii="Times New Roman" w:eastAsia="Times New Roman" w:hAnsi="Times New Roman" w:cs="Times New Roman"/>
          <w:b/>
          <w:i/>
          <w:sz w:val="24"/>
        </w:rPr>
        <w:t xml:space="preserve"> </w:t>
      </w:r>
    </w:p>
    <w:p w14:paraId="3433D6A2" w14:textId="77777777" w:rsidR="008A7942" w:rsidRDefault="00ED41B2">
      <w:pPr>
        <w:spacing w:after="0"/>
        <w:ind w:left="36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r>
        <w:br w:type="page"/>
      </w:r>
    </w:p>
    <w:p w14:paraId="43BDD780" w14:textId="77777777" w:rsidR="008A7942" w:rsidRDefault="00ED41B2">
      <w:pPr>
        <w:pStyle w:val="Heading1"/>
        <w:numPr>
          <w:ilvl w:val="0"/>
          <w:numId w:val="0"/>
        </w:numPr>
        <w:spacing w:after="265"/>
        <w:ind w:left="355"/>
      </w:pPr>
      <w:r>
        <w:lastRenderedPageBreak/>
        <w:t xml:space="preserve">POLICY STATEMENTS </w:t>
      </w:r>
    </w:p>
    <w:p w14:paraId="65012164" w14:textId="77777777" w:rsidR="008A7942" w:rsidRDefault="00ED41B2">
      <w:pPr>
        <w:spacing w:after="0"/>
        <w:ind w:left="355" w:hanging="10"/>
      </w:pPr>
      <w:r w:rsidRPr="00E5146B">
        <w:rPr>
          <w:rFonts w:ascii="Times New Roman" w:eastAsia="Times New Roman" w:hAnsi="Times New Roman" w:cs="Times New Roman"/>
          <w:b/>
          <w:color w:val="000000" w:themeColor="text1"/>
          <w:sz w:val="24"/>
        </w:rPr>
        <w:t>Vanderbilt Divinity School Recording Policy</w:t>
      </w:r>
      <w:r>
        <w:rPr>
          <w:rFonts w:ascii="Times New Roman" w:eastAsia="Times New Roman" w:hAnsi="Times New Roman" w:cs="Times New Roman"/>
          <w:b/>
          <w:color w:val="4471C4"/>
          <w:sz w:val="24"/>
        </w:rPr>
        <w:t xml:space="preserve"> (for in-person teaching) </w:t>
      </w:r>
    </w:p>
    <w:p w14:paraId="776AD5A3" w14:textId="77777777" w:rsidR="008A7942" w:rsidRDefault="00ED41B2">
      <w:pPr>
        <w:spacing w:after="0"/>
        <w:ind w:left="360"/>
      </w:pPr>
      <w:r>
        <w:rPr>
          <w:rFonts w:ascii="Times New Roman" w:eastAsia="Times New Roman" w:hAnsi="Times New Roman" w:cs="Times New Roman"/>
          <w:color w:val="4471C4"/>
          <w:sz w:val="24"/>
        </w:rPr>
        <w:t xml:space="preserve"> </w:t>
      </w:r>
    </w:p>
    <w:p w14:paraId="5892C606" w14:textId="77777777" w:rsidR="008A7942" w:rsidRPr="00E5146B" w:rsidRDefault="00ED41B2">
      <w:pPr>
        <w:spacing w:after="0" w:line="238" w:lineRule="auto"/>
        <w:ind w:left="1080"/>
        <w:rPr>
          <w:color w:val="000000" w:themeColor="text1"/>
        </w:rPr>
      </w:pPr>
      <w:r w:rsidRPr="00E5146B">
        <w:rPr>
          <w:rFonts w:ascii="Times New Roman" w:eastAsia="Times New Roman" w:hAnsi="Times New Roman" w:cs="Times New Roman"/>
          <w:color w:val="000000" w:themeColor="text1"/>
          <w:sz w:val="24"/>
        </w:rPr>
        <w:t xml:space="preserve">While it cannot replace actual participation in class discussion, access to a recording of a synchronous class session may help a student who </w:t>
      </w:r>
      <w:proofErr w:type="gramStart"/>
      <w:r w:rsidRPr="00E5146B">
        <w:rPr>
          <w:rFonts w:ascii="Times New Roman" w:eastAsia="Times New Roman" w:hAnsi="Times New Roman" w:cs="Times New Roman"/>
          <w:color w:val="000000" w:themeColor="text1"/>
          <w:sz w:val="24"/>
        </w:rPr>
        <w:t>has to</w:t>
      </w:r>
      <w:proofErr w:type="gramEnd"/>
      <w:r w:rsidRPr="00E5146B">
        <w:rPr>
          <w:rFonts w:ascii="Times New Roman" w:eastAsia="Times New Roman" w:hAnsi="Times New Roman" w:cs="Times New Roman"/>
          <w:color w:val="000000" w:themeColor="text1"/>
          <w:sz w:val="24"/>
        </w:rPr>
        <w:t xml:space="preserve"> miss class. Professors may, at their discretion and with the permission of the students in the class that day, choose to record synchronous class sessions for this reason. A student who misses a class may then request that the instructor make the recording available to them via Brightspace. Attendance policies laid out in the syllabus will still apply. </w:t>
      </w:r>
      <w:r w:rsidRPr="00E5146B">
        <w:rPr>
          <w:rFonts w:ascii="Georgia" w:eastAsia="Georgia" w:hAnsi="Georgia" w:cs="Georgia"/>
          <w:color w:val="000000" w:themeColor="text1"/>
        </w:rPr>
        <w:t>If a student will be absent for an extended period due to illness, they should contact Student Access Services, which can arrange for a notetaker if appropriate.</w:t>
      </w:r>
      <w:r w:rsidRPr="00E5146B">
        <w:rPr>
          <w:rFonts w:ascii="Times New Roman" w:eastAsia="Times New Roman" w:hAnsi="Times New Roman" w:cs="Times New Roman"/>
          <w:color w:val="000000" w:themeColor="text1"/>
          <w:sz w:val="24"/>
        </w:rPr>
        <w:t xml:space="preserve"> </w:t>
      </w:r>
    </w:p>
    <w:p w14:paraId="11C3BF1B" w14:textId="77777777" w:rsidR="008A7942" w:rsidRDefault="00ED41B2">
      <w:pPr>
        <w:spacing w:after="295"/>
        <w:ind w:left="1080"/>
      </w:pPr>
      <w:r>
        <w:rPr>
          <w:rFonts w:ascii="Times New Roman" w:eastAsia="Times New Roman" w:hAnsi="Times New Roman" w:cs="Times New Roman"/>
          <w:color w:val="4471C4"/>
          <w:sz w:val="24"/>
        </w:rPr>
        <w:t xml:space="preserve"> </w:t>
      </w:r>
    </w:p>
    <w:p w14:paraId="1D872A01" w14:textId="77777777" w:rsidR="008A7942" w:rsidRDefault="00ED41B2">
      <w:pPr>
        <w:spacing w:after="296" w:line="248" w:lineRule="auto"/>
        <w:ind w:left="1080"/>
      </w:pPr>
      <w:r>
        <w:rPr>
          <w:rFonts w:ascii="Times New Roman" w:eastAsia="Times New Roman" w:hAnsi="Times New Roman" w:cs="Times New Roman"/>
          <w:b/>
          <w:sz w:val="24"/>
        </w:rPr>
        <w:t>To preserve intellectual property rights and students’ privacy under the Family Educational Rights and Privacy Act (FERPA), students are not allowed to share those recordings or to make their own recordings.</w:t>
      </w:r>
      <w:r>
        <w:rPr>
          <w:rFonts w:ascii="Times New Roman" w:eastAsia="Times New Roman" w:hAnsi="Times New Roman" w:cs="Times New Roman"/>
          <w:sz w:val="24"/>
        </w:rPr>
        <w:t xml:space="preserve"> Violations will be referred to the Office of the Associate Dean for Academic Affairs for review and possible referral to the Honor Council. Students must ensure that any downloaded recordings are deleted from their devices and/or cloud storage before the end of the semester.</w:t>
      </w:r>
      <w:r>
        <w:t xml:space="preserve"> </w:t>
      </w:r>
    </w:p>
    <w:p w14:paraId="7E7933E8" w14:textId="5D8D2B70" w:rsidR="008A7942" w:rsidRDefault="008A7942" w:rsidP="00131F77">
      <w:pPr>
        <w:spacing w:after="0"/>
      </w:pPr>
    </w:p>
    <w:p w14:paraId="0AC9524E" w14:textId="77777777" w:rsidR="008A7942" w:rsidRDefault="00ED41B2">
      <w:pPr>
        <w:spacing w:after="0"/>
        <w:ind w:left="355" w:hanging="10"/>
      </w:pPr>
      <w:r>
        <w:rPr>
          <w:rFonts w:ascii="Book Antiqua" w:eastAsia="Book Antiqua" w:hAnsi="Book Antiqua" w:cs="Book Antiqua"/>
          <w:b/>
          <w:i/>
        </w:rPr>
        <w:t xml:space="preserve">Netiquette for On-line Discussion Boards </w:t>
      </w:r>
    </w:p>
    <w:p w14:paraId="68673A19" w14:textId="77777777" w:rsidR="008A7942" w:rsidRDefault="00ED41B2">
      <w:pPr>
        <w:spacing w:after="0" w:line="247" w:lineRule="auto"/>
        <w:ind w:left="355" w:hanging="10"/>
      </w:pPr>
      <w:r>
        <w:rPr>
          <w:rFonts w:ascii="Book Antiqua" w:eastAsia="Book Antiqua" w:hAnsi="Book Antiqua" w:cs="Book Antiqua"/>
        </w:rPr>
        <w:t xml:space="preserve">(Adapted from the University of Wisconsin Online Colleges website.)  </w:t>
      </w:r>
    </w:p>
    <w:p w14:paraId="5B2CC106" w14:textId="77777777" w:rsidR="008A7942" w:rsidRDefault="00ED41B2">
      <w:pPr>
        <w:spacing w:after="0"/>
        <w:ind w:left="360"/>
      </w:pPr>
      <w:r>
        <w:rPr>
          <w:rFonts w:ascii="Book Antiqua" w:eastAsia="Book Antiqua" w:hAnsi="Book Antiqua" w:cs="Book Antiqua"/>
        </w:rPr>
        <w:t xml:space="preserve"> </w:t>
      </w:r>
    </w:p>
    <w:p w14:paraId="5EF5EB41" w14:textId="77777777" w:rsidR="008A7942" w:rsidRDefault="00ED41B2">
      <w:pPr>
        <w:spacing w:after="0" w:line="247" w:lineRule="auto"/>
        <w:ind w:left="355" w:hanging="10"/>
      </w:pPr>
      <w:r>
        <w:rPr>
          <w:rFonts w:ascii="Book Antiqua" w:eastAsia="Book Antiqua" w:hAnsi="Book Antiqua" w:cs="Book Antiqua"/>
        </w:rPr>
        <w:t xml:space="preserve">A key distinguishing feature of online engagement is that communication occurs primarily via the written word. Because of this, the body language, voice tone, and instantaneous listener feedback of the traditional classroom are all absent. Therefore, when posting in an online discussion, keep in mind the following points:  </w:t>
      </w:r>
    </w:p>
    <w:p w14:paraId="1B4F01EB" w14:textId="77777777" w:rsidR="008A7942" w:rsidRDefault="00ED41B2">
      <w:pPr>
        <w:spacing w:after="0"/>
        <w:ind w:left="360"/>
      </w:pPr>
      <w:r>
        <w:rPr>
          <w:rFonts w:ascii="Book Antiqua" w:eastAsia="Book Antiqua" w:hAnsi="Book Antiqua" w:cs="Book Antiqua"/>
          <w:i/>
        </w:rPr>
        <w:t xml:space="preserve"> </w:t>
      </w:r>
    </w:p>
    <w:p w14:paraId="41095E07" w14:textId="77777777" w:rsidR="008A7942" w:rsidRDefault="00ED41B2">
      <w:pPr>
        <w:spacing w:after="118" w:line="247" w:lineRule="auto"/>
        <w:ind w:left="355" w:hanging="10"/>
      </w:pPr>
      <w:r>
        <w:rPr>
          <w:rFonts w:ascii="Book Antiqua" w:eastAsia="Book Antiqua" w:hAnsi="Book Antiqua" w:cs="Book Antiqua"/>
          <w:i/>
        </w:rPr>
        <w:t>Tone Down Your Language</w:t>
      </w:r>
      <w:r>
        <w:rPr>
          <w:rFonts w:ascii="Book Antiqua" w:eastAsia="Book Antiqua" w:hAnsi="Book Antiqua" w:cs="Book Antiqua"/>
        </w:rPr>
        <w:t xml:space="preserve">: Given the absence of face-to-face clues, written text can easily be misinterpreted. Avoid the use of strong or offensive language and the excessive use of exclamation points. If you feel particularly strongly about a point, it may be best to write it first as a draft and then to review it, before posting it, </w:t>
      </w:r>
      <w:proofErr w:type="gramStart"/>
      <w:r>
        <w:rPr>
          <w:rFonts w:ascii="Book Antiqua" w:eastAsia="Book Antiqua" w:hAnsi="Book Antiqua" w:cs="Book Antiqua"/>
        </w:rPr>
        <w:t>in order to</w:t>
      </w:r>
      <w:proofErr w:type="gramEnd"/>
      <w:r>
        <w:rPr>
          <w:rFonts w:ascii="Book Antiqua" w:eastAsia="Book Antiqua" w:hAnsi="Book Antiqua" w:cs="Book Antiqua"/>
        </w:rPr>
        <w:t xml:space="preserve"> remove any strong language.  </w:t>
      </w:r>
    </w:p>
    <w:p w14:paraId="1F68FB3A" w14:textId="77777777" w:rsidR="008A7942" w:rsidRDefault="00ED41B2">
      <w:pPr>
        <w:spacing w:after="119" w:line="247" w:lineRule="auto"/>
        <w:ind w:left="355" w:hanging="10"/>
      </w:pPr>
      <w:r>
        <w:rPr>
          <w:rFonts w:ascii="Book Antiqua" w:eastAsia="Book Antiqua" w:hAnsi="Book Antiqua" w:cs="Book Antiqua"/>
          <w:i/>
        </w:rPr>
        <w:t>Respect</w:t>
      </w:r>
      <w:r>
        <w:rPr>
          <w:rFonts w:ascii="Book Antiqua" w:eastAsia="Book Antiqua" w:hAnsi="Book Antiqua" w:cs="Book Antiqua"/>
        </w:rPr>
        <w:t xml:space="preserve">: A Web-based classroom is still a classroom, and comments that would be inappropriate in a regular classroom are also inappropriate here as well. Treat your instructor and your fellow students with respect.  </w:t>
      </w:r>
    </w:p>
    <w:p w14:paraId="197A9AE4" w14:textId="77777777" w:rsidR="008A7942" w:rsidRDefault="00ED41B2">
      <w:pPr>
        <w:spacing w:after="116" w:line="247" w:lineRule="auto"/>
        <w:ind w:left="355" w:hanging="10"/>
      </w:pPr>
      <w:r>
        <w:rPr>
          <w:rFonts w:ascii="Book Antiqua" w:eastAsia="Book Antiqua" w:hAnsi="Book Antiqua" w:cs="Book Antiqua"/>
          <w:i/>
        </w:rPr>
        <w:t>Keep A Straight Face</w:t>
      </w:r>
      <w:r>
        <w:rPr>
          <w:rFonts w:ascii="Book Antiqua" w:eastAsia="Book Antiqua" w:hAnsi="Book Antiqua" w:cs="Book Antiqua"/>
        </w:rPr>
        <w:t xml:space="preserve">: In general, use humor sparingly (and only when </w:t>
      </w:r>
      <w:proofErr w:type="gramStart"/>
      <w:r>
        <w:rPr>
          <w:rFonts w:ascii="Book Antiqua" w:eastAsia="Book Antiqua" w:hAnsi="Book Antiqua" w:cs="Book Antiqua"/>
        </w:rPr>
        <w:t>very obvious</w:t>
      </w:r>
      <w:proofErr w:type="gramEnd"/>
      <w:r>
        <w:rPr>
          <w:rFonts w:ascii="Book Antiqua" w:eastAsia="Book Antiqua" w:hAnsi="Book Antiqua" w:cs="Book Antiqua"/>
        </w:rPr>
        <w:t xml:space="preserve">—perhaps with an emoticon) and avoid sarcasm altogether. These frequently depend either on facial or tone of voice cues absent in text communication or on familiarity with the reader.  </w:t>
      </w:r>
    </w:p>
    <w:p w14:paraId="0F94E6DC" w14:textId="77777777" w:rsidR="008A7942" w:rsidRDefault="00ED41B2">
      <w:pPr>
        <w:spacing w:after="0" w:line="247" w:lineRule="auto"/>
        <w:ind w:left="355" w:hanging="10"/>
      </w:pPr>
      <w:r>
        <w:rPr>
          <w:rFonts w:ascii="Book Antiqua" w:eastAsia="Book Antiqua" w:hAnsi="Book Antiqua" w:cs="Book Antiqua"/>
          <w:i/>
        </w:rPr>
        <w:t>Be Forgiving</w:t>
      </w:r>
      <w:r>
        <w:rPr>
          <w:rFonts w:ascii="Book Antiqua" w:eastAsia="Book Antiqua" w:hAnsi="Book Antiqua" w:cs="Book Antiqua"/>
        </w:rPr>
        <w:t xml:space="preserve">: If someone states something that you find offensive, mention this directly to the instructor via your Vanderbilt email account. Remember that what you find offensive may quite possibly have been unintended and can best be cleared up by the instructor.  </w:t>
      </w:r>
    </w:p>
    <w:p w14:paraId="5E694B14" w14:textId="77777777" w:rsidR="008A7942" w:rsidRDefault="00ED41B2">
      <w:pPr>
        <w:spacing w:after="0"/>
        <w:ind w:left="360"/>
      </w:pPr>
      <w:r>
        <w:rPr>
          <w:rFonts w:ascii="Book Antiqua" w:eastAsia="Book Antiqua" w:hAnsi="Book Antiqua" w:cs="Book Antiqua"/>
        </w:rPr>
        <w:t xml:space="preserve"> </w:t>
      </w:r>
    </w:p>
    <w:p w14:paraId="08723136" w14:textId="77777777" w:rsidR="008A7942" w:rsidRDefault="00ED41B2">
      <w:pPr>
        <w:spacing w:after="0" w:line="247" w:lineRule="auto"/>
        <w:ind w:left="355" w:hanging="10"/>
      </w:pPr>
      <w:r>
        <w:rPr>
          <w:rFonts w:ascii="Book Antiqua" w:eastAsia="Book Antiqua" w:hAnsi="Book Antiqua" w:cs="Book Antiqua"/>
          <w:i/>
        </w:rPr>
        <w:t xml:space="preserve">Commit to the Community: </w:t>
      </w:r>
      <w:r>
        <w:rPr>
          <w:rFonts w:ascii="Book Antiqua" w:eastAsia="Book Antiqua" w:hAnsi="Book Antiqua" w:cs="Book Antiqua"/>
        </w:rPr>
        <w:t xml:space="preserve">As a member the of Vanderbilt Divinity School learning community, you are obliged to work out things with your peers and professors. Members of a civil </w:t>
      </w:r>
      <w:r>
        <w:rPr>
          <w:rFonts w:ascii="Book Antiqua" w:eastAsia="Book Antiqua" w:hAnsi="Book Antiqua" w:cs="Book Antiqua"/>
        </w:rPr>
        <w:lastRenderedPageBreak/>
        <w:t xml:space="preserve">community do not share private information on social media. If you encounter a problem that cannot be worked out among participants including faculty, you should take up your issue with the Associate Dean for Academic Affairs.  </w:t>
      </w:r>
    </w:p>
    <w:p w14:paraId="1FD68A29" w14:textId="77777777" w:rsidR="008A7942" w:rsidRDefault="00ED41B2">
      <w:pPr>
        <w:spacing w:after="0"/>
        <w:ind w:left="360"/>
      </w:pPr>
      <w:r>
        <w:rPr>
          <w:rFonts w:ascii="Book Antiqua" w:eastAsia="Book Antiqua" w:hAnsi="Book Antiqua" w:cs="Book Antiqua"/>
        </w:rPr>
        <w:t xml:space="preserve"> </w:t>
      </w:r>
    </w:p>
    <w:p w14:paraId="047EFA73" w14:textId="77777777" w:rsidR="008A7942" w:rsidRDefault="00ED41B2">
      <w:pPr>
        <w:spacing w:after="113" w:line="247" w:lineRule="auto"/>
        <w:ind w:left="355" w:hanging="10"/>
      </w:pPr>
      <w:r>
        <w:rPr>
          <w:rFonts w:ascii="Book Antiqua" w:eastAsia="Book Antiqua" w:hAnsi="Book Antiqua" w:cs="Book Antiqua"/>
          <w:i/>
        </w:rPr>
        <w:t>The Recorder Is On</w:t>
      </w:r>
      <w:r>
        <w:rPr>
          <w:rFonts w:ascii="Book Antiqua" w:eastAsia="Book Antiqua" w:hAnsi="Book Antiqua" w:cs="Book Antiqua"/>
        </w:rPr>
        <w:t xml:space="preserve">: Think carefully about the content of your message before contributing it. Once sent to the group, there is no taking it back. Check both your content and your grammar and spelling before you hit submit.  </w:t>
      </w:r>
    </w:p>
    <w:p w14:paraId="165AC00F" w14:textId="77777777" w:rsidR="008A7942" w:rsidRDefault="00ED41B2">
      <w:pPr>
        <w:spacing w:after="113" w:line="247" w:lineRule="auto"/>
        <w:ind w:left="355" w:hanging="10"/>
      </w:pPr>
      <w:r>
        <w:rPr>
          <w:rFonts w:ascii="Book Antiqua" w:eastAsia="Book Antiqua" w:hAnsi="Book Antiqua" w:cs="Book Antiqua"/>
          <w:i/>
        </w:rPr>
        <w:t>Read First, Write Later</w:t>
      </w:r>
      <w:r>
        <w:rPr>
          <w:rFonts w:ascii="Book Antiqua" w:eastAsia="Book Antiqua" w:hAnsi="Book Antiqua" w:cs="Book Antiqua"/>
        </w:rPr>
        <w:t xml:space="preserve">: Don't add your comments to a discussion before reading the comments of other students unless the assignment specifically asks you to. Doing so is tantamount to ignoring your fellow students and is rude. Comments related to the content of previous messages should be posted under them to keep related topics organized, and you should specify the person and the </w:t>
      </w:r>
      <w:proofErr w:type="gramStart"/>
      <w:r>
        <w:rPr>
          <w:rFonts w:ascii="Book Antiqua" w:eastAsia="Book Antiqua" w:hAnsi="Book Antiqua" w:cs="Book Antiqua"/>
        </w:rPr>
        <w:t>particular point</w:t>
      </w:r>
      <w:proofErr w:type="gramEnd"/>
      <w:r>
        <w:rPr>
          <w:rFonts w:ascii="Book Antiqua" w:eastAsia="Book Antiqua" w:hAnsi="Book Antiqua" w:cs="Book Antiqua"/>
        </w:rPr>
        <w:t xml:space="preserve"> you are following up on.  </w:t>
      </w:r>
    </w:p>
    <w:p w14:paraId="3286AE5B" w14:textId="77777777" w:rsidR="008A7942" w:rsidRDefault="00ED41B2">
      <w:pPr>
        <w:spacing w:after="113" w:line="247" w:lineRule="auto"/>
        <w:ind w:left="355" w:hanging="10"/>
      </w:pPr>
      <w:r>
        <w:rPr>
          <w:rFonts w:ascii="Book Antiqua" w:eastAsia="Book Antiqua" w:hAnsi="Book Antiqua" w:cs="Book Antiqua"/>
          <w:i/>
        </w:rPr>
        <w:t>Stick to The Point</w:t>
      </w:r>
      <w:r>
        <w:rPr>
          <w:rFonts w:ascii="Book Antiqua" w:eastAsia="Book Antiqua" w:hAnsi="Book Antiqua" w:cs="Book Antiqua"/>
        </w:rPr>
        <w:t xml:space="preserve">: Don't waste others' time by going off on irrelevant tangents, writing personal messages, or simply making statements of liking or agreeing with what has been said. If you wish to discuss a subject other than the one in the </w:t>
      </w:r>
      <w:proofErr w:type="gramStart"/>
      <w:r>
        <w:rPr>
          <w:rFonts w:ascii="Book Antiqua" w:eastAsia="Book Antiqua" w:hAnsi="Book Antiqua" w:cs="Book Antiqua"/>
        </w:rPr>
        <w:t>particular thread</w:t>
      </w:r>
      <w:proofErr w:type="gramEnd"/>
      <w:r>
        <w:rPr>
          <w:rFonts w:ascii="Book Antiqua" w:eastAsia="Book Antiqua" w:hAnsi="Book Antiqua" w:cs="Book Antiqua"/>
        </w:rPr>
        <w:t xml:space="preserve"> to which you are responding, start a new discussion post altogether.  </w:t>
      </w:r>
    </w:p>
    <w:p w14:paraId="73DBA7A8" w14:textId="77777777" w:rsidR="008A7942" w:rsidRDefault="00ED41B2">
      <w:pPr>
        <w:spacing w:after="0" w:line="247" w:lineRule="auto"/>
        <w:ind w:left="355" w:hanging="10"/>
      </w:pPr>
      <w:r>
        <w:rPr>
          <w:rFonts w:ascii="Book Antiqua" w:eastAsia="Book Antiqua" w:hAnsi="Book Antiqua" w:cs="Book Antiqua"/>
          <w:i/>
        </w:rPr>
        <w:t>Netspeak</w:t>
      </w:r>
      <w:r>
        <w:rPr>
          <w:rFonts w:ascii="Book Antiqua" w:eastAsia="Book Antiqua" w:hAnsi="Book Antiqua" w:cs="Book Antiqua"/>
        </w:rPr>
        <w:t xml:space="preserve">: Although electronic communication is still young, many conventions have already been established. DO NOT TYPE IN ALL CAPS. This is regarded as shouting and is out of place in a classroom. Acronyms and emoticons (arrangements of symbols to express emotions) are popular, but excessive use of them can make your message difficult to read.  </w:t>
      </w:r>
    </w:p>
    <w:p w14:paraId="4CBBC6A0" w14:textId="77777777" w:rsidR="008A7942" w:rsidRDefault="00ED41B2">
      <w:pPr>
        <w:spacing w:after="0"/>
        <w:ind w:left="360"/>
      </w:pPr>
      <w:r>
        <w:rPr>
          <w:rFonts w:ascii="Book Antiqua" w:eastAsia="Book Antiqua" w:hAnsi="Book Antiqua" w:cs="Book Antiqua"/>
          <w:i/>
        </w:rPr>
        <w:t xml:space="preserve"> </w:t>
      </w:r>
    </w:p>
    <w:p w14:paraId="5ABFC5DC" w14:textId="77777777" w:rsidR="008A7942" w:rsidRDefault="00ED41B2">
      <w:pPr>
        <w:spacing w:after="1"/>
        <w:ind w:left="331" w:right="-36"/>
      </w:pPr>
      <w:r>
        <w:rPr>
          <w:noProof/>
        </w:rPr>
        <mc:AlternateContent>
          <mc:Choice Requires="wpg">
            <w:drawing>
              <wp:inline distT="0" distB="0" distL="0" distR="0" wp14:anchorId="4AD3D428" wp14:editId="3B7EE25D">
                <wp:extent cx="5981447" cy="18288"/>
                <wp:effectExtent l="0" t="0" r="0" b="0"/>
                <wp:docPr id="6144" name="Group 6144"/>
                <wp:cNvGraphicFramePr/>
                <a:graphic xmlns:a="http://schemas.openxmlformats.org/drawingml/2006/main">
                  <a:graphicData uri="http://schemas.microsoft.com/office/word/2010/wordprocessingGroup">
                    <wpg:wgp>
                      <wpg:cNvGrpSpPr/>
                      <wpg:grpSpPr>
                        <a:xfrm>
                          <a:off x="0" y="0"/>
                          <a:ext cx="5981447" cy="18288"/>
                          <a:chOff x="0" y="0"/>
                          <a:chExt cx="5981447" cy="18288"/>
                        </a:xfrm>
                      </wpg:grpSpPr>
                      <wps:wsp>
                        <wps:cNvPr id="7227" name="Shape 7227"/>
                        <wps:cNvSpPr/>
                        <wps:spPr>
                          <a:xfrm>
                            <a:off x="0" y="0"/>
                            <a:ext cx="5981447" cy="18288"/>
                          </a:xfrm>
                          <a:custGeom>
                            <a:avLst/>
                            <a:gdLst/>
                            <a:ahLst/>
                            <a:cxnLst/>
                            <a:rect l="0" t="0" r="0" b="0"/>
                            <a:pathLst>
                              <a:path w="5981447" h="18288">
                                <a:moveTo>
                                  <a:pt x="0" y="0"/>
                                </a:moveTo>
                                <a:lnTo>
                                  <a:pt x="5981447" y="0"/>
                                </a:lnTo>
                                <a:lnTo>
                                  <a:pt x="59814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44" style="width:470.98pt;height:1.44pt;mso-position-horizontal-relative:char;mso-position-vertical-relative:line" coordsize="59814,182">
                <v:shape id="Shape 7228" style="position:absolute;width:59814;height:182;left:0;top:0;" coordsize="5981447,18288" path="m0,0l5981447,0l5981447,18288l0,18288l0,0">
                  <v:stroke weight="0pt" endcap="flat" joinstyle="miter" miterlimit="10" on="false" color="#000000" opacity="0"/>
                  <v:fill on="true" color="#000000"/>
                </v:shape>
              </v:group>
            </w:pict>
          </mc:Fallback>
        </mc:AlternateContent>
      </w:r>
    </w:p>
    <w:p w14:paraId="0A166BAE" w14:textId="77777777" w:rsidR="008A7942" w:rsidRDefault="00ED41B2">
      <w:pPr>
        <w:spacing w:after="0"/>
        <w:ind w:left="360"/>
      </w:pPr>
      <w:r>
        <w:rPr>
          <w:rFonts w:ascii="Times New Roman" w:eastAsia="Times New Roman" w:hAnsi="Times New Roman" w:cs="Times New Roman"/>
          <w:b/>
          <w:i/>
        </w:rPr>
        <w:t xml:space="preserve"> </w:t>
      </w:r>
      <w:r>
        <w:rPr>
          <w:rFonts w:ascii="Times New Roman" w:eastAsia="Times New Roman" w:hAnsi="Times New Roman" w:cs="Times New Roman"/>
          <w:b/>
          <w:i/>
        </w:rPr>
        <w:tab/>
      </w:r>
      <w:r>
        <w:rPr>
          <w:rFonts w:ascii="Book Antiqua" w:eastAsia="Book Antiqua" w:hAnsi="Book Antiqua" w:cs="Book Antiqua"/>
          <w:b/>
          <w:i/>
        </w:rPr>
        <w:t xml:space="preserve"> </w:t>
      </w:r>
    </w:p>
    <w:p w14:paraId="192DB520" w14:textId="77777777" w:rsidR="008A7942" w:rsidRDefault="00ED41B2">
      <w:pPr>
        <w:spacing w:after="0"/>
        <w:ind w:left="360"/>
      </w:pPr>
      <w:r>
        <w:rPr>
          <w:rFonts w:ascii="Book Antiqua" w:eastAsia="Book Antiqua" w:hAnsi="Book Antiqua" w:cs="Book Antiqua"/>
          <w:b/>
          <w:i/>
          <w:color w:val="4471C4"/>
        </w:rPr>
        <w:t xml:space="preserve">FOR ON-LINE COURSES </w:t>
      </w:r>
    </w:p>
    <w:p w14:paraId="098A47F9" w14:textId="77777777" w:rsidR="008A7942" w:rsidRDefault="00ED41B2">
      <w:pPr>
        <w:spacing w:after="0"/>
        <w:ind w:left="360"/>
      </w:pPr>
      <w:r>
        <w:rPr>
          <w:rFonts w:ascii="Book Antiqua" w:eastAsia="Book Antiqua" w:hAnsi="Book Antiqua" w:cs="Book Antiqua"/>
          <w:b/>
          <w:i/>
        </w:rPr>
        <w:t xml:space="preserve"> </w:t>
      </w:r>
    </w:p>
    <w:p w14:paraId="18F7C98A" w14:textId="77777777" w:rsidR="008A7942" w:rsidRDefault="00ED41B2">
      <w:pPr>
        <w:spacing w:after="0"/>
        <w:ind w:left="355" w:hanging="10"/>
      </w:pPr>
      <w:r>
        <w:rPr>
          <w:rFonts w:ascii="Book Antiqua" w:eastAsia="Book Antiqua" w:hAnsi="Book Antiqua" w:cs="Book Antiqua"/>
          <w:b/>
          <w:i/>
        </w:rPr>
        <w:t xml:space="preserve">Netiquette for the Synchronous Virtual Classroom </w:t>
      </w:r>
    </w:p>
    <w:p w14:paraId="74FB81CE" w14:textId="77777777" w:rsidR="008A7942" w:rsidRDefault="00ED41B2">
      <w:pPr>
        <w:spacing w:after="0"/>
        <w:ind w:left="360"/>
      </w:pPr>
      <w:r>
        <w:rPr>
          <w:rFonts w:ascii="Book Antiqua" w:eastAsia="Book Antiqua" w:hAnsi="Book Antiqua" w:cs="Book Antiqua"/>
        </w:rPr>
        <w:t xml:space="preserve"> </w:t>
      </w:r>
    </w:p>
    <w:p w14:paraId="6FAFB165" w14:textId="77777777" w:rsidR="008A7942" w:rsidRDefault="00ED41B2">
      <w:pPr>
        <w:spacing w:after="0" w:line="247" w:lineRule="auto"/>
        <w:ind w:left="355" w:hanging="10"/>
      </w:pPr>
      <w:r>
        <w:rPr>
          <w:rFonts w:ascii="Book Antiqua" w:eastAsia="Book Antiqua" w:hAnsi="Book Antiqua" w:cs="Book Antiqua"/>
        </w:rPr>
        <w:t xml:space="preserve">The virtual classroom allows for real-time interaction, but it is not the same as in-person classes. Navigating it well requires thought and care. </w:t>
      </w:r>
    </w:p>
    <w:p w14:paraId="42356FBE" w14:textId="77777777" w:rsidR="008A7942" w:rsidRDefault="00ED41B2">
      <w:pPr>
        <w:spacing w:after="0"/>
        <w:ind w:left="360"/>
      </w:pPr>
      <w:r>
        <w:rPr>
          <w:rFonts w:ascii="Book Antiqua" w:eastAsia="Book Antiqua" w:hAnsi="Book Antiqua" w:cs="Book Antiqua"/>
        </w:rPr>
        <w:t xml:space="preserve"> </w:t>
      </w:r>
    </w:p>
    <w:p w14:paraId="170CB633" w14:textId="77777777" w:rsidR="008A7942" w:rsidRDefault="00ED41B2">
      <w:pPr>
        <w:spacing w:after="0" w:line="247" w:lineRule="auto"/>
        <w:ind w:left="355" w:hanging="10"/>
      </w:pPr>
      <w:r>
        <w:rPr>
          <w:rFonts w:ascii="Book Antiqua" w:eastAsia="Book Antiqua" w:hAnsi="Book Antiqua" w:cs="Book Antiqua"/>
          <w:i/>
        </w:rPr>
        <w:t xml:space="preserve">Be Present: </w:t>
      </w:r>
      <w:r>
        <w:rPr>
          <w:rFonts w:ascii="Book Antiqua" w:eastAsia="Book Antiqua" w:hAnsi="Book Antiqua" w:cs="Book Antiqua"/>
        </w:rPr>
        <w:t xml:space="preserve">Show up on time, dressed comfortably for appearing in public.  </w:t>
      </w:r>
    </w:p>
    <w:p w14:paraId="5DB684C3" w14:textId="77777777" w:rsidR="008A7942" w:rsidRDefault="00ED41B2">
      <w:pPr>
        <w:spacing w:after="0"/>
        <w:ind w:left="360"/>
      </w:pPr>
      <w:r>
        <w:rPr>
          <w:rFonts w:ascii="Book Antiqua" w:eastAsia="Book Antiqua" w:hAnsi="Book Antiqua" w:cs="Book Antiqua"/>
        </w:rPr>
        <w:t xml:space="preserve"> </w:t>
      </w:r>
    </w:p>
    <w:p w14:paraId="3E101C8F" w14:textId="77777777" w:rsidR="008A7942" w:rsidRDefault="00ED41B2">
      <w:pPr>
        <w:spacing w:after="0" w:line="247" w:lineRule="auto"/>
        <w:ind w:left="355" w:hanging="10"/>
      </w:pPr>
      <w:r>
        <w:rPr>
          <w:rFonts w:ascii="Book Antiqua" w:eastAsia="Book Antiqua" w:hAnsi="Book Antiqua" w:cs="Book Antiqua"/>
          <w:i/>
        </w:rPr>
        <w:t xml:space="preserve">Be Patient: </w:t>
      </w:r>
      <w:r>
        <w:rPr>
          <w:rFonts w:ascii="Book Antiqua" w:eastAsia="Book Antiqua" w:hAnsi="Book Antiqua" w:cs="Book Antiqua"/>
        </w:rPr>
        <w:t xml:space="preserve">With yourself, with glitchy technology, with your peers and your instructor. </w:t>
      </w:r>
    </w:p>
    <w:p w14:paraId="0B246D20" w14:textId="77777777" w:rsidR="008A7942" w:rsidRDefault="00ED41B2">
      <w:pPr>
        <w:spacing w:after="0"/>
        <w:ind w:left="360"/>
      </w:pPr>
      <w:r>
        <w:rPr>
          <w:rFonts w:ascii="Book Antiqua" w:eastAsia="Book Antiqua" w:hAnsi="Book Antiqua" w:cs="Book Antiqua"/>
        </w:rPr>
        <w:t xml:space="preserve"> </w:t>
      </w:r>
    </w:p>
    <w:p w14:paraId="0F7B0991" w14:textId="77777777" w:rsidR="008A7942" w:rsidRDefault="00ED41B2">
      <w:pPr>
        <w:spacing w:after="0" w:line="247" w:lineRule="auto"/>
        <w:ind w:left="355" w:hanging="10"/>
      </w:pPr>
      <w:r>
        <w:rPr>
          <w:rFonts w:ascii="Book Antiqua" w:eastAsia="Book Antiqua" w:hAnsi="Book Antiqua" w:cs="Book Antiqua"/>
          <w:i/>
        </w:rPr>
        <w:t>Respect</w:t>
      </w:r>
      <w:r>
        <w:rPr>
          <w:rFonts w:ascii="Book Antiqua" w:eastAsia="Book Antiqua" w:hAnsi="Book Antiqua" w:cs="Book Antiqua"/>
        </w:rPr>
        <w:t xml:space="preserve">: Treat your instructor and your fellow students with respect. Pay attention, listen closely, speak thoughtfully, clearly. Leave time and space for others to engage, too. </w:t>
      </w:r>
    </w:p>
    <w:p w14:paraId="7E2AC834" w14:textId="77777777" w:rsidR="008A7942" w:rsidRDefault="00ED41B2">
      <w:pPr>
        <w:spacing w:after="0" w:line="247" w:lineRule="auto"/>
        <w:ind w:left="355" w:hanging="10"/>
      </w:pPr>
      <w:r>
        <w:rPr>
          <w:rFonts w:ascii="Book Antiqua" w:eastAsia="Book Antiqua" w:hAnsi="Book Antiqua" w:cs="Book Antiqua"/>
        </w:rPr>
        <w:t xml:space="preserve">A virtual classroom is still a classroom, and comments that would be inappropriate in a regular classroom are also inappropriate in a virtual setting.  </w:t>
      </w:r>
    </w:p>
    <w:p w14:paraId="4A4F6C80" w14:textId="77777777" w:rsidR="008A7942" w:rsidRDefault="00ED41B2">
      <w:pPr>
        <w:spacing w:after="0"/>
        <w:ind w:left="360"/>
      </w:pPr>
      <w:r>
        <w:rPr>
          <w:rFonts w:ascii="Book Antiqua" w:eastAsia="Book Antiqua" w:hAnsi="Book Antiqua" w:cs="Book Antiqua"/>
        </w:rPr>
        <w:t xml:space="preserve"> </w:t>
      </w:r>
    </w:p>
    <w:p w14:paraId="64023CD8" w14:textId="77777777" w:rsidR="008A7942" w:rsidRDefault="00ED41B2">
      <w:pPr>
        <w:spacing w:after="0" w:line="247" w:lineRule="auto"/>
        <w:ind w:left="355" w:hanging="10"/>
      </w:pPr>
      <w:r>
        <w:rPr>
          <w:rFonts w:ascii="Book Antiqua" w:eastAsia="Book Antiqua" w:hAnsi="Book Antiqua" w:cs="Book Antiqua"/>
          <w:i/>
        </w:rPr>
        <w:t>The Recorder Is On (in some cases, literally!)</w:t>
      </w:r>
      <w:r>
        <w:rPr>
          <w:rFonts w:ascii="Book Antiqua" w:eastAsia="Book Antiqua" w:hAnsi="Book Antiqua" w:cs="Book Antiqua"/>
        </w:rPr>
        <w:t xml:space="preserve">: Remember that you are visible to everyone all the time. Even side chats between you and another student will be visible to your professor. </w:t>
      </w:r>
    </w:p>
    <w:p w14:paraId="44E51C36" w14:textId="77777777" w:rsidR="008A7942" w:rsidRDefault="00ED41B2">
      <w:pPr>
        <w:spacing w:after="0"/>
        <w:ind w:left="360"/>
      </w:pPr>
      <w:r>
        <w:rPr>
          <w:rFonts w:ascii="Book Antiqua" w:eastAsia="Book Antiqua" w:hAnsi="Book Antiqua" w:cs="Book Antiqua"/>
        </w:rPr>
        <w:t xml:space="preserve"> </w:t>
      </w:r>
    </w:p>
    <w:p w14:paraId="2478131E" w14:textId="77777777" w:rsidR="008A7942" w:rsidRDefault="00ED41B2">
      <w:pPr>
        <w:spacing w:after="2" w:line="245" w:lineRule="auto"/>
        <w:ind w:left="345"/>
      </w:pPr>
      <w:r>
        <w:rPr>
          <w:rFonts w:ascii="Cambria" w:eastAsia="Cambria" w:hAnsi="Cambria" w:cs="Cambria"/>
          <w:sz w:val="24"/>
        </w:rPr>
        <w:t xml:space="preserve">While it cannot replace actual participation in class discussion, access to a recording of a synchronous class session may help a student who </w:t>
      </w:r>
      <w:proofErr w:type="gramStart"/>
      <w:r>
        <w:rPr>
          <w:rFonts w:ascii="Cambria" w:eastAsia="Cambria" w:hAnsi="Cambria" w:cs="Cambria"/>
          <w:sz w:val="24"/>
        </w:rPr>
        <w:t>has to</w:t>
      </w:r>
      <w:proofErr w:type="gramEnd"/>
      <w:r>
        <w:rPr>
          <w:rFonts w:ascii="Cambria" w:eastAsia="Cambria" w:hAnsi="Cambria" w:cs="Cambria"/>
          <w:sz w:val="24"/>
        </w:rPr>
        <w:t xml:space="preserve"> miss class. Unless it conflicts with course pedagogy, the instructor will record all synchronous class sessions. A student who </w:t>
      </w:r>
      <w:r>
        <w:rPr>
          <w:rFonts w:ascii="Cambria" w:eastAsia="Cambria" w:hAnsi="Cambria" w:cs="Cambria"/>
          <w:sz w:val="24"/>
        </w:rPr>
        <w:lastRenderedPageBreak/>
        <w:t xml:space="preserve">misses a class may then request that the instructor make the recording available to them via Brightspace. Attendance policies laid out in the syllabus will still apply.  </w:t>
      </w:r>
    </w:p>
    <w:p w14:paraId="2D823506" w14:textId="77777777" w:rsidR="008A7942" w:rsidRDefault="00ED41B2">
      <w:pPr>
        <w:spacing w:after="0"/>
        <w:ind w:left="360"/>
      </w:pPr>
      <w:r>
        <w:rPr>
          <w:rFonts w:ascii="Cambria" w:eastAsia="Cambria" w:hAnsi="Cambria" w:cs="Cambria"/>
          <w:sz w:val="24"/>
        </w:rPr>
        <w:t xml:space="preserve"> </w:t>
      </w:r>
    </w:p>
    <w:p w14:paraId="7738F9D3" w14:textId="77777777" w:rsidR="008A7942" w:rsidRDefault="00ED41B2">
      <w:pPr>
        <w:spacing w:after="2" w:line="245" w:lineRule="auto"/>
        <w:ind w:left="345"/>
      </w:pPr>
      <w:r>
        <w:rPr>
          <w:rFonts w:ascii="Cambria" w:eastAsia="Cambria" w:hAnsi="Cambria" w:cs="Cambria"/>
          <w:b/>
          <w:sz w:val="24"/>
        </w:rPr>
        <w:t>To preserve intellectual property rights and students’ privacy under the Family Educational Rights and Privacy Act (FERPA), students are not allowed to share those recordings or to make their own recordings.</w:t>
      </w:r>
      <w:r>
        <w:rPr>
          <w:rFonts w:ascii="Cambria" w:eastAsia="Cambria" w:hAnsi="Cambria" w:cs="Cambria"/>
          <w:sz w:val="24"/>
        </w:rPr>
        <w:t xml:space="preserve"> Violations will be referred to the Office of the Associate Dean for Academic Affairs for review and possible referral to the Honor Council. Students must ensure that any downloaded recordings are deleted from their devices and/or cloud storage before the end of the semester. </w:t>
      </w:r>
    </w:p>
    <w:p w14:paraId="5FD4FAE7" w14:textId="77777777" w:rsidR="008A7942" w:rsidRDefault="00ED41B2">
      <w:pPr>
        <w:spacing w:after="0"/>
        <w:ind w:left="360"/>
      </w:pPr>
      <w:r>
        <w:rPr>
          <w:rFonts w:ascii="Cambria" w:eastAsia="Cambria" w:hAnsi="Cambria" w:cs="Cambria"/>
          <w:sz w:val="24"/>
        </w:rPr>
        <w:t xml:space="preserve"> </w:t>
      </w:r>
    </w:p>
    <w:p w14:paraId="08AA5573" w14:textId="77777777" w:rsidR="008A7942" w:rsidRDefault="00ED41B2">
      <w:pPr>
        <w:spacing w:after="2" w:line="245" w:lineRule="auto"/>
        <w:ind w:left="345"/>
      </w:pPr>
      <w:r>
        <w:rPr>
          <w:rFonts w:ascii="Cambria" w:eastAsia="Cambria" w:hAnsi="Cambria" w:cs="Cambria"/>
          <w:sz w:val="24"/>
        </w:rPr>
        <w:t>Occasionally, a student may need to opt out of being recorded. the student will need to seek the instructor’s permission and to determine an alternative way to participate. The student will be responsible for turning off their video and/or audio feeds to prevent being recorded.</w:t>
      </w:r>
      <w:r>
        <w:rPr>
          <w:rFonts w:ascii="Book Antiqua" w:eastAsia="Book Antiqua" w:hAnsi="Book Antiqua" w:cs="Book Antiqua"/>
        </w:rPr>
        <w:t xml:space="preserve"> </w:t>
      </w:r>
    </w:p>
    <w:p w14:paraId="099CD4FA" w14:textId="77777777" w:rsidR="008A7942" w:rsidRDefault="00ED41B2">
      <w:pPr>
        <w:spacing w:after="0"/>
        <w:ind w:left="360"/>
      </w:pPr>
      <w:r>
        <w:rPr>
          <w:rFonts w:ascii="Book Antiqua" w:eastAsia="Book Antiqua" w:hAnsi="Book Antiqua" w:cs="Book Antiqua"/>
        </w:rPr>
        <w:t xml:space="preserve"> </w:t>
      </w:r>
    </w:p>
    <w:p w14:paraId="60A33723" w14:textId="77777777" w:rsidR="008A7942" w:rsidRDefault="00ED41B2">
      <w:pPr>
        <w:spacing w:after="0" w:line="247" w:lineRule="auto"/>
        <w:ind w:left="355" w:hanging="10"/>
      </w:pPr>
      <w:r>
        <w:rPr>
          <w:rFonts w:ascii="Book Antiqua" w:eastAsia="Book Antiqua" w:hAnsi="Book Antiqua" w:cs="Book Antiqua"/>
          <w:i/>
        </w:rPr>
        <w:t xml:space="preserve">Commit to the Community: </w:t>
      </w:r>
      <w:r>
        <w:rPr>
          <w:rFonts w:ascii="Book Antiqua" w:eastAsia="Book Antiqua" w:hAnsi="Book Antiqua" w:cs="Book Antiqua"/>
        </w:rPr>
        <w:t xml:space="preserve">As a member the of Vanderbilt Divinity School learning community, you are obliged to work out things with your peers and professors. Members of a civil community do not share private information on social media. If you encounter a problem that cannot be worked out among participants including faculty, you should take up your issue with the Associate Dean for Academic Affairs. </w:t>
      </w:r>
    </w:p>
    <w:p w14:paraId="70871C05" w14:textId="77777777" w:rsidR="008A7942" w:rsidRDefault="00ED41B2">
      <w:pPr>
        <w:spacing w:after="0"/>
        <w:ind w:left="360"/>
      </w:pPr>
      <w:r>
        <w:rPr>
          <w:rFonts w:ascii="Book Antiqua" w:eastAsia="Book Antiqua" w:hAnsi="Book Antiqua" w:cs="Book Antiqua"/>
        </w:rPr>
        <w:t xml:space="preserve"> </w:t>
      </w:r>
    </w:p>
    <w:p w14:paraId="0A4AD1A6" w14:textId="77777777" w:rsidR="008A7942" w:rsidRDefault="00ED41B2">
      <w:pPr>
        <w:spacing w:after="12"/>
        <w:ind w:left="331" w:right="-36"/>
      </w:pPr>
      <w:r>
        <w:rPr>
          <w:noProof/>
        </w:rPr>
        <mc:AlternateContent>
          <mc:Choice Requires="wpg">
            <w:drawing>
              <wp:inline distT="0" distB="0" distL="0" distR="0" wp14:anchorId="0DBEEFD7" wp14:editId="7103CDB7">
                <wp:extent cx="5981447" cy="18287"/>
                <wp:effectExtent l="0" t="0" r="0" b="0"/>
                <wp:docPr id="6395" name="Group 6395"/>
                <wp:cNvGraphicFramePr/>
                <a:graphic xmlns:a="http://schemas.openxmlformats.org/drawingml/2006/main">
                  <a:graphicData uri="http://schemas.microsoft.com/office/word/2010/wordprocessingGroup">
                    <wpg:wgp>
                      <wpg:cNvGrpSpPr/>
                      <wpg:grpSpPr>
                        <a:xfrm>
                          <a:off x="0" y="0"/>
                          <a:ext cx="5981447" cy="18287"/>
                          <a:chOff x="0" y="0"/>
                          <a:chExt cx="5981447" cy="18287"/>
                        </a:xfrm>
                      </wpg:grpSpPr>
                      <wps:wsp>
                        <wps:cNvPr id="7229" name="Shape 7229"/>
                        <wps:cNvSpPr/>
                        <wps:spPr>
                          <a:xfrm>
                            <a:off x="0" y="0"/>
                            <a:ext cx="5981447" cy="18287"/>
                          </a:xfrm>
                          <a:custGeom>
                            <a:avLst/>
                            <a:gdLst/>
                            <a:ahLst/>
                            <a:cxnLst/>
                            <a:rect l="0" t="0" r="0" b="0"/>
                            <a:pathLst>
                              <a:path w="5981447" h="18287">
                                <a:moveTo>
                                  <a:pt x="0" y="0"/>
                                </a:moveTo>
                                <a:lnTo>
                                  <a:pt x="5981447" y="0"/>
                                </a:lnTo>
                                <a:lnTo>
                                  <a:pt x="5981447"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95" style="width:470.98pt;height:1.43994pt;mso-position-horizontal-relative:char;mso-position-vertical-relative:line" coordsize="59814,182">
                <v:shape id="Shape 7230" style="position:absolute;width:59814;height:182;left:0;top:0;" coordsize="5981447,18287" path="m0,0l5981447,0l5981447,18287l0,18287l0,0">
                  <v:stroke weight="0pt" endcap="flat" joinstyle="miter" miterlimit="10" on="false" color="#000000" opacity="0"/>
                  <v:fill on="true" color="#000000"/>
                </v:shape>
              </v:group>
            </w:pict>
          </mc:Fallback>
        </mc:AlternateContent>
      </w:r>
    </w:p>
    <w:p w14:paraId="73597B15" w14:textId="77777777" w:rsidR="008A7942" w:rsidRDefault="00ED41B2">
      <w:pPr>
        <w:spacing w:after="0"/>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AD49278" w14:textId="5B770857" w:rsidR="006A38D0" w:rsidRDefault="00C9613D" w:rsidP="005868C0">
      <w:pPr>
        <w:rPr>
          <w:rFonts w:ascii="Cambria" w:hAnsi="Cambria"/>
          <w:b/>
          <w:bCs/>
          <w:sz w:val="24"/>
        </w:rPr>
      </w:pPr>
      <w:r>
        <w:rPr>
          <w:rFonts w:ascii="Cambria" w:hAnsi="Cambria"/>
          <w:b/>
          <w:bCs/>
          <w:sz w:val="24"/>
        </w:rPr>
        <w:t>POLICY GUIDELINES RE AI</w:t>
      </w:r>
    </w:p>
    <w:p w14:paraId="5FC35186" w14:textId="77777777" w:rsidR="006A38D0" w:rsidRDefault="006A38D0" w:rsidP="005868C0">
      <w:pPr>
        <w:rPr>
          <w:rFonts w:ascii="Cambria" w:hAnsi="Cambria"/>
          <w:b/>
          <w:bCs/>
          <w:sz w:val="24"/>
        </w:rPr>
      </w:pPr>
    </w:p>
    <w:p w14:paraId="157A9689" w14:textId="1803AAFC" w:rsidR="005868C0" w:rsidRPr="00552FF4" w:rsidRDefault="006A38D0" w:rsidP="005868C0">
      <w:pPr>
        <w:rPr>
          <w:rFonts w:ascii="Cambria" w:hAnsi="Cambria"/>
          <w:b/>
          <w:bCs/>
          <w:sz w:val="24"/>
        </w:rPr>
      </w:pPr>
      <w:r>
        <w:rPr>
          <w:rFonts w:ascii="Cambria" w:hAnsi="Cambria"/>
          <w:b/>
          <w:bCs/>
          <w:sz w:val="24"/>
        </w:rPr>
        <w:t xml:space="preserve"> </w:t>
      </w:r>
      <w:r w:rsidR="005868C0" w:rsidRPr="00552FF4">
        <w:rPr>
          <w:rFonts w:ascii="Cambria" w:hAnsi="Cambria"/>
          <w:b/>
          <w:bCs/>
          <w:sz w:val="24"/>
        </w:rPr>
        <w:t>Vanderbilt University Academic Affairs Guidance for Artificial Intelligence (AI) tools</w:t>
      </w:r>
    </w:p>
    <w:p w14:paraId="1AEDCFBA" w14:textId="77777777" w:rsidR="005868C0" w:rsidRPr="00552FF4" w:rsidRDefault="005868C0" w:rsidP="005868C0">
      <w:pPr>
        <w:rPr>
          <w:rFonts w:ascii="Cambria" w:hAnsi="Cambria"/>
          <w:b/>
          <w:bCs/>
          <w:sz w:val="24"/>
        </w:rPr>
      </w:pPr>
      <w:r>
        <w:rPr>
          <w:rFonts w:ascii="Cambria" w:hAnsi="Cambria"/>
          <w:b/>
          <w:bCs/>
          <w:sz w:val="24"/>
        </w:rPr>
        <w:t>November 29</w:t>
      </w:r>
      <w:r w:rsidRPr="00552FF4">
        <w:rPr>
          <w:rFonts w:ascii="Cambria" w:hAnsi="Cambria"/>
          <w:b/>
          <w:bCs/>
          <w:sz w:val="24"/>
        </w:rPr>
        <w:t>, 2023</w:t>
      </w:r>
    </w:p>
    <w:p w14:paraId="3046D0C3" w14:textId="77777777" w:rsidR="005868C0" w:rsidRPr="00552FF4" w:rsidRDefault="005868C0" w:rsidP="005868C0">
      <w:pPr>
        <w:rPr>
          <w:rFonts w:ascii="Cambria" w:hAnsi="Cambria"/>
          <w:color w:val="212121"/>
          <w:sz w:val="24"/>
        </w:rPr>
      </w:pPr>
    </w:p>
    <w:p w14:paraId="27C3998A" w14:textId="77777777" w:rsidR="005868C0" w:rsidRPr="00552FF4" w:rsidRDefault="005868C0" w:rsidP="005868C0">
      <w:pPr>
        <w:jc w:val="both"/>
        <w:rPr>
          <w:rFonts w:ascii="Cambria" w:hAnsi="Cambria"/>
          <w:color w:val="212121"/>
          <w:sz w:val="24"/>
        </w:rPr>
      </w:pPr>
      <w:r w:rsidRPr="00552FF4">
        <w:rPr>
          <w:rFonts w:ascii="Cambria" w:hAnsi="Cambria"/>
          <w:color w:val="212121"/>
          <w:sz w:val="24"/>
        </w:rPr>
        <w:t>POLICY STATEMENT:</w:t>
      </w:r>
    </w:p>
    <w:p w14:paraId="15E60EAA" w14:textId="77777777" w:rsidR="005868C0" w:rsidRPr="00552FF4" w:rsidRDefault="005868C0" w:rsidP="005868C0">
      <w:pPr>
        <w:jc w:val="both"/>
        <w:rPr>
          <w:rFonts w:ascii="Cambria" w:hAnsi="Cambria"/>
          <w:sz w:val="24"/>
        </w:rPr>
      </w:pPr>
      <w:r w:rsidRPr="00552FF4">
        <w:rPr>
          <w:rFonts w:ascii="Cambria" w:hAnsi="Cambria"/>
          <w:color w:val="212121"/>
          <w:sz w:val="24"/>
        </w:rPr>
        <w:t xml:space="preserve">Artificial Intelligence is a valuable, dynamic, and vital tool.  As with all other tools, you must abide by all applicable laws and policies when you use AI, and you should strive to use AI ethically.  You should follow guidelines (including prohibitions) provided by your </w:t>
      </w:r>
      <w:r>
        <w:rPr>
          <w:rFonts w:ascii="Cambria" w:hAnsi="Cambria"/>
          <w:color w:val="212121"/>
          <w:sz w:val="24"/>
        </w:rPr>
        <w:t xml:space="preserve">dean, </w:t>
      </w:r>
      <w:r w:rsidRPr="00552FF4">
        <w:rPr>
          <w:rFonts w:ascii="Cambria" w:hAnsi="Cambria"/>
          <w:color w:val="212121"/>
          <w:sz w:val="24"/>
        </w:rPr>
        <w:t xml:space="preserve">instructor, supervisor, or other individual(s) overseeing </w:t>
      </w:r>
      <w:r>
        <w:rPr>
          <w:rFonts w:ascii="Cambria" w:hAnsi="Cambria"/>
          <w:color w:val="212121"/>
          <w:sz w:val="24"/>
        </w:rPr>
        <w:t>your</w:t>
      </w:r>
      <w:r w:rsidRPr="00552FF4">
        <w:rPr>
          <w:rFonts w:ascii="Cambria" w:hAnsi="Cambria"/>
          <w:color w:val="212121"/>
          <w:sz w:val="24"/>
        </w:rPr>
        <w:t xml:space="preserve"> work.  You should disclose the use of AI in an appropriate way. </w:t>
      </w:r>
      <w:r>
        <w:rPr>
          <w:rFonts w:ascii="Cambria" w:hAnsi="Cambria"/>
          <w:color w:val="212121"/>
          <w:sz w:val="24"/>
        </w:rPr>
        <w:t xml:space="preserve"> You should exercise sound judgment in your use of AI.  </w:t>
      </w:r>
      <w:r w:rsidRPr="00552FF4">
        <w:rPr>
          <w:rFonts w:ascii="Cambria" w:hAnsi="Cambria"/>
          <w:color w:val="212121"/>
          <w:sz w:val="24"/>
        </w:rPr>
        <w:t>When AI is used, it should be used in ways that are consistent with university policies on confidentiality and privacy. This applies to all aspects of research, service work, and creative expression.  You are the author of content that you produce with AI and responsible for its accuracy</w:t>
      </w:r>
      <w:r>
        <w:rPr>
          <w:rFonts w:ascii="Cambria" w:hAnsi="Cambria"/>
          <w:color w:val="212121"/>
          <w:sz w:val="24"/>
        </w:rPr>
        <w:t xml:space="preserve">, </w:t>
      </w:r>
      <w:r w:rsidRPr="00552FF4">
        <w:rPr>
          <w:rFonts w:ascii="Cambria" w:hAnsi="Cambria"/>
          <w:color w:val="212121"/>
          <w:sz w:val="24"/>
        </w:rPr>
        <w:t>impact</w:t>
      </w:r>
      <w:r>
        <w:rPr>
          <w:rFonts w:ascii="Cambria" w:hAnsi="Cambria"/>
          <w:color w:val="212121"/>
          <w:sz w:val="24"/>
        </w:rPr>
        <w:t>, and compliance with relevant laws and policies</w:t>
      </w:r>
      <w:r w:rsidRPr="00552FF4">
        <w:rPr>
          <w:rFonts w:ascii="Cambria" w:hAnsi="Cambria"/>
          <w:color w:val="212121"/>
          <w:sz w:val="24"/>
        </w:rPr>
        <w:t>.</w:t>
      </w:r>
    </w:p>
    <w:p w14:paraId="35CD46D5" w14:textId="77777777" w:rsidR="005868C0" w:rsidRPr="00552FF4" w:rsidRDefault="005868C0" w:rsidP="005868C0">
      <w:pPr>
        <w:ind w:left="720"/>
        <w:jc w:val="both"/>
        <w:rPr>
          <w:rFonts w:ascii="Cambria" w:hAnsi="Cambria"/>
          <w:sz w:val="24"/>
        </w:rPr>
      </w:pPr>
      <w:r w:rsidRPr="00552FF4">
        <w:rPr>
          <w:rFonts w:ascii="Cambria" w:hAnsi="Cambria"/>
          <w:color w:val="212121"/>
          <w:sz w:val="24"/>
        </w:rPr>
        <w:t> </w:t>
      </w:r>
    </w:p>
    <w:p w14:paraId="1F232043" w14:textId="77777777" w:rsidR="005868C0" w:rsidRPr="00552FF4" w:rsidRDefault="005868C0" w:rsidP="005868C0">
      <w:pPr>
        <w:jc w:val="both"/>
        <w:rPr>
          <w:rFonts w:ascii="Cambria" w:hAnsi="Cambria"/>
          <w:sz w:val="24"/>
        </w:rPr>
      </w:pPr>
      <w:r w:rsidRPr="00552FF4">
        <w:rPr>
          <w:rFonts w:ascii="Cambria" w:hAnsi="Cambria"/>
          <w:color w:val="212121"/>
          <w:sz w:val="24"/>
        </w:rPr>
        <w:t>PRINCIPLES/GOALS:</w:t>
      </w:r>
    </w:p>
    <w:p w14:paraId="21997DBD" w14:textId="77777777" w:rsidR="005868C0" w:rsidRPr="00552FF4" w:rsidRDefault="005868C0" w:rsidP="00245872">
      <w:pPr>
        <w:numPr>
          <w:ilvl w:val="0"/>
          <w:numId w:val="2"/>
        </w:numPr>
        <w:spacing w:after="0"/>
        <w:jc w:val="both"/>
        <w:rPr>
          <w:rFonts w:ascii="Cambria" w:eastAsia="Times New Roman" w:hAnsi="Cambria"/>
          <w:color w:val="212121"/>
          <w:sz w:val="24"/>
        </w:rPr>
      </w:pPr>
      <w:r w:rsidRPr="00552FF4">
        <w:rPr>
          <w:rFonts w:ascii="Cambria" w:eastAsia="Times New Roman" w:hAnsi="Cambria"/>
          <w:color w:val="212121"/>
          <w:sz w:val="24"/>
        </w:rPr>
        <w:lastRenderedPageBreak/>
        <w:t>Faculty should decide whether and how generative AI is used in courses.</w:t>
      </w:r>
    </w:p>
    <w:p w14:paraId="18797582" w14:textId="77777777" w:rsidR="005868C0" w:rsidRPr="00EF6128" w:rsidRDefault="005868C0" w:rsidP="00245872">
      <w:pPr>
        <w:pStyle w:val="NormalWeb"/>
        <w:numPr>
          <w:ilvl w:val="0"/>
          <w:numId w:val="2"/>
        </w:numPr>
        <w:rPr>
          <w:b/>
          <w:bCs/>
          <w:i/>
          <w:iCs/>
        </w:rPr>
      </w:pPr>
      <w:r w:rsidRPr="00552FF4">
        <w:rPr>
          <w:rFonts w:ascii="Cambria" w:hAnsi="Cambria"/>
          <w:color w:val="212121"/>
        </w:rPr>
        <w:t>Faculty should clearly communicate expectations to students.</w:t>
      </w:r>
      <w:r>
        <w:rPr>
          <w:rFonts w:ascii="Cambria" w:hAnsi="Cambria"/>
          <w:color w:val="212121"/>
        </w:rPr>
        <w:t xml:space="preserve"> </w:t>
      </w:r>
      <w:r w:rsidRPr="00EF6128">
        <w:rPr>
          <w:rFonts w:ascii="TimesNewRomanPSMT" w:hAnsi="TimesNewRomanPSMT"/>
          <w:b/>
          <w:bCs/>
          <w:i/>
          <w:iCs/>
        </w:rPr>
        <w:t xml:space="preserve">If a statement on the </w:t>
      </w:r>
      <w:r w:rsidRPr="00EF6128">
        <w:rPr>
          <w:rFonts w:ascii="TimesNewRomanPSMT" w:hAnsi="TimesNewRomanPSMT"/>
          <w:b/>
          <w:bCs/>
          <w:i/>
          <w:iCs/>
          <w:color w:val="1E1E1E"/>
        </w:rPr>
        <w:t>use of generative AI tools is not provided by an instructor, the use of such tools is permitted but must be disclosed.</w:t>
      </w:r>
    </w:p>
    <w:p w14:paraId="069DB866" w14:textId="77777777" w:rsidR="005868C0" w:rsidRPr="00552FF4" w:rsidRDefault="005868C0" w:rsidP="00245872">
      <w:pPr>
        <w:numPr>
          <w:ilvl w:val="0"/>
          <w:numId w:val="2"/>
        </w:numPr>
        <w:spacing w:after="0"/>
        <w:jc w:val="both"/>
        <w:rPr>
          <w:rFonts w:ascii="Cambria" w:eastAsia="Times New Roman" w:hAnsi="Cambria"/>
          <w:color w:val="212121"/>
          <w:sz w:val="24"/>
        </w:rPr>
      </w:pPr>
      <w:r w:rsidRPr="00552FF4">
        <w:rPr>
          <w:rFonts w:ascii="Cambria" w:eastAsia="Times New Roman" w:hAnsi="Cambria"/>
          <w:color w:val="212121"/>
          <w:sz w:val="24"/>
        </w:rPr>
        <w:t>Faculty should clearly communicate what constitutes academic dishonesty.</w:t>
      </w:r>
    </w:p>
    <w:p w14:paraId="6BB7CF0F" w14:textId="77777777" w:rsidR="005868C0" w:rsidRPr="00552FF4" w:rsidRDefault="005868C0" w:rsidP="00245872">
      <w:pPr>
        <w:numPr>
          <w:ilvl w:val="0"/>
          <w:numId w:val="2"/>
        </w:numPr>
        <w:spacing w:after="0"/>
        <w:jc w:val="both"/>
        <w:rPr>
          <w:rFonts w:ascii="Cambria" w:eastAsia="Times New Roman" w:hAnsi="Cambria"/>
          <w:color w:val="212121"/>
          <w:sz w:val="24"/>
        </w:rPr>
      </w:pPr>
      <w:r w:rsidRPr="00552FF4">
        <w:rPr>
          <w:rFonts w:ascii="Cambria" w:eastAsia="Times New Roman" w:hAnsi="Cambria"/>
          <w:color w:val="212121"/>
          <w:sz w:val="24"/>
        </w:rPr>
        <w:t>Students are responsible for understanding the rules of engagement for using AI in each of their courses and seeking out information if they do not understand.</w:t>
      </w:r>
    </w:p>
    <w:p w14:paraId="058F6086" w14:textId="77777777" w:rsidR="005868C0" w:rsidRPr="00552FF4" w:rsidRDefault="005868C0" w:rsidP="00245872">
      <w:pPr>
        <w:numPr>
          <w:ilvl w:val="0"/>
          <w:numId w:val="2"/>
        </w:numPr>
        <w:spacing w:after="0"/>
        <w:jc w:val="both"/>
        <w:rPr>
          <w:rFonts w:ascii="Cambria" w:eastAsia="Times New Roman" w:hAnsi="Cambria"/>
          <w:color w:val="212121"/>
          <w:sz w:val="24"/>
        </w:rPr>
      </w:pPr>
      <w:r w:rsidRPr="00552FF4">
        <w:rPr>
          <w:rFonts w:ascii="Cambria" w:eastAsia="Times New Roman" w:hAnsi="Cambria"/>
          <w:color w:val="212121"/>
          <w:sz w:val="24"/>
        </w:rPr>
        <w:t>Faculty and students must disclose how and when AI is used in research, service work, reviews, data collection, and creative expression and are responsible for using it appropriately and ethically.</w:t>
      </w:r>
    </w:p>
    <w:p w14:paraId="6876A1B6" w14:textId="77777777" w:rsidR="005868C0" w:rsidRPr="00552FF4" w:rsidRDefault="005868C0" w:rsidP="00245872">
      <w:pPr>
        <w:numPr>
          <w:ilvl w:val="0"/>
          <w:numId w:val="2"/>
        </w:numPr>
        <w:spacing w:after="0"/>
        <w:jc w:val="both"/>
        <w:rPr>
          <w:rFonts w:ascii="Cambria" w:eastAsia="Times New Roman" w:hAnsi="Cambria"/>
          <w:color w:val="212121"/>
          <w:sz w:val="24"/>
        </w:rPr>
      </w:pPr>
      <w:r w:rsidRPr="00552FF4">
        <w:rPr>
          <w:rFonts w:ascii="Cambria" w:eastAsia="Times New Roman" w:hAnsi="Cambria"/>
          <w:color w:val="212121"/>
          <w:sz w:val="24"/>
        </w:rPr>
        <w:t xml:space="preserve">Faculty and students are the authors of content generated by AI and are responsible for </w:t>
      </w:r>
      <w:r>
        <w:rPr>
          <w:rFonts w:ascii="Cambria" w:eastAsia="Times New Roman" w:hAnsi="Cambria"/>
          <w:color w:val="212121"/>
          <w:sz w:val="24"/>
        </w:rPr>
        <w:t>that content as they are with content that they author</w:t>
      </w:r>
      <w:r w:rsidRPr="00552FF4">
        <w:rPr>
          <w:rFonts w:ascii="Cambria" w:eastAsia="Times New Roman" w:hAnsi="Cambria"/>
          <w:color w:val="212121"/>
          <w:sz w:val="24"/>
        </w:rPr>
        <w:t>.</w:t>
      </w:r>
    </w:p>
    <w:p w14:paraId="2A26A354" w14:textId="77777777" w:rsidR="005868C0" w:rsidRDefault="005868C0" w:rsidP="00245872">
      <w:pPr>
        <w:numPr>
          <w:ilvl w:val="0"/>
          <w:numId w:val="2"/>
        </w:numPr>
        <w:spacing w:after="0"/>
        <w:jc w:val="both"/>
        <w:rPr>
          <w:rFonts w:ascii="Cambria" w:eastAsia="Times New Roman" w:hAnsi="Cambria"/>
          <w:color w:val="212121"/>
          <w:sz w:val="24"/>
        </w:rPr>
      </w:pPr>
      <w:r w:rsidRPr="00552FF4">
        <w:rPr>
          <w:rFonts w:ascii="Cambria" w:eastAsia="Times New Roman" w:hAnsi="Cambria"/>
          <w:color w:val="212121"/>
          <w:sz w:val="24"/>
        </w:rPr>
        <w:t>AI should be used in ways that respect confidentiality and privacy.</w:t>
      </w:r>
    </w:p>
    <w:p w14:paraId="275489AF" w14:textId="77777777" w:rsidR="005868C0" w:rsidRPr="00552FF4" w:rsidRDefault="005868C0" w:rsidP="00245872">
      <w:pPr>
        <w:numPr>
          <w:ilvl w:val="0"/>
          <w:numId w:val="2"/>
        </w:numPr>
        <w:spacing w:after="0"/>
        <w:jc w:val="both"/>
        <w:rPr>
          <w:rFonts w:ascii="Cambria" w:eastAsia="Times New Roman" w:hAnsi="Cambria"/>
          <w:color w:val="212121"/>
          <w:sz w:val="24"/>
        </w:rPr>
      </w:pPr>
      <w:r>
        <w:rPr>
          <w:rFonts w:ascii="Cambria" w:eastAsia="Times New Roman" w:hAnsi="Cambria"/>
          <w:color w:val="212121"/>
          <w:sz w:val="24"/>
        </w:rPr>
        <w:t>AI should be used ethically and reasonably.</w:t>
      </w:r>
    </w:p>
    <w:p w14:paraId="7132D2F1" w14:textId="77777777" w:rsidR="005868C0" w:rsidRDefault="005868C0" w:rsidP="005868C0"/>
    <w:p w14:paraId="49F0BF97" w14:textId="77777777" w:rsidR="009C55A9" w:rsidRDefault="009C55A9" w:rsidP="009C55A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3F2E8C9" w14:textId="77777777" w:rsidR="009C55A9" w:rsidRDefault="009C55A9" w:rsidP="009C55A9"/>
    <w:p w14:paraId="0D45CA33" w14:textId="50A56D23" w:rsidR="009C55A9" w:rsidRPr="009C55A9" w:rsidRDefault="009C55A9" w:rsidP="009C55A9">
      <w:pPr>
        <w:spacing w:after="0"/>
        <w:ind w:left="360"/>
        <w:rPr>
          <w:b/>
          <w:bCs/>
        </w:rPr>
      </w:pPr>
    </w:p>
    <w:sectPr w:rsidR="009C55A9" w:rsidRPr="009C55A9">
      <w:footerReference w:type="even" r:id="rId12"/>
      <w:footerReference w:type="default" r:id="rId13"/>
      <w:footerReference w:type="first" r:id="rId14"/>
      <w:pgSz w:w="12240" w:h="15840"/>
      <w:pgMar w:top="1224" w:right="1445" w:bottom="1233" w:left="108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28DC" w14:textId="77777777" w:rsidR="00C61253" w:rsidRDefault="00C61253">
      <w:pPr>
        <w:spacing w:after="0" w:line="240" w:lineRule="auto"/>
      </w:pPr>
      <w:r>
        <w:separator/>
      </w:r>
    </w:p>
  </w:endnote>
  <w:endnote w:type="continuationSeparator" w:id="0">
    <w:p w14:paraId="74CADF22" w14:textId="77777777" w:rsidR="00C61253" w:rsidRDefault="00C6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B947" w14:textId="77777777" w:rsidR="008A7942" w:rsidRDefault="00ED41B2">
    <w:pPr>
      <w:spacing w:after="0" w:line="230" w:lineRule="auto"/>
      <w:ind w:left="360" w:right="-6"/>
      <w:jc w:val="right"/>
    </w:pPr>
    <w:r>
      <w:rPr>
        <w:rFonts w:ascii="Times New Roman" w:eastAsia="Times New Roman" w:hAnsi="Times New Roman" w:cs="Times New Roman"/>
        <w:sz w:val="20"/>
      </w:rPr>
      <w:t xml:space="preserve">Originally passed 2013; Updated August 2021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21D3" w14:textId="079FE00A" w:rsidR="008A7942" w:rsidRDefault="00ED41B2">
    <w:pPr>
      <w:spacing w:after="0" w:line="230" w:lineRule="auto"/>
      <w:ind w:left="360" w:right="-6"/>
      <w:jc w:val="right"/>
    </w:pPr>
    <w:r>
      <w:rPr>
        <w:rFonts w:ascii="Times New Roman" w:eastAsia="Times New Roman" w:hAnsi="Times New Roman" w:cs="Times New Roman"/>
        <w:sz w:val="20"/>
      </w:rPr>
      <w:t>Originally passed 2013; Updated August 202</w:t>
    </w:r>
    <w:r w:rsidR="00C30625">
      <w:rPr>
        <w:rFonts w:ascii="Times New Roman" w:eastAsia="Times New Roman" w:hAnsi="Times New Roman" w:cs="Times New Roman"/>
        <w:sz w:val="20"/>
      </w:rPr>
      <w:t>4</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77B2" w14:textId="77777777" w:rsidR="008A7942" w:rsidRDefault="00ED41B2">
    <w:pPr>
      <w:spacing w:after="0" w:line="230" w:lineRule="auto"/>
      <w:ind w:left="360" w:right="-6"/>
      <w:jc w:val="right"/>
    </w:pPr>
    <w:r>
      <w:rPr>
        <w:rFonts w:ascii="Times New Roman" w:eastAsia="Times New Roman" w:hAnsi="Times New Roman" w:cs="Times New Roman"/>
        <w:sz w:val="20"/>
      </w:rPr>
      <w:t xml:space="preserve">Originally passed 2013; Updated August 2021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01FF1" w14:textId="77777777" w:rsidR="00C61253" w:rsidRDefault="00C61253">
      <w:pPr>
        <w:spacing w:after="0" w:line="240" w:lineRule="auto"/>
      </w:pPr>
      <w:r>
        <w:separator/>
      </w:r>
    </w:p>
  </w:footnote>
  <w:footnote w:type="continuationSeparator" w:id="0">
    <w:p w14:paraId="499C0444" w14:textId="77777777" w:rsidR="00C61253" w:rsidRDefault="00C61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6BA"/>
    <w:multiLevelType w:val="multilevel"/>
    <w:tmpl w:val="99E8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15966"/>
    <w:multiLevelType w:val="hybridMultilevel"/>
    <w:tmpl w:val="C4A0AA30"/>
    <w:lvl w:ilvl="0" w:tplc="642EB25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8042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A37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CAD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015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88E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EC9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665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56A7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5C221B"/>
    <w:multiLevelType w:val="multilevel"/>
    <w:tmpl w:val="4732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C45B4"/>
    <w:multiLevelType w:val="multilevel"/>
    <w:tmpl w:val="8074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847814"/>
    <w:multiLevelType w:val="hybridMultilevel"/>
    <w:tmpl w:val="CCDC93FA"/>
    <w:lvl w:ilvl="0" w:tplc="5C7EBA3C">
      <w:start w:val="3"/>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EF6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69F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AB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478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63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EAF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427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898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BD7213"/>
    <w:multiLevelType w:val="multilevel"/>
    <w:tmpl w:val="1BA26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BE5A1C"/>
    <w:multiLevelType w:val="multilevel"/>
    <w:tmpl w:val="504A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3A7399"/>
    <w:multiLevelType w:val="multilevel"/>
    <w:tmpl w:val="FEC4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24639"/>
    <w:multiLevelType w:val="hybridMultilevel"/>
    <w:tmpl w:val="9BE2D91A"/>
    <w:lvl w:ilvl="0" w:tplc="646AB094">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24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6C2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F691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48C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276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23F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854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83E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B62CA8"/>
    <w:multiLevelType w:val="hybridMultilevel"/>
    <w:tmpl w:val="B8D44452"/>
    <w:lvl w:ilvl="0" w:tplc="6142BA6E">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28A608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7841C8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BC26F1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C80234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E342B1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BD6C15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10A86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4ECC98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297A92"/>
    <w:multiLevelType w:val="hybridMultilevel"/>
    <w:tmpl w:val="FC54E764"/>
    <w:lvl w:ilvl="0" w:tplc="96688958">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4750C">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4E0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830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8B0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013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84CD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AAC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187B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705D68"/>
    <w:multiLevelType w:val="multilevel"/>
    <w:tmpl w:val="4FB0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A4020D"/>
    <w:multiLevelType w:val="hybridMultilevel"/>
    <w:tmpl w:val="C94CECBC"/>
    <w:lvl w:ilvl="0" w:tplc="95520B5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692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7C63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5634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46A9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3A96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B681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60F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CC2F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8F6FAD"/>
    <w:multiLevelType w:val="multilevel"/>
    <w:tmpl w:val="41A8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085574"/>
    <w:multiLevelType w:val="hybridMultilevel"/>
    <w:tmpl w:val="F7980CDC"/>
    <w:lvl w:ilvl="0" w:tplc="A822CE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A0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AFF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886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C6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860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AEE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2AA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EA0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2D267F"/>
    <w:multiLevelType w:val="multilevel"/>
    <w:tmpl w:val="FDCA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8F25FE"/>
    <w:multiLevelType w:val="multilevel"/>
    <w:tmpl w:val="72C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7038168">
    <w:abstractNumId w:val="14"/>
  </w:num>
  <w:num w:numId="2" w16cid:durableId="2038121088">
    <w:abstractNumId w:val="8"/>
  </w:num>
  <w:num w:numId="3" w16cid:durableId="151725109">
    <w:abstractNumId w:val="12"/>
  </w:num>
  <w:num w:numId="4" w16cid:durableId="1611161258">
    <w:abstractNumId w:val="1"/>
  </w:num>
  <w:num w:numId="5" w16cid:durableId="1467510442">
    <w:abstractNumId w:val="10"/>
  </w:num>
  <w:num w:numId="6" w16cid:durableId="623076497">
    <w:abstractNumId w:val="9"/>
  </w:num>
  <w:num w:numId="7" w16cid:durableId="1975940980">
    <w:abstractNumId w:val="4"/>
  </w:num>
  <w:num w:numId="8" w16cid:durableId="1775637374">
    <w:abstractNumId w:val="7"/>
  </w:num>
  <w:num w:numId="9" w16cid:durableId="1024676685">
    <w:abstractNumId w:val="3"/>
  </w:num>
  <w:num w:numId="10" w16cid:durableId="1097486520">
    <w:abstractNumId w:val="6"/>
  </w:num>
  <w:num w:numId="11" w16cid:durableId="1324309427">
    <w:abstractNumId w:val="13"/>
  </w:num>
  <w:num w:numId="12" w16cid:durableId="773744175">
    <w:abstractNumId w:val="0"/>
  </w:num>
  <w:num w:numId="13" w16cid:durableId="1735200256">
    <w:abstractNumId w:val="15"/>
  </w:num>
  <w:num w:numId="14" w16cid:durableId="1975020817">
    <w:abstractNumId w:val="11"/>
  </w:num>
  <w:num w:numId="15" w16cid:durableId="489250470">
    <w:abstractNumId w:val="2"/>
  </w:num>
  <w:num w:numId="16" w16cid:durableId="702756317">
    <w:abstractNumId w:val="16"/>
  </w:num>
  <w:num w:numId="17" w16cid:durableId="1889106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42"/>
    <w:rsid w:val="00035BF9"/>
    <w:rsid w:val="00052967"/>
    <w:rsid w:val="00052EB6"/>
    <w:rsid w:val="000B199D"/>
    <w:rsid w:val="00131F77"/>
    <w:rsid w:val="00245872"/>
    <w:rsid w:val="0036352A"/>
    <w:rsid w:val="00372852"/>
    <w:rsid w:val="003A0DDE"/>
    <w:rsid w:val="003B0B04"/>
    <w:rsid w:val="003D17DB"/>
    <w:rsid w:val="005868C0"/>
    <w:rsid w:val="005C2BBF"/>
    <w:rsid w:val="005F6A05"/>
    <w:rsid w:val="006305F9"/>
    <w:rsid w:val="006A38D0"/>
    <w:rsid w:val="00735CDB"/>
    <w:rsid w:val="007559CC"/>
    <w:rsid w:val="007A6FB0"/>
    <w:rsid w:val="008011C9"/>
    <w:rsid w:val="008144AD"/>
    <w:rsid w:val="00827492"/>
    <w:rsid w:val="00831A59"/>
    <w:rsid w:val="00842734"/>
    <w:rsid w:val="008A7942"/>
    <w:rsid w:val="009130DD"/>
    <w:rsid w:val="00952EE3"/>
    <w:rsid w:val="009B69B9"/>
    <w:rsid w:val="009C55A9"/>
    <w:rsid w:val="00AD59FD"/>
    <w:rsid w:val="00C30625"/>
    <w:rsid w:val="00C61253"/>
    <w:rsid w:val="00C6548B"/>
    <w:rsid w:val="00C84284"/>
    <w:rsid w:val="00C9613D"/>
    <w:rsid w:val="00D37EC9"/>
    <w:rsid w:val="00D868D1"/>
    <w:rsid w:val="00E23709"/>
    <w:rsid w:val="00E5146B"/>
    <w:rsid w:val="00ED41B2"/>
    <w:rsid w:val="00F2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5B4D"/>
  <w15:docId w15:val="{447449E2-5145-4D4E-B844-2BF73DCE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7"/>
      </w:numPr>
      <w:spacing w:after="10" w:line="24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052EB6"/>
    <w:rPr>
      <w:color w:val="0563C1" w:themeColor="hyperlink"/>
      <w:u w:val="single"/>
    </w:rPr>
  </w:style>
  <w:style w:type="character" w:styleId="UnresolvedMention">
    <w:name w:val="Unresolved Mention"/>
    <w:basedOn w:val="DefaultParagraphFont"/>
    <w:uiPriority w:val="99"/>
    <w:semiHidden/>
    <w:unhideWhenUsed/>
    <w:rsid w:val="00052EB6"/>
    <w:rPr>
      <w:color w:val="605E5C"/>
      <w:shd w:val="clear" w:color="auto" w:fill="E1DFDD"/>
    </w:rPr>
  </w:style>
  <w:style w:type="character" w:styleId="FollowedHyperlink">
    <w:name w:val="FollowedHyperlink"/>
    <w:basedOn w:val="DefaultParagraphFont"/>
    <w:uiPriority w:val="99"/>
    <w:semiHidden/>
    <w:unhideWhenUsed/>
    <w:rsid w:val="007A6FB0"/>
    <w:rPr>
      <w:color w:val="954F72" w:themeColor="followedHyperlink"/>
      <w:u w:val="single"/>
    </w:rPr>
  </w:style>
  <w:style w:type="paragraph" w:styleId="ListParagraph">
    <w:name w:val="List Paragraph"/>
    <w:basedOn w:val="Normal"/>
    <w:uiPriority w:val="34"/>
    <w:qFormat/>
    <w:rsid w:val="00831A59"/>
    <w:pPr>
      <w:ind w:left="720"/>
      <w:contextualSpacing/>
    </w:pPr>
  </w:style>
  <w:style w:type="paragraph" w:styleId="Header">
    <w:name w:val="header"/>
    <w:basedOn w:val="Normal"/>
    <w:link w:val="HeaderChar"/>
    <w:uiPriority w:val="99"/>
    <w:unhideWhenUsed/>
    <w:rsid w:val="00C65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48B"/>
    <w:rPr>
      <w:rFonts w:ascii="Calibri" w:eastAsia="Calibri" w:hAnsi="Calibri" w:cs="Calibri"/>
      <w:color w:val="000000"/>
      <w:sz w:val="22"/>
    </w:rPr>
  </w:style>
  <w:style w:type="paragraph" w:customStyle="1" w:styleId="paragraph">
    <w:name w:val="paragraph"/>
    <w:basedOn w:val="Normal"/>
    <w:rsid w:val="009130DD"/>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normaltextrun">
    <w:name w:val="normaltextrun"/>
    <w:basedOn w:val="DefaultParagraphFont"/>
    <w:rsid w:val="009130DD"/>
  </w:style>
  <w:style w:type="character" w:customStyle="1" w:styleId="eop">
    <w:name w:val="eop"/>
    <w:basedOn w:val="DefaultParagraphFont"/>
    <w:rsid w:val="009130DD"/>
  </w:style>
  <w:style w:type="character" w:styleId="CommentReference">
    <w:name w:val="annotation reference"/>
    <w:basedOn w:val="DefaultParagraphFont"/>
    <w:uiPriority w:val="99"/>
    <w:semiHidden/>
    <w:unhideWhenUsed/>
    <w:rsid w:val="009130DD"/>
    <w:rPr>
      <w:sz w:val="16"/>
      <w:szCs w:val="16"/>
    </w:rPr>
  </w:style>
  <w:style w:type="paragraph" w:styleId="CommentText">
    <w:name w:val="annotation text"/>
    <w:basedOn w:val="Normal"/>
    <w:link w:val="CommentTextChar"/>
    <w:uiPriority w:val="99"/>
    <w:semiHidden/>
    <w:unhideWhenUsed/>
    <w:rsid w:val="009130DD"/>
    <w:pPr>
      <w:spacing w:line="240" w:lineRule="auto"/>
    </w:pPr>
    <w:rPr>
      <w:sz w:val="20"/>
      <w:szCs w:val="20"/>
    </w:rPr>
  </w:style>
  <w:style w:type="character" w:customStyle="1" w:styleId="CommentTextChar">
    <w:name w:val="Comment Text Char"/>
    <w:basedOn w:val="DefaultParagraphFont"/>
    <w:link w:val="CommentText"/>
    <w:uiPriority w:val="99"/>
    <w:semiHidden/>
    <w:rsid w:val="009130D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130DD"/>
    <w:rPr>
      <w:b/>
      <w:bCs/>
    </w:rPr>
  </w:style>
  <w:style w:type="character" w:customStyle="1" w:styleId="CommentSubjectChar">
    <w:name w:val="Comment Subject Char"/>
    <w:basedOn w:val="CommentTextChar"/>
    <w:link w:val="CommentSubject"/>
    <w:uiPriority w:val="99"/>
    <w:semiHidden/>
    <w:rsid w:val="009130DD"/>
    <w:rPr>
      <w:rFonts w:ascii="Calibri" w:eastAsia="Calibri" w:hAnsi="Calibri" w:cs="Calibri"/>
      <w:b/>
      <w:bCs/>
      <w:color w:val="000000"/>
      <w:sz w:val="20"/>
      <w:szCs w:val="20"/>
    </w:rPr>
  </w:style>
  <w:style w:type="paragraph" w:styleId="NormalWeb">
    <w:name w:val="Normal (Web)"/>
    <w:basedOn w:val="Normal"/>
    <w:uiPriority w:val="99"/>
    <w:unhideWhenUsed/>
    <w:rsid w:val="005868C0"/>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vanderbilt.edu/generative-ai/academic-integrity/#h2-vanderbilt-polic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dn.vanderbilt.edu/vu-sub/wp-content/uploads/sites/278/2023/02/19191957/VDS-honor-constitution.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nderbilt.edu/projectsaf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anderbilt.edu/title-ix/contact.php" TargetMode="External"/><Relationship Id="rId4" Type="http://schemas.openxmlformats.org/officeDocument/2006/relationships/webSettings" Target="webSettings.xml"/><Relationship Id="rId9" Type="http://schemas.openxmlformats.org/officeDocument/2006/relationships/hyperlink" Target="https://studenthandbook.vanderbilt.edu/administrative-policie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VDS-Syllabi-Requirements-RevAug21.pdf.pdf</vt:lpstr>
    </vt:vector>
  </TitlesOfParts>
  <Manager/>
  <Company/>
  <LinksUpToDate>false</LinksUpToDate>
  <CharactersWithSpaces>17755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VDS-Syllabi-Requirements-RevAug21.pdf.pdf</dc:title>
  <dc:subject/>
  <dc:creator>Armour, Ellen True</dc:creator>
  <cp:keywords/>
  <dc:description/>
  <cp:lastModifiedBy>Armour, Ellen True</cp:lastModifiedBy>
  <cp:revision>5</cp:revision>
  <dcterms:created xsi:type="dcterms:W3CDTF">2024-08-09T19:09:00Z</dcterms:created>
  <dcterms:modified xsi:type="dcterms:W3CDTF">2024-08-17T21:02:00Z</dcterms:modified>
  <cp:category/>
</cp:coreProperties>
</file>