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053FD" w14:textId="65E9142D" w:rsidR="00B27942" w:rsidRDefault="00B27942" w:rsidP="00B27942">
      <w:pPr>
        <w:pStyle w:val="Heading2"/>
      </w:pPr>
      <w:r>
        <w:t>Purchase Polic</w:t>
      </w:r>
      <w:r w:rsidR="008823DD">
        <w:t>y Reminders</w:t>
      </w:r>
    </w:p>
    <w:p w14:paraId="410C29CA" w14:textId="04F40754" w:rsidR="00B27942" w:rsidRPr="00340708" w:rsidRDefault="00B27942" w:rsidP="00340708">
      <w:pPr>
        <w:pStyle w:val="ListParagraph"/>
        <w:numPr>
          <w:ilvl w:val="0"/>
          <w:numId w:val="7"/>
        </w:numPr>
        <w:rPr>
          <w:highlight w:val="cyan"/>
        </w:rPr>
      </w:pPr>
      <w:r w:rsidRPr="00340708">
        <w:rPr>
          <w:rFonts w:eastAsia="Times New Roman"/>
          <w:highlight w:val="cyan"/>
        </w:rPr>
        <w:t>Gift Card purchases, donations, contributions, and sponsorships are not allowed.</w:t>
      </w:r>
    </w:p>
    <w:p w14:paraId="7387ED13" w14:textId="37C51FEF" w:rsidR="00340708" w:rsidRDefault="00340708" w:rsidP="00340708">
      <w:pPr>
        <w:pStyle w:val="Default"/>
        <w:numPr>
          <w:ilvl w:val="0"/>
          <w:numId w:val="7"/>
        </w:numPr>
        <w:rPr>
          <w:rFonts w:ascii="Calibri" w:eastAsia="Times New Roman" w:hAnsi="Calibri" w:cs="Calibri"/>
          <w:color w:val="auto"/>
          <w:sz w:val="22"/>
          <w:szCs w:val="22"/>
        </w:rPr>
      </w:pPr>
      <w:r w:rsidRPr="00340708">
        <w:rPr>
          <w:rFonts w:ascii="Calibri" w:eastAsia="Times New Roman" w:hAnsi="Calibri" w:cs="Calibri"/>
          <w:color w:val="auto"/>
          <w:sz w:val="22"/>
          <w:szCs w:val="22"/>
        </w:rPr>
        <w:t xml:space="preserve">All purchases for </w:t>
      </w:r>
      <w:r w:rsidRPr="00340708">
        <w:rPr>
          <w:rFonts w:ascii="Calibri" w:eastAsia="Times New Roman" w:hAnsi="Calibri" w:cs="Calibri"/>
          <w:b/>
          <w:bCs/>
          <w:color w:val="auto"/>
          <w:sz w:val="22"/>
          <w:szCs w:val="22"/>
        </w:rPr>
        <w:t>equipment and services</w:t>
      </w:r>
      <w:r w:rsidRPr="00340708">
        <w:rPr>
          <w:rFonts w:ascii="Calibri" w:eastAsia="Times New Roman" w:hAnsi="Calibri" w:cs="Calibri"/>
          <w:color w:val="auto"/>
          <w:sz w:val="22"/>
          <w:szCs w:val="22"/>
        </w:rPr>
        <w:t xml:space="preserve"> must be processed through</w:t>
      </w:r>
      <w:r w:rsidRPr="00340708">
        <w:rPr>
          <w:rFonts w:ascii="Calibri" w:eastAsia="Times New Roman" w:hAnsi="Calibri" w:cs="Calibri"/>
          <w:color w:val="C00000"/>
          <w:sz w:val="22"/>
          <w:szCs w:val="22"/>
        </w:rPr>
        <w:t xml:space="preserve"> </w:t>
      </w:r>
      <w:r w:rsidRPr="00340708">
        <w:rPr>
          <w:rFonts w:ascii="Calibri" w:eastAsia="Times New Roman" w:hAnsi="Calibri" w:cs="Calibri"/>
          <w:color w:val="auto"/>
          <w:sz w:val="22"/>
          <w:szCs w:val="22"/>
        </w:rPr>
        <w:t xml:space="preserve">Purchasing Services </w:t>
      </w:r>
      <w:r w:rsidRPr="00340708">
        <w:rPr>
          <w:rFonts w:ascii="Calibri" w:eastAsia="Times New Roman" w:hAnsi="Calibri" w:cs="Calibri"/>
          <w:b/>
          <w:bCs/>
          <w:i/>
          <w:iCs/>
          <w:color w:val="auto"/>
          <w:sz w:val="22"/>
          <w:szCs w:val="22"/>
          <w:u w:val="single"/>
        </w:rPr>
        <w:t>before</w:t>
      </w:r>
      <w:r w:rsidRPr="00340708">
        <w:rPr>
          <w:rFonts w:ascii="Calibri" w:eastAsia="Times New Roman" w:hAnsi="Calibri" w:cs="Calibri"/>
          <w:color w:val="auto"/>
          <w:sz w:val="22"/>
          <w:szCs w:val="22"/>
        </w:rPr>
        <w:t xml:space="preserve"> goods </w:t>
      </w:r>
      <w:r w:rsidR="008823DD">
        <w:rPr>
          <w:rFonts w:ascii="Calibri" w:eastAsia="Times New Roman" w:hAnsi="Calibri" w:cs="Calibri"/>
          <w:color w:val="auto"/>
          <w:sz w:val="22"/>
          <w:szCs w:val="22"/>
        </w:rPr>
        <w:t xml:space="preserve">are </w:t>
      </w:r>
      <w:r w:rsidRPr="00340708">
        <w:rPr>
          <w:rFonts w:ascii="Calibri" w:eastAsia="Times New Roman" w:hAnsi="Calibri" w:cs="Calibri"/>
          <w:color w:val="auto"/>
          <w:sz w:val="22"/>
          <w:szCs w:val="22"/>
        </w:rPr>
        <w:t>received and services are rendered</w:t>
      </w:r>
      <w:r>
        <w:rPr>
          <w:rFonts w:ascii="Calibri" w:eastAsia="Times New Roman" w:hAnsi="Calibri" w:cs="Calibri"/>
          <w:b/>
          <w:bCs/>
          <w:color w:val="auto"/>
          <w:sz w:val="22"/>
          <w:szCs w:val="22"/>
        </w:rPr>
        <w:t xml:space="preserve">. </w:t>
      </w:r>
    </w:p>
    <w:p w14:paraId="044AC1CA" w14:textId="275A9558" w:rsidR="00340708" w:rsidRDefault="00340708" w:rsidP="002C3709">
      <w:pPr>
        <w:pStyle w:val="ListParagraph"/>
        <w:numPr>
          <w:ilvl w:val="0"/>
          <w:numId w:val="7"/>
        </w:numPr>
        <w:rPr>
          <w:rFonts w:eastAsia="Times New Roman"/>
        </w:rPr>
      </w:pPr>
      <w:r>
        <w:rPr>
          <w:rFonts w:eastAsia="Times New Roman"/>
        </w:rPr>
        <w:t>If</w:t>
      </w:r>
      <w:r w:rsidRPr="00AF3763">
        <w:rPr>
          <w:rFonts w:eastAsia="Times New Roman"/>
        </w:rPr>
        <w:t xml:space="preserve"> you have a need to purchase any new </w:t>
      </w:r>
      <w:r w:rsidRPr="00340708">
        <w:rPr>
          <w:rFonts w:eastAsia="Times New Roman"/>
          <w:b/>
          <w:bCs/>
        </w:rPr>
        <w:t>software products</w:t>
      </w:r>
      <w:r w:rsidRPr="00AF3763">
        <w:rPr>
          <w:rFonts w:eastAsia="Times New Roman"/>
        </w:rPr>
        <w:t xml:space="preserve">, </w:t>
      </w:r>
      <w:r w:rsidRPr="00340708">
        <w:rPr>
          <w:rFonts w:eastAsia="Times New Roman"/>
          <w:u w:val="single"/>
        </w:rPr>
        <w:t>prior approval</w:t>
      </w:r>
      <w:r w:rsidRPr="00AF3763">
        <w:rPr>
          <w:rFonts w:eastAsia="Times New Roman"/>
        </w:rPr>
        <w:t xml:space="preserve"> is required</w:t>
      </w:r>
      <w:r w:rsidR="008823DD">
        <w:rPr>
          <w:rFonts w:eastAsia="Times New Roman"/>
        </w:rPr>
        <w:t xml:space="preserve"> before committing funds or making purchase.</w:t>
      </w:r>
      <w:r w:rsidRPr="00AF3763">
        <w:rPr>
          <w:rFonts w:eastAsia="Times New Roman"/>
        </w:rPr>
        <w:t xml:space="preserve"> Once funds</w:t>
      </w:r>
      <w:r w:rsidR="00A72FF6">
        <w:rPr>
          <w:rFonts w:eastAsia="Times New Roman"/>
        </w:rPr>
        <w:t>/approvals</w:t>
      </w:r>
      <w:r w:rsidRPr="00AF3763">
        <w:rPr>
          <w:rFonts w:eastAsia="Times New Roman"/>
        </w:rPr>
        <w:t xml:space="preserve"> are secured, contact </w:t>
      </w:r>
      <w:r>
        <w:rPr>
          <w:rFonts w:eastAsia="Times New Roman"/>
        </w:rPr>
        <w:t>Dallas Albright and she</w:t>
      </w:r>
      <w:r w:rsidRPr="00AF3763">
        <w:rPr>
          <w:rFonts w:eastAsia="Times New Roman"/>
        </w:rPr>
        <w:t xml:space="preserve"> will guide you through the approval process.</w:t>
      </w:r>
    </w:p>
    <w:p w14:paraId="57EECC96" w14:textId="77777777" w:rsidR="002C3709" w:rsidRPr="002C3709" w:rsidRDefault="002C3709" w:rsidP="002C3709">
      <w:pPr>
        <w:pStyle w:val="ListParagraph"/>
        <w:rPr>
          <w:rFonts w:eastAsia="Times New Roman"/>
        </w:rPr>
      </w:pPr>
    </w:p>
    <w:p w14:paraId="61F372F6" w14:textId="65FA3A65" w:rsidR="00875A4D" w:rsidRDefault="000D56F9" w:rsidP="000D56F9">
      <w:pPr>
        <w:pStyle w:val="Heading2"/>
      </w:pPr>
      <w:r>
        <w:t>Expense Report</w:t>
      </w:r>
      <w:r w:rsidR="0051504B">
        <w:t xml:space="preserve"> Basics</w:t>
      </w:r>
    </w:p>
    <w:p w14:paraId="021E3258" w14:textId="77777777" w:rsidR="000D56F9" w:rsidRDefault="000D56F9" w:rsidP="000D56F9">
      <w:pPr>
        <w:pStyle w:val="ListParagraph"/>
        <w:numPr>
          <w:ilvl w:val="0"/>
          <w:numId w:val="1"/>
        </w:numPr>
        <w:rPr>
          <w:rFonts w:eastAsia="Times New Roman"/>
        </w:rPr>
      </w:pPr>
      <w:r>
        <w:rPr>
          <w:rFonts w:eastAsia="Times New Roman"/>
        </w:rPr>
        <w:t xml:space="preserve">If your expense report is </w:t>
      </w:r>
      <w:r>
        <w:rPr>
          <w:rFonts w:eastAsia="Times New Roman"/>
          <w:b/>
          <w:bCs/>
          <w:i/>
          <w:iCs/>
        </w:rPr>
        <w:t>rejected</w:t>
      </w:r>
      <w:r>
        <w:rPr>
          <w:rFonts w:eastAsia="Times New Roman"/>
        </w:rPr>
        <w:t xml:space="preserve"> by the audit team, </w:t>
      </w:r>
      <w:r>
        <w:rPr>
          <w:rFonts w:eastAsia="Times New Roman"/>
          <w:u w:val="single"/>
        </w:rPr>
        <w:t>PLEASE</w:t>
      </w:r>
      <w:r>
        <w:rPr>
          <w:rFonts w:eastAsia="Times New Roman"/>
        </w:rPr>
        <w:t xml:space="preserve"> forward the email you receive regarding needed corrections, to your FUM, Dallas Albright.</w:t>
      </w:r>
    </w:p>
    <w:p w14:paraId="576A1ED1" w14:textId="588FD84E" w:rsidR="0054019E" w:rsidRPr="0054019E" w:rsidRDefault="0054019E" w:rsidP="0054019E">
      <w:pPr>
        <w:pStyle w:val="ListParagraph"/>
        <w:numPr>
          <w:ilvl w:val="0"/>
          <w:numId w:val="1"/>
        </w:numPr>
        <w:rPr>
          <w:rFonts w:eastAsia="Times New Roman"/>
        </w:rPr>
      </w:pPr>
      <w:r w:rsidRPr="0054019E">
        <w:rPr>
          <w:rFonts w:eastAsia="Times New Roman"/>
        </w:rPr>
        <w:t xml:space="preserve">The </w:t>
      </w:r>
      <w:r>
        <w:rPr>
          <w:rFonts w:eastAsia="Times New Roman"/>
        </w:rPr>
        <w:t>“</w:t>
      </w:r>
      <w:r w:rsidRPr="0054019E">
        <w:rPr>
          <w:rFonts w:eastAsia="Times New Roman"/>
        </w:rPr>
        <w:t xml:space="preserve">Purpose” at the top of the expense report should </w:t>
      </w:r>
      <w:proofErr w:type="gramStart"/>
      <w:r w:rsidRPr="0054019E">
        <w:rPr>
          <w:rFonts w:eastAsia="Times New Roman"/>
        </w:rPr>
        <w:t>include:</w:t>
      </w:r>
      <w:proofErr w:type="gramEnd"/>
      <w:r w:rsidRPr="0054019E">
        <w:rPr>
          <w:rFonts w:eastAsia="Times New Roman"/>
        </w:rPr>
        <w:t xml:space="preserve"> Name of event to be attended</w:t>
      </w:r>
      <w:r>
        <w:rPr>
          <w:rFonts w:eastAsia="Times New Roman"/>
        </w:rPr>
        <w:t xml:space="preserve">, </w:t>
      </w:r>
      <w:r w:rsidRPr="0054019E">
        <w:rPr>
          <w:rFonts w:eastAsia="Times New Roman"/>
        </w:rPr>
        <w:t>dates and location of the meeting</w:t>
      </w:r>
      <w:r>
        <w:rPr>
          <w:rFonts w:eastAsia="Times New Roman"/>
        </w:rPr>
        <w:t>,</w:t>
      </w:r>
      <w:r w:rsidRPr="0054019E">
        <w:rPr>
          <w:rFonts w:eastAsia="Times New Roman"/>
        </w:rPr>
        <w:t xml:space="preserve"> as well as reason for the expense</w:t>
      </w:r>
      <w:r>
        <w:rPr>
          <w:rFonts w:eastAsia="Times New Roman"/>
        </w:rPr>
        <w:t>. I</w:t>
      </w:r>
      <w:r w:rsidRPr="0054019E">
        <w:rPr>
          <w:rFonts w:eastAsia="Times New Roman"/>
        </w:rPr>
        <w:t xml:space="preserve">f not a travel event, the Purpose should include as much explanation as possible, then only brief explanations are required down below on the expense lines. Business purpose is the WHY not the WHAT.  </w:t>
      </w:r>
    </w:p>
    <w:p w14:paraId="1DA1FC6A" w14:textId="77777777" w:rsidR="000D56F9" w:rsidRDefault="000D56F9" w:rsidP="000D56F9">
      <w:pPr>
        <w:pStyle w:val="ListParagraph"/>
        <w:numPr>
          <w:ilvl w:val="0"/>
          <w:numId w:val="1"/>
        </w:numPr>
        <w:rPr>
          <w:rFonts w:eastAsia="Times New Roman"/>
        </w:rPr>
      </w:pPr>
      <w:r>
        <w:rPr>
          <w:rFonts w:eastAsia="Times New Roman"/>
        </w:rPr>
        <w:t>Each receipt should have its own expense line. Do not add receipts together nor include multiple receipts as itemizations under one line.</w:t>
      </w:r>
    </w:p>
    <w:p w14:paraId="47ADB33A" w14:textId="0B1FE862" w:rsidR="003E0B68" w:rsidRDefault="003E0B68" w:rsidP="000D56F9">
      <w:pPr>
        <w:pStyle w:val="Default"/>
        <w:numPr>
          <w:ilvl w:val="0"/>
          <w:numId w:val="1"/>
        </w:numPr>
        <w:rPr>
          <w:rFonts w:ascii="Calibri" w:eastAsia="Times New Roman" w:hAnsi="Calibri" w:cs="Calibri"/>
          <w:color w:val="auto"/>
          <w:sz w:val="22"/>
          <w:szCs w:val="22"/>
        </w:rPr>
      </w:pPr>
      <w:r>
        <w:rPr>
          <w:rFonts w:ascii="Calibri" w:eastAsia="Times New Roman" w:hAnsi="Calibri" w:cs="Calibri"/>
          <w:color w:val="auto"/>
          <w:sz w:val="22"/>
          <w:szCs w:val="22"/>
        </w:rPr>
        <w:t>Date</w:t>
      </w:r>
      <w:r w:rsidR="00A03B33">
        <w:rPr>
          <w:rFonts w:ascii="Calibri" w:eastAsia="Times New Roman" w:hAnsi="Calibri" w:cs="Calibri"/>
          <w:color w:val="auto"/>
          <w:sz w:val="22"/>
          <w:szCs w:val="22"/>
        </w:rPr>
        <w:t xml:space="preserve"> =</w:t>
      </w:r>
      <w:r>
        <w:rPr>
          <w:rFonts w:ascii="Calibri" w:eastAsia="Times New Roman" w:hAnsi="Calibri" w:cs="Calibri"/>
          <w:color w:val="auto"/>
          <w:sz w:val="22"/>
          <w:szCs w:val="22"/>
        </w:rPr>
        <w:t xml:space="preserve"> when the transaction took place/what is on the receipt </w:t>
      </w:r>
    </w:p>
    <w:p w14:paraId="3B16FA6B" w14:textId="56BA647B" w:rsidR="000D56F9" w:rsidRDefault="000D56F9" w:rsidP="000D56F9">
      <w:pPr>
        <w:pStyle w:val="Default"/>
        <w:numPr>
          <w:ilvl w:val="0"/>
          <w:numId w:val="1"/>
        </w:numPr>
        <w:rPr>
          <w:rFonts w:ascii="Calibri" w:eastAsia="Times New Roman" w:hAnsi="Calibri" w:cs="Calibri"/>
          <w:color w:val="auto"/>
          <w:sz w:val="22"/>
          <w:szCs w:val="22"/>
        </w:rPr>
      </w:pPr>
      <w:r>
        <w:rPr>
          <w:rFonts w:ascii="Calibri" w:eastAsia="Times New Roman" w:hAnsi="Calibri" w:cs="Calibri"/>
          <w:color w:val="auto"/>
          <w:sz w:val="22"/>
          <w:szCs w:val="22"/>
        </w:rPr>
        <w:t xml:space="preserve">Expenses </w:t>
      </w:r>
      <w:r>
        <w:rPr>
          <w:rFonts w:ascii="Calibri" w:eastAsia="Times New Roman" w:hAnsi="Calibri" w:cs="Calibri"/>
          <w:b/>
          <w:bCs/>
          <w:color w:val="auto"/>
          <w:sz w:val="22"/>
          <w:szCs w:val="22"/>
        </w:rPr>
        <w:t>older than 60 days</w:t>
      </w:r>
      <w:r>
        <w:rPr>
          <w:rFonts w:ascii="Calibri" w:eastAsia="Times New Roman" w:hAnsi="Calibri" w:cs="Calibri"/>
          <w:color w:val="auto"/>
          <w:sz w:val="22"/>
          <w:szCs w:val="22"/>
        </w:rPr>
        <w:t xml:space="preserve"> are reported to Payroll as taxable income. </w:t>
      </w:r>
    </w:p>
    <w:p w14:paraId="7B91B5E8" w14:textId="77777777" w:rsidR="000D56F9" w:rsidRDefault="000D56F9" w:rsidP="000D56F9">
      <w:pPr>
        <w:pStyle w:val="Default"/>
        <w:numPr>
          <w:ilvl w:val="0"/>
          <w:numId w:val="1"/>
        </w:numPr>
        <w:rPr>
          <w:rFonts w:ascii="Calibri" w:eastAsia="Times New Roman" w:hAnsi="Calibri" w:cs="Calibri"/>
          <w:color w:val="auto"/>
          <w:sz w:val="22"/>
          <w:szCs w:val="22"/>
        </w:rPr>
      </w:pPr>
      <w:r>
        <w:rPr>
          <w:rFonts w:ascii="Calibri" w:eastAsia="Times New Roman" w:hAnsi="Calibri" w:cs="Calibri"/>
          <w:color w:val="auto"/>
          <w:sz w:val="22"/>
          <w:szCs w:val="22"/>
        </w:rPr>
        <w:t xml:space="preserve">Expenses </w:t>
      </w:r>
      <w:r>
        <w:rPr>
          <w:rFonts w:ascii="Calibri" w:eastAsia="Times New Roman" w:hAnsi="Calibri" w:cs="Calibri"/>
          <w:b/>
          <w:bCs/>
          <w:color w:val="auto"/>
          <w:sz w:val="22"/>
          <w:szCs w:val="22"/>
        </w:rPr>
        <w:t xml:space="preserve">older than 90 days </w:t>
      </w:r>
      <w:r>
        <w:rPr>
          <w:rFonts w:ascii="Calibri" w:eastAsia="Times New Roman" w:hAnsi="Calibri" w:cs="Calibri"/>
          <w:color w:val="auto"/>
          <w:sz w:val="22"/>
          <w:szCs w:val="22"/>
        </w:rPr>
        <w:t xml:space="preserve">will not be reimbursed. </w:t>
      </w:r>
    </w:p>
    <w:p w14:paraId="126E0E44" w14:textId="47167B29" w:rsidR="000D56F9" w:rsidRPr="0051504B" w:rsidRDefault="0051504B" w:rsidP="000D56F9">
      <w:pPr>
        <w:pStyle w:val="ListParagraph"/>
        <w:numPr>
          <w:ilvl w:val="0"/>
          <w:numId w:val="1"/>
        </w:numPr>
        <w:contextualSpacing/>
        <w:rPr>
          <w:rFonts w:eastAsia="Times New Roman"/>
        </w:rPr>
      </w:pPr>
      <w:r w:rsidRPr="00A03B33">
        <w:rPr>
          <w:rFonts w:eastAsia="Times New Roman"/>
        </w:rPr>
        <w:t>Merchant Name:</w:t>
      </w:r>
      <w:r>
        <w:rPr>
          <w:rFonts w:eastAsia="Times New Roman"/>
        </w:rPr>
        <w:t xml:space="preserve"> Enter the name of the company you paid e.g., American Airlines (not Concur), Jason’s Deli, etc.</w:t>
      </w:r>
      <w:r>
        <w:rPr>
          <w:rFonts w:eastAsia="Times New Roman"/>
          <w:b/>
          <w:bCs/>
        </w:rPr>
        <w:t xml:space="preserve"> </w:t>
      </w:r>
    </w:p>
    <w:p w14:paraId="7EEB724D" w14:textId="40F4C5EF" w:rsidR="0051504B" w:rsidRDefault="0051504B" w:rsidP="0051504B">
      <w:pPr>
        <w:pStyle w:val="Default"/>
        <w:numPr>
          <w:ilvl w:val="0"/>
          <w:numId w:val="1"/>
        </w:numPr>
        <w:rPr>
          <w:rFonts w:ascii="Calibri" w:eastAsia="Times New Roman" w:hAnsi="Calibri" w:cs="Calibri"/>
          <w:color w:val="auto"/>
          <w:sz w:val="22"/>
          <w:szCs w:val="22"/>
        </w:rPr>
      </w:pPr>
      <w:r>
        <w:rPr>
          <w:rFonts w:ascii="Calibri" w:eastAsia="Times New Roman" w:hAnsi="Calibri" w:cs="Calibri"/>
          <w:color w:val="auto"/>
          <w:sz w:val="22"/>
          <w:szCs w:val="22"/>
        </w:rPr>
        <w:t>Non-travel business-related expenses for reimbursement should be low dollar at $250.00 or less</w:t>
      </w:r>
      <w:r w:rsidR="003F6546">
        <w:rPr>
          <w:rFonts w:ascii="Calibri" w:eastAsia="Times New Roman" w:hAnsi="Calibri" w:cs="Calibri"/>
          <w:color w:val="auto"/>
          <w:sz w:val="22"/>
          <w:szCs w:val="22"/>
        </w:rPr>
        <w:t>.</w:t>
      </w:r>
      <w:r>
        <w:rPr>
          <w:rFonts w:ascii="Calibri" w:eastAsia="Times New Roman" w:hAnsi="Calibri" w:cs="Calibri"/>
          <w:color w:val="auto"/>
          <w:sz w:val="22"/>
          <w:szCs w:val="22"/>
        </w:rPr>
        <w:t xml:space="preserve"> </w:t>
      </w:r>
      <w:r>
        <w:rPr>
          <w:rFonts w:ascii="Calibri" w:eastAsia="Times New Roman" w:hAnsi="Calibri" w:cs="Calibri"/>
          <w:color w:val="C00000"/>
          <w:sz w:val="22"/>
          <w:szCs w:val="22"/>
        </w:rPr>
        <w:t> </w:t>
      </w:r>
    </w:p>
    <w:p w14:paraId="1DBCEAF7" w14:textId="4708636F" w:rsidR="00573D88" w:rsidRPr="00340708" w:rsidRDefault="003E0B68" w:rsidP="00573D88">
      <w:pPr>
        <w:pStyle w:val="Default"/>
        <w:numPr>
          <w:ilvl w:val="0"/>
          <w:numId w:val="1"/>
        </w:numPr>
        <w:rPr>
          <w:rFonts w:ascii="Calibri" w:eastAsia="Times New Roman" w:hAnsi="Calibri" w:cs="Calibri"/>
          <w:color w:val="auto"/>
          <w:sz w:val="22"/>
          <w:szCs w:val="22"/>
        </w:rPr>
      </w:pPr>
      <w:r>
        <w:rPr>
          <w:rFonts w:ascii="Calibri" w:eastAsia="Times New Roman" w:hAnsi="Calibri" w:cs="Calibri"/>
          <w:color w:val="auto"/>
          <w:sz w:val="22"/>
          <w:szCs w:val="22"/>
        </w:rPr>
        <w:t xml:space="preserve">Use the magnifying glass icon next to Account to populate each section of the COA except for the 4-digit account field. This section auto populates based on the expense type and should never be overwritten. </w:t>
      </w:r>
      <w:r>
        <w:rPr>
          <w:rFonts w:ascii="Calibri" w:eastAsia="Times New Roman" w:hAnsi="Calibri" w:cs="Calibri"/>
          <w:i/>
          <w:iCs/>
          <w:color w:val="auto"/>
          <w:sz w:val="22"/>
          <w:szCs w:val="22"/>
        </w:rPr>
        <w:t>Do not copy and paste the COA.</w:t>
      </w:r>
    </w:p>
    <w:p w14:paraId="60115385" w14:textId="77777777" w:rsidR="00340708" w:rsidRDefault="00340708" w:rsidP="00340708">
      <w:pPr>
        <w:pStyle w:val="ListParagraph"/>
        <w:numPr>
          <w:ilvl w:val="0"/>
          <w:numId w:val="1"/>
        </w:numPr>
        <w:rPr>
          <w:rFonts w:eastAsia="Times New Roman"/>
        </w:rPr>
      </w:pPr>
      <w:r>
        <w:rPr>
          <w:rFonts w:eastAsia="Times New Roman"/>
        </w:rPr>
        <w:t xml:space="preserve">Attach itemized receipts showing proof of payment for each expense. If you have a receipt showing the last 4 digits of the credit card, that is ideal, but that is no longer required, as many receipts do not show the last 4 of the credit </w:t>
      </w:r>
      <w:proofErr w:type="gramStart"/>
      <w:r>
        <w:rPr>
          <w:rFonts w:eastAsia="Times New Roman"/>
        </w:rPr>
        <w:t>card</w:t>
      </w:r>
      <w:proofErr w:type="gramEnd"/>
      <w:r>
        <w:rPr>
          <w:rFonts w:eastAsia="Times New Roman"/>
        </w:rPr>
        <w:t>.</w:t>
      </w:r>
    </w:p>
    <w:p w14:paraId="2A3114AC" w14:textId="77777777" w:rsidR="00573D88" w:rsidRPr="00573D88" w:rsidRDefault="00573D88" w:rsidP="0094711D">
      <w:pPr>
        <w:pStyle w:val="Default"/>
        <w:rPr>
          <w:rFonts w:ascii="Calibri" w:eastAsia="Times New Roman" w:hAnsi="Calibri" w:cs="Calibri"/>
          <w:color w:val="auto"/>
          <w:sz w:val="22"/>
          <w:szCs w:val="22"/>
        </w:rPr>
      </w:pPr>
    </w:p>
    <w:p w14:paraId="6D686B2A" w14:textId="74384813" w:rsidR="00573D88" w:rsidRDefault="00573D88" w:rsidP="00573D88">
      <w:pPr>
        <w:pStyle w:val="Heading2"/>
      </w:pPr>
      <w:r>
        <w:t>Travel</w:t>
      </w:r>
    </w:p>
    <w:p w14:paraId="005C9895" w14:textId="77777777" w:rsidR="00573D88" w:rsidRDefault="00573D88" w:rsidP="00573D88">
      <w:pPr>
        <w:pStyle w:val="Default"/>
        <w:numPr>
          <w:ilvl w:val="0"/>
          <w:numId w:val="1"/>
        </w:numPr>
        <w:rPr>
          <w:rFonts w:ascii="Calibri" w:eastAsia="Times New Roman" w:hAnsi="Calibri" w:cs="Calibri"/>
          <w:color w:val="auto"/>
          <w:sz w:val="22"/>
          <w:szCs w:val="22"/>
        </w:rPr>
      </w:pPr>
      <w:r>
        <w:rPr>
          <w:rFonts w:ascii="Calibri" w:eastAsia="Times New Roman" w:hAnsi="Calibri" w:cs="Calibri"/>
          <w:b/>
          <w:bCs/>
          <w:color w:val="auto"/>
          <w:sz w:val="22"/>
          <w:szCs w:val="22"/>
        </w:rPr>
        <w:t>All flights and hotels must be booked through Concur/World Travel</w:t>
      </w:r>
      <w:r>
        <w:rPr>
          <w:rFonts w:ascii="Calibri" w:eastAsia="Times New Roman" w:hAnsi="Calibri" w:cs="Calibri"/>
          <w:color w:val="auto"/>
          <w:sz w:val="22"/>
          <w:szCs w:val="22"/>
        </w:rPr>
        <w:t>, or the expense will not be reimbursed.</w:t>
      </w:r>
      <w:r>
        <w:rPr>
          <w:rFonts w:ascii="Calibri" w:eastAsia="Times New Roman" w:hAnsi="Calibri" w:cs="Calibri"/>
          <w:b/>
          <w:bCs/>
          <w:color w:val="auto"/>
          <w:sz w:val="22"/>
          <w:szCs w:val="22"/>
        </w:rPr>
        <w:t xml:space="preserve"> </w:t>
      </w:r>
      <w:r>
        <w:rPr>
          <w:rFonts w:ascii="Calibri" w:eastAsia="Times New Roman" w:hAnsi="Calibri" w:cs="Calibri"/>
          <w:color w:val="auto"/>
          <w:sz w:val="22"/>
          <w:szCs w:val="22"/>
        </w:rPr>
        <w:t>If lower rates for accommodations are available through a conference rate, the traveler may book through that website, and attach the documentation in the expense report.</w:t>
      </w:r>
    </w:p>
    <w:p w14:paraId="0F8A335A" w14:textId="1F4A176E" w:rsidR="00573D88" w:rsidRDefault="00573D88" w:rsidP="00573D88">
      <w:pPr>
        <w:pStyle w:val="Default"/>
        <w:numPr>
          <w:ilvl w:val="0"/>
          <w:numId w:val="1"/>
        </w:numPr>
        <w:rPr>
          <w:rFonts w:ascii="Calibri" w:eastAsia="Times New Roman" w:hAnsi="Calibri" w:cs="Calibri"/>
          <w:color w:val="auto"/>
          <w:sz w:val="22"/>
          <w:szCs w:val="22"/>
        </w:rPr>
      </w:pPr>
      <w:bookmarkStart w:id="0" w:name="_Hlk149912182"/>
      <w:r w:rsidRPr="00573D88">
        <w:rPr>
          <w:rFonts w:ascii="Calibri" w:eastAsia="Times New Roman" w:hAnsi="Calibri" w:cs="Calibri"/>
          <w:b/>
          <w:bCs/>
          <w:color w:val="auto"/>
          <w:sz w:val="22"/>
          <w:szCs w:val="22"/>
        </w:rPr>
        <w:t>Expense Location</w:t>
      </w:r>
      <w:r w:rsidRPr="00573D88">
        <w:rPr>
          <w:rFonts w:ascii="Calibri" w:eastAsia="Times New Roman" w:hAnsi="Calibri" w:cs="Calibri"/>
          <w:color w:val="auto"/>
          <w:sz w:val="22"/>
          <w:szCs w:val="22"/>
        </w:rPr>
        <w:t xml:space="preserve">: You must enter the </w:t>
      </w:r>
      <w:bookmarkEnd w:id="0"/>
      <w:r>
        <w:rPr>
          <w:rFonts w:ascii="Calibri" w:eastAsia="Times New Roman" w:hAnsi="Calibri" w:cs="Calibri"/>
          <w:color w:val="auto"/>
          <w:sz w:val="22"/>
          <w:szCs w:val="22"/>
        </w:rPr>
        <w:t>destination country for flights</w:t>
      </w:r>
      <w:r w:rsidR="00812246">
        <w:rPr>
          <w:rFonts w:ascii="Calibri" w:eastAsia="Times New Roman" w:hAnsi="Calibri" w:cs="Calibri"/>
          <w:color w:val="auto"/>
          <w:sz w:val="22"/>
          <w:szCs w:val="22"/>
        </w:rPr>
        <w:t>. For other expenses, choose the country in which they took place. (ex. Hotel – which country you are staying in. Meals – where is the restaurant location)</w:t>
      </w:r>
    </w:p>
    <w:p w14:paraId="255A68C6" w14:textId="3EA260CC" w:rsidR="00812246" w:rsidRDefault="00812246" w:rsidP="00812246">
      <w:pPr>
        <w:pStyle w:val="ListParagraph"/>
        <w:numPr>
          <w:ilvl w:val="0"/>
          <w:numId w:val="1"/>
        </w:numPr>
        <w:contextualSpacing/>
        <w:rPr>
          <w:rFonts w:eastAsia="Times New Roman"/>
        </w:rPr>
      </w:pPr>
      <w:r>
        <w:rPr>
          <w:rFonts w:eastAsia="Times New Roman"/>
          <w:b/>
          <w:bCs/>
        </w:rPr>
        <w:t>Mileage:</w:t>
      </w:r>
      <w:r>
        <w:rPr>
          <w:rFonts w:eastAsia="Times New Roman"/>
        </w:rPr>
        <w:t xml:space="preserve"> Attach a screen shot from Google Maps showing the miles from the start to end point for each trip. If over 1,000 miles please talk with your FUM, Dallas Albright, </w:t>
      </w:r>
      <w:r w:rsidRPr="00812246">
        <w:rPr>
          <w:rFonts w:eastAsia="Times New Roman"/>
          <w:b/>
          <w:bCs/>
        </w:rPr>
        <w:t>before</w:t>
      </w:r>
      <w:r>
        <w:rPr>
          <w:rFonts w:eastAsia="Times New Roman"/>
        </w:rPr>
        <w:t xml:space="preserve"> the trip.</w:t>
      </w:r>
    </w:p>
    <w:p w14:paraId="1BD46854" w14:textId="77777777" w:rsidR="00812246" w:rsidRDefault="00812246" w:rsidP="00812246">
      <w:pPr>
        <w:pStyle w:val="ListParagraph"/>
        <w:numPr>
          <w:ilvl w:val="0"/>
          <w:numId w:val="1"/>
        </w:numPr>
        <w:contextualSpacing/>
        <w:rPr>
          <w:rFonts w:eastAsia="Times New Roman"/>
        </w:rPr>
      </w:pPr>
      <w:r>
        <w:rPr>
          <w:rFonts w:eastAsia="Times New Roman"/>
          <w:b/>
          <w:bCs/>
        </w:rPr>
        <w:t xml:space="preserve">Per Diem: </w:t>
      </w:r>
      <w:r>
        <w:rPr>
          <w:rFonts w:eastAsia="Times New Roman"/>
        </w:rPr>
        <w:t xml:space="preserve">When using sponsored funds (grant/contract) per diem is not an option. If not using sponsored funds, it is an option if you are spending at least one night outside of Davidson County. You can expense each meal </w:t>
      </w:r>
      <w:r>
        <w:rPr>
          <w:rFonts w:eastAsia="Times New Roman"/>
          <w:b/>
          <w:bCs/>
          <w:u w:val="single"/>
        </w:rPr>
        <w:t>OR</w:t>
      </w:r>
      <w:r>
        <w:rPr>
          <w:rFonts w:eastAsia="Times New Roman"/>
        </w:rPr>
        <w:t xml:space="preserve"> use per diem; you cannot use both. </w:t>
      </w:r>
    </w:p>
    <w:p w14:paraId="2C0BBEAF" w14:textId="77777777" w:rsidR="002B1EE4" w:rsidRDefault="002B1EE4" w:rsidP="002B1EE4">
      <w:pPr>
        <w:pStyle w:val="ListParagraph"/>
        <w:contextualSpacing/>
        <w:rPr>
          <w:rFonts w:eastAsia="Times New Roman"/>
        </w:rPr>
      </w:pPr>
    </w:p>
    <w:p w14:paraId="63873C9F" w14:textId="632C156B" w:rsidR="002B1EE4" w:rsidRDefault="002B1EE4" w:rsidP="002B1EE4">
      <w:pPr>
        <w:pStyle w:val="Heading2"/>
      </w:pPr>
      <w:r>
        <w:lastRenderedPageBreak/>
        <w:t>Dining &amp; Alcohol</w:t>
      </w:r>
    </w:p>
    <w:p w14:paraId="3FA1AFE1" w14:textId="26F899A4" w:rsidR="002B1EE4" w:rsidRDefault="002B1EE4" w:rsidP="002B1EE4">
      <w:pPr>
        <w:pStyle w:val="ListParagraph"/>
        <w:numPr>
          <w:ilvl w:val="0"/>
          <w:numId w:val="4"/>
        </w:numPr>
        <w:rPr>
          <w:rFonts w:eastAsia="Times New Roman"/>
        </w:rPr>
      </w:pPr>
      <w:r>
        <w:rPr>
          <w:rFonts w:eastAsia="Times New Roman"/>
        </w:rPr>
        <w:t xml:space="preserve">Business or group meals, catering, events, </w:t>
      </w:r>
      <w:r w:rsidR="003F6546">
        <w:rPr>
          <w:rFonts w:eastAsia="Times New Roman"/>
        </w:rPr>
        <w:t xml:space="preserve">and </w:t>
      </w:r>
      <w:r>
        <w:rPr>
          <w:rFonts w:eastAsia="Times New Roman"/>
        </w:rPr>
        <w:t xml:space="preserve">entertainment all </w:t>
      </w:r>
      <w:r>
        <w:rPr>
          <w:rFonts w:eastAsia="Times New Roman"/>
          <w:u w:val="single"/>
        </w:rPr>
        <w:t xml:space="preserve">require </w:t>
      </w:r>
      <w:r w:rsidR="003F6546">
        <w:rPr>
          <w:rFonts w:eastAsia="Times New Roman"/>
          <w:u w:val="single"/>
        </w:rPr>
        <w:t xml:space="preserve">a </w:t>
      </w:r>
      <w:r>
        <w:rPr>
          <w:rFonts w:eastAsia="Times New Roman"/>
          <w:u w:val="single"/>
        </w:rPr>
        <w:t xml:space="preserve">list of attendees </w:t>
      </w:r>
      <w:r w:rsidR="003F6546">
        <w:rPr>
          <w:rFonts w:eastAsia="Times New Roman"/>
          <w:u w:val="single"/>
        </w:rPr>
        <w:t>o</w:t>
      </w:r>
      <w:r>
        <w:rPr>
          <w:rFonts w:eastAsia="Times New Roman"/>
          <w:u w:val="single"/>
        </w:rPr>
        <w:t xml:space="preserve">f 10 or </w:t>
      </w:r>
      <w:r w:rsidR="003F6546">
        <w:rPr>
          <w:rFonts w:eastAsia="Times New Roman"/>
          <w:u w:val="single"/>
        </w:rPr>
        <w:t>less</w:t>
      </w:r>
      <w:r>
        <w:rPr>
          <w:rFonts w:eastAsia="Times New Roman"/>
        </w:rPr>
        <w:t xml:space="preserve"> or a description of</w:t>
      </w:r>
      <w:r w:rsidR="003E73C8">
        <w:rPr>
          <w:rFonts w:eastAsia="Times New Roman"/>
        </w:rPr>
        <w:t xml:space="preserve"> the</w:t>
      </w:r>
      <w:r>
        <w:rPr>
          <w:rFonts w:eastAsia="Times New Roman"/>
        </w:rPr>
        <w:t xml:space="preserve"> group attending</w:t>
      </w:r>
      <w:r w:rsidR="003E73C8">
        <w:rPr>
          <w:rFonts w:eastAsia="Times New Roman"/>
        </w:rPr>
        <w:t xml:space="preserve"> with approximate number of attendees</w:t>
      </w:r>
      <w:r>
        <w:rPr>
          <w:rFonts w:eastAsia="Times New Roman"/>
        </w:rPr>
        <w:t xml:space="preserve"> for larger groups. </w:t>
      </w:r>
    </w:p>
    <w:p w14:paraId="52C6843C" w14:textId="64C2D2F1" w:rsidR="002B1EE4" w:rsidRDefault="00B27942" w:rsidP="002B1EE4">
      <w:pPr>
        <w:pStyle w:val="ListParagraph"/>
        <w:numPr>
          <w:ilvl w:val="0"/>
          <w:numId w:val="4"/>
        </w:numPr>
        <w:contextualSpacing/>
        <w:rPr>
          <w:rFonts w:eastAsia="Times New Roman"/>
        </w:rPr>
      </w:pPr>
      <w:r>
        <w:rPr>
          <w:rFonts w:eastAsia="Times New Roman"/>
          <w:b/>
          <w:bCs/>
        </w:rPr>
        <w:t xml:space="preserve">Meals &amp; </w:t>
      </w:r>
      <w:r w:rsidR="002B1EE4">
        <w:rPr>
          <w:rFonts w:eastAsia="Times New Roman"/>
          <w:b/>
          <w:bCs/>
        </w:rPr>
        <w:t>Hotel</w:t>
      </w:r>
      <w:r w:rsidR="002B1EE4">
        <w:rPr>
          <w:rFonts w:eastAsia="Times New Roman"/>
        </w:rPr>
        <w:t xml:space="preserve">:  Alcohol </w:t>
      </w:r>
      <w:r w:rsidR="002B1EE4">
        <w:rPr>
          <w:rFonts w:eastAsia="Times New Roman"/>
          <w:u w:val="single"/>
        </w:rPr>
        <w:t>and</w:t>
      </w:r>
      <w:r w:rsidR="002B1EE4">
        <w:rPr>
          <w:rFonts w:eastAsia="Times New Roman"/>
        </w:rPr>
        <w:t xml:space="preserve"> associated tip and tax must be itemized. </w:t>
      </w:r>
      <w:r w:rsidR="002B1EE4">
        <w:rPr>
          <w:rFonts w:eastAsia="Times New Roman"/>
          <w:color w:val="C00000"/>
        </w:rPr>
        <w:t>Best option: ask for a separate bill for the alcohol</w:t>
      </w:r>
      <w:r w:rsidR="002B1EE4">
        <w:rPr>
          <w:rFonts w:eastAsia="Times New Roman"/>
        </w:rPr>
        <w:t>.</w:t>
      </w:r>
    </w:p>
    <w:p w14:paraId="3E9BECA0" w14:textId="77777777" w:rsidR="00250757" w:rsidRPr="00573D88" w:rsidRDefault="00250757" w:rsidP="00B27942">
      <w:pPr>
        <w:pStyle w:val="Default"/>
        <w:rPr>
          <w:rFonts w:ascii="Calibri" w:eastAsia="Times New Roman" w:hAnsi="Calibri" w:cs="Calibri"/>
          <w:color w:val="auto"/>
          <w:sz w:val="22"/>
          <w:szCs w:val="22"/>
        </w:rPr>
      </w:pPr>
    </w:p>
    <w:p w14:paraId="7ED18A6A" w14:textId="24E377D9" w:rsidR="00250757" w:rsidRDefault="00250757" w:rsidP="00250757">
      <w:pPr>
        <w:pStyle w:val="Heading2"/>
      </w:pPr>
      <w:r>
        <w:t>Itemization</w:t>
      </w:r>
    </w:p>
    <w:p w14:paraId="62CBAF9E" w14:textId="77777777" w:rsidR="00250757" w:rsidRDefault="00250757" w:rsidP="00250757">
      <w:pPr>
        <w:pStyle w:val="ListParagraph"/>
        <w:numPr>
          <w:ilvl w:val="0"/>
          <w:numId w:val="4"/>
        </w:numPr>
        <w:rPr>
          <w:rFonts w:eastAsia="Times New Roman"/>
        </w:rPr>
      </w:pPr>
      <w:r>
        <w:rPr>
          <w:rFonts w:eastAsia="Times New Roman"/>
        </w:rPr>
        <w:t>Itemizations are only needed for four reasons:</w:t>
      </w:r>
    </w:p>
    <w:p w14:paraId="3B1D18E4" w14:textId="77777777" w:rsidR="00250757" w:rsidRDefault="00250757" w:rsidP="00250757">
      <w:pPr>
        <w:pStyle w:val="ListParagraph"/>
        <w:numPr>
          <w:ilvl w:val="0"/>
          <w:numId w:val="5"/>
        </w:numPr>
        <w:rPr>
          <w:rFonts w:eastAsia="Times New Roman"/>
        </w:rPr>
      </w:pPr>
      <w:r>
        <w:rPr>
          <w:rFonts w:eastAsia="Times New Roman"/>
        </w:rPr>
        <w:t>Travel, utility, and service expense lines</w:t>
      </w:r>
    </w:p>
    <w:p w14:paraId="6650AA28" w14:textId="77777777" w:rsidR="00250757" w:rsidRDefault="00250757" w:rsidP="00250757">
      <w:pPr>
        <w:pStyle w:val="ListParagraph"/>
        <w:numPr>
          <w:ilvl w:val="0"/>
          <w:numId w:val="5"/>
        </w:numPr>
        <w:rPr>
          <w:rFonts w:eastAsia="Times New Roman"/>
        </w:rPr>
      </w:pPr>
      <w:r>
        <w:rPr>
          <w:rFonts w:eastAsia="Times New Roman"/>
        </w:rPr>
        <w:t>Multiple funding sources</w:t>
      </w:r>
    </w:p>
    <w:p w14:paraId="3F9CBDBD" w14:textId="77777777" w:rsidR="00250757" w:rsidRDefault="00250757" w:rsidP="00250757">
      <w:pPr>
        <w:pStyle w:val="ListParagraph"/>
        <w:numPr>
          <w:ilvl w:val="0"/>
          <w:numId w:val="5"/>
        </w:numPr>
        <w:rPr>
          <w:rFonts w:eastAsia="Times New Roman"/>
        </w:rPr>
      </w:pPr>
      <w:r>
        <w:rPr>
          <w:rFonts w:eastAsia="Times New Roman"/>
        </w:rPr>
        <w:t xml:space="preserve">Alcohol itemized because it is part of a larger expense, e.g., meal, catering, etc., that is not the Entertainment expense </w:t>
      </w:r>
      <w:proofErr w:type="gramStart"/>
      <w:r>
        <w:rPr>
          <w:rFonts w:eastAsia="Times New Roman"/>
        </w:rPr>
        <w:t>type</w:t>
      </w:r>
      <w:proofErr w:type="gramEnd"/>
    </w:p>
    <w:p w14:paraId="7B27C323" w14:textId="77777777" w:rsidR="00250757" w:rsidRDefault="00250757" w:rsidP="00250757">
      <w:pPr>
        <w:pStyle w:val="ListParagraph"/>
        <w:numPr>
          <w:ilvl w:val="0"/>
          <w:numId w:val="5"/>
        </w:numPr>
        <w:rPr>
          <w:rFonts w:eastAsia="Times New Roman"/>
        </w:rPr>
      </w:pPr>
      <w:r>
        <w:rPr>
          <w:rFonts w:eastAsia="Times New Roman"/>
        </w:rPr>
        <w:t>One Card personal expense violations</w:t>
      </w:r>
    </w:p>
    <w:p w14:paraId="602C8527" w14:textId="1F0B5B25" w:rsidR="00250757" w:rsidRDefault="00250757" w:rsidP="00250757">
      <w:pPr>
        <w:pStyle w:val="ListParagraph"/>
        <w:numPr>
          <w:ilvl w:val="0"/>
          <w:numId w:val="3"/>
        </w:numPr>
      </w:pPr>
      <w:r>
        <w:t>If itemization is not necessary, please delete the itemization section! This is done by selecting the X under “remove” at the far right.</w:t>
      </w:r>
    </w:p>
    <w:p w14:paraId="347EA5E9" w14:textId="77777777" w:rsidR="00B27942" w:rsidRDefault="00B27942" w:rsidP="00B27942">
      <w:pPr>
        <w:pStyle w:val="ListParagraph"/>
      </w:pPr>
    </w:p>
    <w:p w14:paraId="2BB8B26A" w14:textId="2841118B" w:rsidR="00B27942" w:rsidRDefault="0094711D" w:rsidP="00B27942">
      <w:pPr>
        <w:pStyle w:val="Heading2"/>
      </w:pPr>
      <w:r>
        <w:t>Helpful Hints</w:t>
      </w:r>
    </w:p>
    <w:p w14:paraId="4B988636" w14:textId="23FFF330" w:rsidR="00573D88" w:rsidRDefault="0094711D" w:rsidP="0094711D">
      <w:pPr>
        <w:pStyle w:val="ListParagraph"/>
        <w:numPr>
          <w:ilvl w:val="0"/>
          <w:numId w:val="3"/>
        </w:numPr>
      </w:pPr>
      <w:r w:rsidRPr="0094711D">
        <w:t>There is a “Duplicate” option in the “Actions” dropdown menu. If you are entering multiple similar items, this could be helpful to reduce having to enter similar data again.</w:t>
      </w:r>
    </w:p>
    <w:p w14:paraId="55FE9717" w14:textId="4ECCE4CB" w:rsidR="0094711D" w:rsidRDefault="0094711D" w:rsidP="0094711D">
      <w:pPr>
        <w:pStyle w:val="ListParagraph"/>
        <w:numPr>
          <w:ilvl w:val="0"/>
          <w:numId w:val="3"/>
        </w:numPr>
      </w:pPr>
      <w:r>
        <w:t>Receipts are NOT required for purchases under $75. If you had a meal that was less than this and don’t want to attach a receipt, you can state “no alcohol” in the description.</w:t>
      </w:r>
    </w:p>
    <w:p w14:paraId="299BD824" w14:textId="77777777" w:rsidR="0094711D" w:rsidRDefault="0094711D" w:rsidP="0094711D">
      <w:pPr>
        <w:pStyle w:val="ListParagraph"/>
        <w:numPr>
          <w:ilvl w:val="0"/>
          <w:numId w:val="3"/>
        </w:numPr>
        <w:rPr>
          <w:rFonts w:eastAsia="Times New Roman"/>
        </w:rPr>
      </w:pPr>
      <w:r>
        <w:rPr>
          <w:rFonts w:eastAsia="Times New Roman"/>
        </w:rPr>
        <w:t xml:space="preserve">The dropdown field asking whether this is </w:t>
      </w:r>
      <w:r>
        <w:rPr>
          <w:rFonts w:eastAsia="Times New Roman"/>
          <w:b/>
          <w:bCs/>
        </w:rPr>
        <w:t>property</w:t>
      </w:r>
      <w:r>
        <w:rPr>
          <w:rFonts w:eastAsia="Times New Roman"/>
        </w:rPr>
        <w:t xml:space="preserve"> of the individual or university should always be </w:t>
      </w:r>
      <w:r>
        <w:rPr>
          <w:rFonts w:eastAsia="Times New Roman"/>
          <w:u w:val="single"/>
        </w:rPr>
        <w:t>University</w:t>
      </w:r>
      <w:r>
        <w:rPr>
          <w:rFonts w:eastAsia="Times New Roman"/>
        </w:rPr>
        <w:t xml:space="preserve">. All expenses/purchases using University funds are property of the University. </w:t>
      </w:r>
      <w:proofErr w:type="gramStart"/>
      <w:r>
        <w:rPr>
          <w:rFonts w:eastAsia="Times New Roman"/>
        </w:rPr>
        <w:t>”Individual</w:t>
      </w:r>
      <w:proofErr w:type="gramEnd"/>
      <w:r>
        <w:rPr>
          <w:rFonts w:eastAsia="Times New Roman"/>
        </w:rPr>
        <w:t>” should only be selected in the event of a One Card personal expense violation. Reimbursement of personal expenses is not allowable.  </w:t>
      </w:r>
    </w:p>
    <w:p w14:paraId="42BB6198" w14:textId="77777777" w:rsidR="0094711D" w:rsidRPr="00573D88" w:rsidRDefault="0094711D" w:rsidP="0094711D">
      <w:pPr>
        <w:pStyle w:val="ListParagraph"/>
      </w:pPr>
    </w:p>
    <w:p w14:paraId="739A3B8C" w14:textId="77777777" w:rsidR="0051504B" w:rsidRDefault="0051504B" w:rsidP="00573D88">
      <w:pPr>
        <w:contextualSpacing/>
        <w:rPr>
          <w:rFonts w:eastAsia="Times New Roman"/>
        </w:rPr>
      </w:pPr>
    </w:p>
    <w:p w14:paraId="616173EF" w14:textId="77777777" w:rsidR="00573D88" w:rsidRPr="00573D88" w:rsidRDefault="00573D88" w:rsidP="00573D88">
      <w:pPr>
        <w:contextualSpacing/>
        <w:rPr>
          <w:rFonts w:eastAsia="Times New Roman"/>
        </w:rPr>
      </w:pPr>
    </w:p>
    <w:p w14:paraId="2F3885D2" w14:textId="77777777" w:rsidR="000D56F9" w:rsidRPr="000D56F9" w:rsidRDefault="000D56F9" w:rsidP="000D56F9"/>
    <w:sectPr w:rsidR="000D56F9" w:rsidRPr="000D56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10AF5"/>
    <w:multiLevelType w:val="hybridMultilevel"/>
    <w:tmpl w:val="9C6A0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4C4395D"/>
    <w:multiLevelType w:val="hybridMultilevel"/>
    <w:tmpl w:val="93B04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A7160FE"/>
    <w:multiLevelType w:val="hybridMultilevel"/>
    <w:tmpl w:val="923EE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D84E5D"/>
    <w:multiLevelType w:val="hybridMultilevel"/>
    <w:tmpl w:val="4BAA1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C418DE"/>
    <w:multiLevelType w:val="hybridMultilevel"/>
    <w:tmpl w:val="5A3E830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66C02DC5"/>
    <w:multiLevelType w:val="hybridMultilevel"/>
    <w:tmpl w:val="D4AA3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534922580">
    <w:abstractNumId w:val="5"/>
  </w:num>
  <w:num w:numId="2" w16cid:durableId="2105375231">
    <w:abstractNumId w:val="0"/>
  </w:num>
  <w:num w:numId="3" w16cid:durableId="2043707345">
    <w:abstractNumId w:val="3"/>
  </w:num>
  <w:num w:numId="4" w16cid:durableId="293870337">
    <w:abstractNumId w:val="1"/>
  </w:num>
  <w:num w:numId="5" w16cid:durableId="8555802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97018897">
    <w:abstractNumId w:val="4"/>
  </w:num>
  <w:num w:numId="7" w16cid:durableId="928708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6F9"/>
    <w:rsid w:val="000D56F9"/>
    <w:rsid w:val="00250757"/>
    <w:rsid w:val="002B1EE4"/>
    <w:rsid w:val="002C3709"/>
    <w:rsid w:val="00340708"/>
    <w:rsid w:val="003E0B68"/>
    <w:rsid w:val="003E73C8"/>
    <w:rsid w:val="003F6546"/>
    <w:rsid w:val="0041099E"/>
    <w:rsid w:val="0051504B"/>
    <w:rsid w:val="0054019E"/>
    <w:rsid w:val="00573D88"/>
    <w:rsid w:val="00812246"/>
    <w:rsid w:val="00875A4D"/>
    <w:rsid w:val="008823DD"/>
    <w:rsid w:val="0094711D"/>
    <w:rsid w:val="00A03B33"/>
    <w:rsid w:val="00A72FF6"/>
    <w:rsid w:val="00B27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9890A"/>
  <w15:chartTrackingRefBased/>
  <w15:docId w15:val="{BFE62315-3EAB-482F-B97C-DEAAD3B86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D56F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56F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0D56F9"/>
    <w:pPr>
      <w:spacing w:after="0" w:line="240" w:lineRule="auto"/>
      <w:ind w:left="720"/>
    </w:pPr>
    <w:rPr>
      <w:rFonts w:ascii="Calibri" w:hAnsi="Calibri" w:cs="Calibri"/>
      <w:kern w:val="0"/>
      <w14:ligatures w14:val="none"/>
    </w:rPr>
  </w:style>
  <w:style w:type="paragraph" w:customStyle="1" w:styleId="Default">
    <w:name w:val="Default"/>
    <w:basedOn w:val="Normal"/>
    <w:rsid w:val="000D56F9"/>
    <w:pPr>
      <w:autoSpaceDE w:val="0"/>
      <w:autoSpaceDN w:val="0"/>
      <w:spacing w:after="0" w:line="240" w:lineRule="auto"/>
    </w:pPr>
    <w:rPr>
      <w:rFonts w:ascii="Times New Roman" w:hAnsi="Times New Roman" w:cs="Times New Roman"/>
      <w:color w:val="000000"/>
      <w:kern w:val="0"/>
      <w:sz w:val="24"/>
      <w:szCs w:val="24"/>
      <w14:ligatures w14:val="none"/>
    </w:rPr>
  </w:style>
  <w:style w:type="character" w:styleId="Hyperlink">
    <w:name w:val="Hyperlink"/>
    <w:basedOn w:val="DefaultParagraphFont"/>
    <w:uiPriority w:val="99"/>
    <w:semiHidden/>
    <w:unhideWhenUsed/>
    <w:rsid w:val="0034070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3814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Albright, Dallas</dc:creator>
  <cp:keywords/>
  <dc:description/>
  <cp:lastModifiedBy>Albright, Dallas</cp:lastModifiedBy>
  <cp:revision>2</cp:revision>
  <dcterms:created xsi:type="dcterms:W3CDTF">2024-01-29T18:05:00Z</dcterms:created>
  <dcterms:modified xsi:type="dcterms:W3CDTF">2024-01-29T18:05:00Z</dcterms:modified>
</cp:coreProperties>
</file>