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286" w:rsidRPr="00840286" w:rsidRDefault="00840286" w:rsidP="00840286">
      <w:pPr>
        <w:outlineLvl w:val="0"/>
        <w:rPr>
          <w:rFonts w:ascii="Calibri" w:eastAsia="Times New Roman" w:hAnsi="Calibri" w:cs="Calibri"/>
          <w:color w:val="000000"/>
          <w:lang w:val="en-US"/>
        </w:rPr>
      </w:pPr>
      <w:r w:rsidRPr="00840286"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US"/>
        </w:rPr>
        <w:t>From:</w:t>
      </w:r>
      <w:r w:rsidRPr="00840286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FICINO: FICINO Discussion - Renaissance and Reformation Studies &lt;</w:t>
      </w:r>
      <w:hyperlink r:id="rId4" w:history="1">
        <w:r w:rsidRPr="00840286">
          <w:rPr>
            <w:rStyle w:val="Hyperlink"/>
            <w:rFonts w:ascii="Calibri" w:eastAsia="Times New Roman" w:hAnsi="Calibri" w:cs="Calibri"/>
            <w:sz w:val="22"/>
            <w:szCs w:val="22"/>
            <w:lang w:val="en-US"/>
          </w:rPr>
          <w:t>FICINO@listserv.utoronto.ca</w:t>
        </w:r>
      </w:hyperlink>
      <w:r w:rsidRPr="00840286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&gt; on behalf of Richard </w:t>
      </w:r>
      <w:proofErr w:type="spellStart"/>
      <w:r w:rsidRPr="00840286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Raiswell</w:t>
      </w:r>
      <w:proofErr w:type="spellEnd"/>
      <w:r w:rsidRPr="00840286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&lt;</w:t>
      </w:r>
      <w:hyperlink r:id="rId5" w:history="1">
        <w:r w:rsidRPr="00840286">
          <w:rPr>
            <w:rStyle w:val="Hyperlink"/>
            <w:rFonts w:ascii="Calibri" w:eastAsia="Times New Roman" w:hAnsi="Calibri" w:cs="Calibri"/>
            <w:sz w:val="22"/>
            <w:szCs w:val="22"/>
            <w:lang w:val="en-US"/>
          </w:rPr>
          <w:t>editor@CHASS.UTORONTO.CA</w:t>
        </w:r>
      </w:hyperlink>
      <w:r w:rsidRPr="00840286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&gt;</w:t>
      </w:r>
      <w:r w:rsidRPr="00840286">
        <w:rPr>
          <w:rFonts w:ascii="Calibri" w:eastAsia="Times New Roman" w:hAnsi="Calibri" w:cs="Calibri"/>
          <w:color w:val="000000"/>
          <w:sz w:val="22"/>
          <w:szCs w:val="22"/>
          <w:lang w:val="en-US"/>
        </w:rPr>
        <w:br/>
      </w:r>
      <w:r w:rsidRPr="00840286"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US"/>
        </w:rPr>
        <w:t>Sent:</w:t>
      </w:r>
      <w:r w:rsidRPr="00840286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Thursday, October 12, 2017 7:01 AM</w:t>
      </w:r>
      <w:r w:rsidRPr="00840286">
        <w:rPr>
          <w:rFonts w:ascii="Calibri" w:eastAsia="Times New Roman" w:hAnsi="Calibri" w:cs="Calibri"/>
          <w:color w:val="000000"/>
          <w:sz w:val="22"/>
          <w:szCs w:val="22"/>
          <w:lang w:val="en-US"/>
        </w:rPr>
        <w:br/>
      </w:r>
      <w:r w:rsidRPr="00840286"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US"/>
        </w:rPr>
        <w:t>To:</w:t>
      </w:r>
      <w:r w:rsidRPr="00840286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hyperlink r:id="rId6" w:history="1">
        <w:r w:rsidRPr="00840286">
          <w:rPr>
            <w:rStyle w:val="Hyperlink"/>
            <w:rFonts w:ascii="Calibri" w:eastAsia="Times New Roman" w:hAnsi="Calibri" w:cs="Calibri"/>
            <w:sz w:val="22"/>
            <w:szCs w:val="22"/>
            <w:lang w:val="en-US"/>
          </w:rPr>
          <w:t>FICINO@listserv.utoronto.ca</w:t>
        </w:r>
      </w:hyperlink>
      <w:r w:rsidRPr="00840286">
        <w:rPr>
          <w:rFonts w:ascii="Calibri" w:eastAsia="Times New Roman" w:hAnsi="Calibri" w:cs="Calibri"/>
          <w:color w:val="000000"/>
          <w:sz w:val="22"/>
          <w:szCs w:val="22"/>
          <w:lang w:val="en-US"/>
        </w:rPr>
        <w:br/>
      </w:r>
      <w:r w:rsidRPr="00840286"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US"/>
        </w:rPr>
        <w:t>Subject:</w:t>
      </w:r>
      <w:r w:rsidRPr="00840286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CFP: Beyond Words: The Unknowable and the Unutterable in early modernity</w:t>
      </w:r>
      <w:r w:rsidRPr="00840286">
        <w:rPr>
          <w:rFonts w:ascii="Calibri" w:eastAsia="Times New Roman" w:hAnsi="Calibri" w:cs="Calibri"/>
          <w:color w:val="000000"/>
          <w:lang w:val="en-US"/>
        </w:rPr>
        <w:t xml:space="preserve"> </w:t>
      </w:r>
    </w:p>
    <w:p w:rsidR="00840286" w:rsidRPr="00840286" w:rsidRDefault="00840286" w:rsidP="00840286">
      <w:pPr>
        <w:rPr>
          <w:rFonts w:ascii="Calibri" w:eastAsia="Times New Roman" w:hAnsi="Calibri" w:cs="Calibri"/>
          <w:color w:val="000000"/>
          <w:lang w:val="en-US"/>
        </w:rPr>
      </w:pPr>
      <w:r w:rsidRPr="00840286">
        <w:rPr>
          <w:rFonts w:ascii="Calibri" w:eastAsia="Times New Roman" w:hAnsi="Calibri" w:cs="Calibri"/>
          <w:color w:val="000000"/>
          <w:lang w:val="en-US"/>
        </w:rPr>
        <w:t> </w:t>
      </w:r>
    </w:p>
    <w:p w:rsidR="00840286" w:rsidRPr="00840286" w:rsidRDefault="00840286" w:rsidP="00840286">
      <w:pPr>
        <w:rPr>
          <w:rFonts w:ascii="Calibri" w:eastAsia="Times New Roman" w:hAnsi="Calibri" w:cs="Calibri"/>
          <w:color w:val="000000"/>
          <w:sz w:val="20"/>
          <w:szCs w:val="20"/>
          <w:lang w:val="en-US"/>
        </w:rPr>
      </w:pPr>
      <w:r w:rsidRPr="00840286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*Call for Papers*</w:t>
      </w:r>
      <w:r w:rsidRPr="00840286">
        <w:rPr>
          <w:rFonts w:ascii="Calibri" w:eastAsia="Times New Roman" w:hAnsi="Calibri" w:cs="Calibri"/>
          <w:color w:val="000000"/>
          <w:sz w:val="20"/>
          <w:szCs w:val="20"/>
          <w:lang w:val="en-US"/>
        </w:rPr>
        <w:br/>
      </w:r>
      <w:r w:rsidRPr="00840286">
        <w:rPr>
          <w:rFonts w:ascii="Calibri" w:eastAsia="Times New Roman" w:hAnsi="Calibri" w:cs="Calibri"/>
          <w:color w:val="000000"/>
          <w:sz w:val="20"/>
          <w:szCs w:val="20"/>
          <w:lang w:val="en-US"/>
        </w:rPr>
        <w:br/>
        <w:t>*Beyond Words: The Unknowable and the Unutterable in early modernity*</w:t>
      </w:r>
      <w:r w:rsidRPr="00840286">
        <w:rPr>
          <w:rFonts w:ascii="Calibri" w:eastAsia="Times New Roman" w:hAnsi="Calibri" w:cs="Calibri"/>
          <w:color w:val="000000"/>
          <w:sz w:val="20"/>
          <w:szCs w:val="20"/>
          <w:lang w:val="en-US"/>
        </w:rPr>
        <w:br/>
      </w:r>
      <w:r w:rsidRPr="00840286">
        <w:rPr>
          <w:rFonts w:ascii="Calibri" w:eastAsia="Times New Roman" w:hAnsi="Calibri" w:cs="Calibri"/>
          <w:color w:val="000000"/>
          <w:sz w:val="20"/>
          <w:szCs w:val="20"/>
          <w:lang w:val="en-US"/>
        </w:rPr>
        <w:br/>
      </w:r>
      <w:r w:rsidRPr="00840286">
        <w:rPr>
          <w:rFonts w:ascii="Calibri" w:eastAsia="Times New Roman" w:hAnsi="Calibri" w:cs="Calibri"/>
          <w:color w:val="000000"/>
          <w:sz w:val="20"/>
          <w:szCs w:val="20"/>
          <w:lang w:val="en-US"/>
        </w:rPr>
        <w:br/>
        <w:t>Friday 1st June 2018</w:t>
      </w:r>
      <w:proofErr w:type="gramStart"/>
      <w:r w:rsidRPr="00840286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,</w:t>
      </w:r>
      <w:proofErr w:type="gramEnd"/>
      <w:r w:rsidRPr="00840286">
        <w:rPr>
          <w:rFonts w:ascii="Calibri" w:eastAsia="Times New Roman" w:hAnsi="Calibri" w:cs="Calibri"/>
          <w:color w:val="000000"/>
          <w:sz w:val="20"/>
          <w:szCs w:val="20"/>
          <w:lang w:val="en-US"/>
        </w:rPr>
        <w:br/>
      </w:r>
      <w:r w:rsidRPr="00840286">
        <w:rPr>
          <w:rFonts w:ascii="Calibri" w:eastAsia="Times New Roman" w:hAnsi="Calibri" w:cs="Calibri"/>
          <w:color w:val="000000"/>
          <w:sz w:val="20"/>
          <w:szCs w:val="20"/>
          <w:lang w:val="en-US"/>
        </w:rPr>
        <w:br/>
        <w:t>CREMS, University of York</w:t>
      </w:r>
      <w:r w:rsidRPr="00840286">
        <w:rPr>
          <w:rFonts w:ascii="Calibri" w:eastAsia="Times New Roman" w:hAnsi="Calibri" w:cs="Calibri"/>
          <w:color w:val="000000"/>
          <w:sz w:val="20"/>
          <w:szCs w:val="20"/>
          <w:lang w:val="en-US"/>
        </w:rPr>
        <w:br/>
      </w:r>
      <w:r w:rsidRPr="00840286">
        <w:rPr>
          <w:rFonts w:ascii="Calibri" w:eastAsia="Times New Roman" w:hAnsi="Calibri" w:cs="Calibri"/>
          <w:color w:val="000000"/>
          <w:sz w:val="20"/>
          <w:szCs w:val="20"/>
          <w:lang w:val="en-US"/>
        </w:rPr>
        <w:br/>
      </w:r>
      <w:r w:rsidRPr="00840286">
        <w:rPr>
          <w:rFonts w:ascii="Calibri" w:eastAsia="Times New Roman" w:hAnsi="Calibri" w:cs="Calibri"/>
          <w:color w:val="000000"/>
          <w:sz w:val="20"/>
          <w:szCs w:val="20"/>
          <w:lang w:val="en-US"/>
        </w:rPr>
        <w:br/>
        <w:t>This conference will explore the parameters of the Unknowable and the</w:t>
      </w:r>
      <w:r w:rsidRPr="00840286">
        <w:rPr>
          <w:rFonts w:ascii="Calibri" w:eastAsia="Times New Roman" w:hAnsi="Calibri" w:cs="Calibri"/>
          <w:color w:val="000000"/>
          <w:sz w:val="20"/>
          <w:szCs w:val="20"/>
          <w:lang w:val="en-US"/>
        </w:rPr>
        <w:br/>
        <w:t>Unutterable in early modernity. It will range across the theological, the</w:t>
      </w:r>
      <w:r w:rsidRPr="00840286">
        <w:rPr>
          <w:rFonts w:ascii="Calibri" w:eastAsia="Times New Roman" w:hAnsi="Calibri" w:cs="Calibri"/>
          <w:color w:val="000000"/>
          <w:sz w:val="20"/>
          <w:szCs w:val="20"/>
          <w:lang w:val="en-US"/>
        </w:rPr>
        <w:br/>
        <w:t>literary and the scientific, to attend to what early modern thinkers</w:t>
      </w:r>
      <w:r w:rsidRPr="00840286">
        <w:rPr>
          <w:rFonts w:ascii="Calibri" w:eastAsia="Times New Roman" w:hAnsi="Calibri" w:cs="Calibri"/>
          <w:color w:val="000000"/>
          <w:sz w:val="20"/>
          <w:szCs w:val="20"/>
          <w:lang w:val="en-US"/>
        </w:rPr>
        <w:br/>
        <w:t xml:space="preserve">deemed beyond what they could find words </w:t>
      </w:r>
      <w:proofErr w:type="gramStart"/>
      <w:r w:rsidRPr="00840286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for</w:t>
      </w:r>
      <w:proofErr w:type="gramEnd"/>
      <w:r w:rsidRPr="00840286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. If this apophatic</w:t>
      </w:r>
      <w:r w:rsidRPr="00840286">
        <w:rPr>
          <w:rFonts w:ascii="Calibri" w:eastAsia="Times New Roman" w:hAnsi="Calibri" w:cs="Calibri"/>
          <w:color w:val="000000"/>
          <w:sz w:val="20"/>
          <w:szCs w:val="20"/>
          <w:lang w:val="en-US"/>
        </w:rPr>
        <w:br/>
        <w:t xml:space="preserve">inheritance – the language of what </w:t>
      </w:r>
      <w:proofErr w:type="gramStart"/>
      <w:r w:rsidRPr="00840286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can’t be said</w:t>
      </w:r>
      <w:proofErr w:type="gramEnd"/>
      <w:r w:rsidRPr="00840286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- was a</w:t>
      </w:r>
      <w:r w:rsidRPr="00840286">
        <w:rPr>
          <w:rFonts w:ascii="Calibri" w:eastAsia="Times New Roman" w:hAnsi="Calibri" w:cs="Calibri"/>
          <w:color w:val="000000"/>
          <w:sz w:val="20"/>
          <w:szCs w:val="20"/>
          <w:lang w:val="en-US"/>
        </w:rPr>
        <w:br/>
        <w:t>theological-mystical mode of thinking, what happened to it in the</w:t>
      </w:r>
      <w:r w:rsidRPr="00840286">
        <w:rPr>
          <w:rFonts w:ascii="Calibri" w:eastAsia="Times New Roman" w:hAnsi="Calibri" w:cs="Calibri"/>
          <w:color w:val="000000"/>
          <w:sz w:val="20"/>
          <w:szCs w:val="20"/>
          <w:lang w:val="en-US"/>
        </w:rPr>
        <w:br/>
        <w:t>post-reformation climate of thought? Did natural philosophy understand the</w:t>
      </w:r>
      <w:r w:rsidRPr="00840286">
        <w:rPr>
          <w:rFonts w:ascii="Calibri" w:eastAsia="Times New Roman" w:hAnsi="Calibri" w:cs="Calibri"/>
          <w:color w:val="000000"/>
          <w:sz w:val="20"/>
          <w:szCs w:val="20"/>
          <w:lang w:val="en-US"/>
        </w:rPr>
        <w:br/>
        <w:t>knowable limits of nature in the manner of the apophatic? How did emergent</w:t>
      </w:r>
      <w:r w:rsidRPr="00840286">
        <w:rPr>
          <w:rFonts w:ascii="Calibri" w:eastAsia="Times New Roman" w:hAnsi="Calibri" w:cs="Calibri"/>
          <w:color w:val="000000"/>
          <w:sz w:val="20"/>
          <w:szCs w:val="20"/>
          <w:lang w:val="en-US"/>
        </w:rPr>
        <w:br/>
        <w:t xml:space="preserve">science negotiate the edges of what </w:t>
      </w:r>
      <w:proofErr w:type="gramStart"/>
      <w:r w:rsidRPr="00840286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could be thought</w:t>
      </w:r>
      <w:proofErr w:type="gramEnd"/>
      <w:r w:rsidRPr="00840286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? What uses did early</w:t>
      </w:r>
      <w:r w:rsidRPr="00840286">
        <w:rPr>
          <w:rFonts w:ascii="Calibri" w:eastAsia="Times New Roman" w:hAnsi="Calibri" w:cs="Calibri"/>
          <w:color w:val="000000"/>
          <w:sz w:val="20"/>
          <w:szCs w:val="20"/>
          <w:lang w:val="en-US"/>
        </w:rPr>
        <w:br/>
        <w:t xml:space="preserve">modern writers find for the apophatic traditions, Dionysius, </w:t>
      </w:r>
      <w:proofErr w:type="spellStart"/>
      <w:r w:rsidRPr="00840286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Cusa</w:t>
      </w:r>
      <w:proofErr w:type="spellEnd"/>
      <w:r w:rsidRPr="00840286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, or John</w:t>
      </w:r>
      <w:r w:rsidRPr="00840286">
        <w:rPr>
          <w:rFonts w:ascii="Calibri" w:eastAsia="Times New Roman" w:hAnsi="Calibri" w:cs="Calibri"/>
          <w:color w:val="000000"/>
          <w:sz w:val="20"/>
          <w:szCs w:val="20"/>
          <w:lang w:val="en-US"/>
        </w:rPr>
        <w:br/>
        <w:t xml:space="preserve">Scotus </w:t>
      </w:r>
      <w:proofErr w:type="spellStart"/>
      <w:r w:rsidRPr="00840286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Eriugena</w:t>
      </w:r>
      <w:proofErr w:type="spellEnd"/>
      <w:r w:rsidRPr="00840286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? How did early modern poetry attend to the ineffable and</w:t>
      </w:r>
      <w:r w:rsidRPr="00840286">
        <w:rPr>
          <w:rFonts w:ascii="Calibri" w:eastAsia="Times New Roman" w:hAnsi="Calibri" w:cs="Calibri"/>
          <w:color w:val="000000"/>
          <w:sz w:val="20"/>
          <w:szCs w:val="20"/>
          <w:lang w:val="en-US"/>
        </w:rPr>
        <w:br/>
        <w:t>that which was beyond words? The conference invites papers on the</w:t>
      </w:r>
      <w:r w:rsidRPr="00840286">
        <w:rPr>
          <w:rFonts w:ascii="Calibri" w:eastAsia="Times New Roman" w:hAnsi="Calibri" w:cs="Calibri"/>
          <w:color w:val="000000"/>
          <w:sz w:val="20"/>
          <w:szCs w:val="20"/>
          <w:lang w:val="en-US"/>
        </w:rPr>
        <w:br/>
        <w:t>unknowable, the unutterable, the unthinkable and the unsayable, all</w:t>
      </w:r>
      <w:r w:rsidRPr="00840286">
        <w:rPr>
          <w:rFonts w:ascii="Calibri" w:eastAsia="Times New Roman" w:hAnsi="Calibri" w:cs="Calibri"/>
          <w:color w:val="000000"/>
          <w:sz w:val="20"/>
          <w:szCs w:val="20"/>
          <w:lang w:val="en-US"/>
        </w:rPr>
        <w:br/>
        <w:t>broadly considered, in the sixteenth and seventeenth century, whether</w:t>
      </w:r>
      <w:r w:rsidRPr="00840286">
        <w:rPr>
          <w:rFonts w:ascii="Calibri" w:eastAsia="Times New Roman" w:hAnsi="Calibri" w:cs="Calibri"/>
          <w:color w:val="000000"/>
          <w:sz w:val="20"/>
          <w:szCs w:val="20"/>
          <w:lang w:val="en-US"/>
        </w:rPr>
        <w:br/>
        <w:t>English or European.</w:t>
      </w:r>
      <w:r w:rsidRPr="00840286">
        <w:rPr>
          <w:rFonts w:ascii="Calibri" w:eastAsia="Times New Roman" w:hAnsi="Calibri" w:cs="Calibri"/>
          <w:color w:val="000000"/>
          <w:sz w:val="20"/>
          <w:szCs w:val="20"/>
          <w:lang w:val="en-US"/>
        </w:rPr>
        <w:br/>
      </w:r>
      <w:r w:rsidRPr="00840286">
        <w:rPr>
          <w:rFonts w:ascii="Calibri" w:eastAsia="Times New Roman" w:hAnsi="Calibri" w:cs="Calibri"/>
          <w:color w:val="000000"/>
          <w:sz w:val="20"/>
          <w:szCs w:val="20"/>
          <w:lang w:val="en-US"/>
        </w:rPr>
        <w:br/>
        <w:t>Keynote speaker: William Franke (</w:t>
      </w:r>
      <w:proofErr w:type="spellStart"/>
      <w:r w:rsidRPr="00840286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Vanderbildt</w:t>
      </w:r>
      <w:proofErr w:type="spellEnd"/>
      <w:proofErr w:type="gramStart"/>
      <w:r w:rsidRPr="00840286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)</w:t>
      </w:r>
      <w:proofErr w:type="gramEnd"/>
      <w:r w:rsidRPr="00840286">
        <w:rPr>
          <w:rFonts w:ascii="Calibri" w:eastAsia="Times New Roman" w:hAnsi="Calibri" w:cs="Calibri"/>
          <w:color w:val="000000"/>
          <w:sz w:val="20"/>
          <w:szCs w:val="20"/>
          <w:lang w:val="en-US"/>
        </w:rPr>
        <w:br/>
      </w:r>
      <w:r w:rsidRPr="00840286">
        <w:rPr>
          <w:rFonts w:ascii="Calibri" w:eastAsia="Times New Roman" w:hAnsi="Calibri" w:cs="Calibri"/>
          <w:color w:val="000000"/>
          <w:sz w:val="20"/>
          <w:szCs w:val="20"/>
          <w:lang w:val="en-US"/>
        </w:rPr>
        <w:br/>
        <w:t>Author of ‘On What Cannot be Said’ and ‘A Philosophy of the Unsayable’</w:t>
      </w:r>
      <w:r w:rsidRPr="00840286">
        <w:rPr>
          <w:rFonts w:ascii="Calibri" w:eastAsia="Times New Roman" w:hAnsi="Calibri" w:cs="Calibri"/>
          <w:color w:val="000000"/>
          <w:sz w:val="20"/>
          <w:szCs w:val="20"/>
          <w:lang w:val="en-US"/>
        </w:rPr>
        <w:br/>
        <w:t>(among others).</w:t>
      </w:r>
      <w:r w:rsidRPr="00840286">
        <w:rPr>
          <w:rFonts w:ascii="Calibri" w:eastAsia="Times New Roman" w:hAnsi="Calibri" w:cs="Calibri"/>
          <w:color w:val="000000"/>
          <w:sz w:val="20"/>
          <w:szCs w:val="20"/>
          <w:lang w:val="en-US"/>
        </w:rPr>
        <w:br/>
      </w:r>
      <w:r w:rsidRPr="00840286">
        <w:rPr>
          <w:rFonts w:ascii="Calibri" w:eastAsia="Times New Roman" w:hAnsi="Calibri" w:cs="Calibri"/>
          <w:color w:val="000000"/>
          <w:sz w:val="20"/>
          <w:szCs w:val="20"/>
          <w:lang w:val="en-US"/>
        </w:rPr>
        <w:br/>
      </w:r>
      <w:r w:rsidRPr="00840286">
        <w:rPr>
          <w:rFonts w:ascii="Calibri" w:eastAsia="Times New Roman" w:hAnsi="Calibri" w:cs="Calibri"/>
          <w:color w:val="000000"/>
          <w:sz w:val="20"/>
          <w:szCs w:val="20"/>
          <w:lang w:val="en-US"/>
        </w:rPr>
        <w:br/>
        <w:t xml:space="preserve">Please send abstracts (c. 250 words) to Kevin </w:t>
      </w:r>
      <w:proofErr w:type="gramStart"/>
      <w:r w:rsidRPr="00840286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Killeen</w:t>
      </w:r>
      <w:proofErr w:type="gramEnd"/>
      <w:r w:rsidRPr="00840286">
        <w:rPr>
          <w:rFonts w:ascii="Calibri" w:eastAsia="Times New Roman" w:hAnsi="Calibri" w:cs="Calibri"/>
          <w:color w:val="000000"/>
          <w:sz w:val="20"/>
          <w:szCs w:val="20"/>
          <w:lang w:val="en-US"/>
        </w:rPr>
        <w:br/>
        <w:t>(</w:t>
      </w:r>
      <w:hyperlink r:id="rId7" w:history="1">
        <w:r w:rsidRPr="00840286">
          <w:rPr>
            <w:rStyle w:val="Hyperlink"/>
            <w:rFonts w:ascii="Calibri" w:eastAsia="Times New Roman" w:hAnsi="Calibri" w:cs="Calibri"/>
            <w:sz w:val="20"/>
            <w:szCs w:val="20"/>
            <w:lang w:val="en-US"/>
          </w:rPr>
          <w:t>kevin.killeen@york.ac.uk</w:t>
        </w:r>
      </w:hyperlink>
      <w:r w:rsidRPr="00840286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), by *Friday 10th November *(or send expressions</w:t>
      </w:r>
      <w:r w:rsidRPr="00840286">
        <w:rPr>
          <w:rFonts w:ascii="Calibri" w:eastAsia="Times New Roman" w:hAnsi="Calibri" w:cs="Calibri"/>
          <w:color w:val="000000"/>
          <w:sz w:val="20"/>
          <w:szCs w:val="20"/>
          <w:lang w:val="en-US"/>
        </w:rPr>
        <w:br/>
        <w:t>of interest).</w:t>
      </w:r>
      <w:r w:rsidRPr="00840286">
        <w:rPr>
          <w:rFonts w:ascii="Calibri" w:eastAsia="Times New Roman" w:hAnsi="Calibri" w:cs="Calibri"/>
          <w:color w:val="000000"/>
          <w:sz w:val="20"/>
          <w:szCs w:val="20"/>
          <w:lang w:val="en-US"/>
        </w:rPr>
        <w:br/>
      </w:r>
      <w:r w:rsidRPr="00840286">
        <w:rPr>
          <w:rFonts w:ascii="Calibri" w:eastAsia="Times New Roman" w:hAnsi="Calibri" w:cs="Calibri"/>
          <w:color w:val="000000"/>
          <w:sz w:val="20"/>
          <w:szCs w:val="20"/>
          <w:lang w:val="en-US"/>
        </w:rPr>
        <w:br/>
      </w:r>
      <w:r w:rsidRPr="00840286">
        <w:rPr>
          <w:rFonts w:ascii="Calibri" w:eastAsia="Times New Roman" w:hAnsi="Calibri" w:cs="Calibri"/>
          <w:color w:val="000000"/>
          <w:sz w:val="20"/>
          <w:szCs w:val="20"/>
          <w:lang w:val="en-US"/>
        </w:rPr>
        <w:br/>
      </w:r>
      <w:r w:rsidRPr="00840286">
        <w:rPr>
          <w:rFonts w:ascii="Calibri" w:eastAsia="Times New Roman" w:hAnsi="Calibri" w:cs="Calibri"/>
          <w:color w:val="000000"/>
          <w:sz w:val="20"/>
          <w:szCs w:val="20"/>
          <w:lang w:val="en-US"/>
        </w:rPr>
        <w:br/>
        <w:t>This symposium is part of the lax and diffuse Thomas Browne Seminar series</w:t>
      </w:r>
      <w:r w:rsidRPr="00840286">
        <w:rPr>
          <w:rFonts w:ascii="Calibri" w:eastAsia="Times New Roman" w:hAnsi="Calibri" w:cs="Calibri"/>
          <w:color w:val="000000"/>
          <w:sz w:val="20"/>
          <w:szCs w:val="20"/>
          <w:lang w:val="en-US"/>
        </w:rPr>
        <w:br/>
      </w:r>
      <w:r w:rsidRPr="00840286">
        <w:rPr>
          <w:rFonts w:ascii="Calibri" w:eastAsia="Times New Roman" w:hAnsi="Calibri" w:cs="Calibri"/>
          <w:color w:val="000000"/>
          <w:sz w:val="20"/>
          <w:szCs w:val="20"/>
          <w:lang w:val="en-US"/>
        </w:rPr>
        <w:br/>
      </w:r>
      <w:hyperlink r:id="rId8" w:history="1">
        <w:r w:rsidRPr="00840286">
          <w:rPr>
            <w:rStyle w:val="Hyperlink"/>
            <w:rFonts w:ascii="Calibri" w:eastAsia="Times New Roman" w:hAnsi="Calibri" w:cs="Calibri"/>
            <w:sz w:val="20"/>
            <w:szCs w:val="20"/>
            <w:lang w:val="en-US"/>
          </w:rPr>
          <w:t>https://na01.safelinks.protection.outlook.com/?url=https%3A%2F%2Fwww.york.ac.uk%2Fenglish%2Fnews-events%2Fbrowne%2F&amp;data=02%7C01%7Ctizbicki%40LIBRARIES.RUTGERS.EDU%7C184d2fd9f70440158c8908d51160a991%7Cb92d2b234d35447093ff69aca6632ffe%7C1%7C0%7C636434029229448441&amp;sdata=2Dy6rgNlyeH7NufP8lwq5pMzBWs0AxTY3oJaV35vK30%3D&amp;reserved=0</w:t>
        </w:r>
      </w:hyperlink>
    </w:p>
    <w:p w:rsidR="00234124" w:rsidRPr="00840286" w:rsidRDefault="00234124">
      <w:pPr>
        <w:rPr>
          <w:lang w:val="en-US"/>
        </w:rPr>
      </w:pPr>
      <w:bookmarkStart w:id="0" w:name="_GoBack"/>
      <w:bookmarkEnd w:id="0"/>
    </w:p>
    <w:sectPr w:rsidR="00234124" w:rsidRPr="00840286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286"/>
    <w:rsid w:val="00234124"/>
    <w:rsid w:val="00840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8943F2-070F-4900-AFF1-69C756520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028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402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68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01.safelinks.protection.outlook.com/?url=https%3A%2F%2Fwww.york.ac.uk%2Fenglish%2Fnews-events%2Fbrowne%2F&amp;data=02%7C01%7Ctizbicki%40LIBRARIES.RUTGERS.EDU%7C184d2fd9f70440158c8908d51160a991%7Cb92d2b234d35447093ff69aca6632ffe%7C1%7C0%7C636434029229448441&amp;sdata=2Dy6rgNlyeH7NufP8lwq5pMzBWs0AxTY3oJaV35vK30%3D&amp;reserved=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evin.killeen@york.ac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ICINO@listserv.utoronto.ca" TargetMode="External"/><Relationship Id="rId5" Type="http://schemas.openxmlformats.org/officeDocument/2006/relationships/hyperlink" Target="mailto:editor@CHASS.UTORONTO.CA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FICINO@listserv.utoronto.c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Vanderbilt University</Company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Franke</dc:creator>
  <cp:keywords/>
  <dc:description/>
  <cp:lastModifiedBy>William Franke</cp:lastModifiedBy>
  <cp:revision>1</cp:revision>
  <dcterms:created xsi:type="dcterms:W3CDTF">2017-10-13T23:15:00Z</dcterms:created>
  <dcterms:modified xsi:type="dcterms:W3CDTF">2017-10-13T23:17:00Z</dcterms:modified>
</cp:coreProperties>
</file>