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685C4" w14:textId="77777777" w:rsidR="00743FE9" w:rsidRPr="00743FE9" w:rsidRDefault="00743FE9" w:rsidP="00743FE9">
      <w:pPr>
        <w:pBdr>
          <w:bottom w:val="single" w:sz="8" w:space="4" w:color="4472C4" w:themeColor="accent1"/>
        </w:pBdr>
        <w:spacing w:after="300"/>
        <w:contextualSpacing/>
        <w:jc w:val="center"/>
        <w:rPr>
          <w:rFonts w:asciiTheme="minorHAnsi" w:eastAsiaTheme="majorEastAsia" w:hAnsiTheme="minorHAnsi" w:cstheme="majorBidi"/>
          <w:color w:val="323E4F" w:themeColor="text2" w:themeShade="BF"/>
          <w:spacing w:val="5"/>
          <w:kern w:val="28"/>
          <w:sz w:val="48"/>
          <w:szCs w:val="48"/>
        </w:rPr>
      </w:pPr>
      <w:r w:rsidRPr="00743FE9">
        <w:rPr>
          <w:rFonts w:asciiTheme="minorHAnsi" w:eastAsiaTheme="majorEastAsia" w:hAnsiTheme="minorHAnsi" w:cstheme="majorBidi"/>
          <w:color w:val="323E4F" w:themeColor="text2" w:themeShade="BF"/>
          <w:spacing w:val="5"/>
          <w:kern w:val="28"/>
          <w:sz w:val="48"/>
          <w:szCs w:val="48"/>
        </w:rPr>
        <w:t>Standard Operating Procedure</w:t>
      </w:r>
    </w:p>
    <w:p w14:paraId="03869775" w14:textId="05E88B28" w:rsidR="00743FE9" w:rsidRPr="00743FE9" w:rsidRDefault="0061121C" w:rsidP="00743FE9">
      <w:pPr>
        <w:jc w:val="center"/>
        <w:rPr>
          <w:rFonts w:cs="Arial"/>
          <w:color w:val="A6A6A6" w:themeColor="background1" w:themeShade="A6"/>
          <w:sz w:val="36"/>
          <w:szCs w:val="36"/>
        </w:rPr>
      </w:pPr>
      <w:sdt>
        <w:sdtPr>
          <w:rPr>
            <w:rFonts w:cs="Arial"/>
          </w:rPr>
          <w:id w:val="-1540512574"/>
          <w:placeholder>
            <w:docPart w:val="D926270445184EE89D5724EDD1961F4A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proofErr w:type="spellStart"/>
          <w:r w:rsidR="00743FE9">
            <w:rPr>
              <w:rFonts w:cs="Arial"/>
              <w:sz w:val="36"/>
              <w:szCs w:val="36"/>
            </w:rPr>
            <w:t>IsoMet</w:t>
          </w:r>
          <w:proofErr w:type="spellEnd"/>
          <w:r w:rsidR="00743FE9">
            <w:rPr>
              <w:rFonts w:cs="Arial"/>
              <w:sz w:val="36"/>
              <w:szCs w:val="36"/>
            </w:rPr>
            <w:t xml:space="preserve"> 1000 Precision Saw</w:t>
          </w:r>
        </w:sdtContent>
      </w:sdt>
    </w:p>
    <w:p w14:paraId="25C2F911" w14:textId="77777777" w:rsidR="00F41DD8" w:rsidRDefault="00F41DD8" w:rsidP="00F41DD8">
      <w:pPr>
        <w:rPr>
          <w:sz w:val="28"/>
          <w:szCs w:val="28"/>
        </w:rPr>
      </w:pPr>
    </w:p>
    <w:p w14:paraId="156A684D" w14:textId="77777777" w:rsidR="00743FE9" w:rsidRDefault="00743FE9" w:rsidP="00F41DD8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845"/>
      </w:tblGrid>
      <w:tr w:rsidR="00743FE9" w:rsidRPr="0063135B" w14:paraId="517710D5" w14:textId="77777777" w:rsidTr="006E2DB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25A53" w14:textId="77777777" w:rsidR="00743FE9" w:rsidRPr="007527D9" w:rsidRDefault="00743FE9" w:rsidP="006E2DB6">
            <w:pPr>
              <w:rPr>
                <w:rFonts w:cs="Arial"/>
                <w:b/>
              </w:rPr>
            </w:pPr>
            <w:r w:rsidRPr="007527D9">
              <w:rPr>
                <w:rFonts w:cs="Arial"/>
                <w:b/>
              </w:rPr>
              <w:t>Department:</w:t>
            </w:r>
          </w:p>
        </w:tc>
        <w:sdt>
          <w:sdtPr>
            <w:rPr>
              <w:rFonts w:cs="Arial"/>
            </w:rPr>
            <w:id w:val="2035231784"/>
            <w:placeholder>
              <w:docPart w:val="598641E05E8A4DDF9937DA1438EF7587"/>
            </w:placeholder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45CFD6FA" w14:textId="77777777" w:rsidR="00743FE9" w:rsidRPr="007527D9" w:rsidRDefault="00743FE9" w:rsidP="006E2DB6">
                <w:pPr>
                  <w:rPr>
                    <w:rFonts w:cs="Arial"/>
                  </w:rPr>
                </w:pPr>
                <w:r w:rsidRPr="007527D9">
                  <w:rPr>
                    <w:rFonts w:cs="Arial"/>
                  </w:rPr>
                  <w:t>Earth and Environmental Sciences</w:t>
                </w:r>
              </w:p>
            </w:tc>
          </w:sdtContent>
        </w:sdt>
      </w:tr>
      <w:tr w:rsidR="00743FE9" w:rsidRPr="0063135B" w14:paraId="51E4A2C8" w14:textId="77777777" w:rsidTr="006E2DB6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D9750" w14:textId="77777777" w:rsidR="00743FE9" w:rsidRPr="007527D9" w:rsidRDefault="00743FE9" w:rsidP="006E2DB6">
            <w:pPr>
              <w:rPr>
                <w:rFonts w:cs="Arial"/>
                <w:b/>
              </w:rPr>
            </w:pPr>
            <w:r w:rsidRPr="007527D9">
              <w:rPr>
                <w:rFonts w:cs="Arial"/>
                <w:b/>
              </w:rPr>
              <w:t>Date SOP was written:</w:t>
            </w:r>
          </w:p>
        </w:tc>
        <w:sdt>
          <w:sdtPr>
            <w:rPr>
              <w:rFonts w:cs="Arial"/>
            </w:rPr>
            <w:id w:val="-528646863"/>
            <w:placeholder>
              <w:docPart w:val="BA3D97F1304E43C89EB31E4F7FC5433E"/>
            </w:placeholder>
            <w:date w:fullDate="2018-01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D32D364" w14:textId="77777777" w:rsidR="00743FE9" w:rsidRPr="007527D9" w:rsidRDefault="00743FE9" w:rsidP="006E2DB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1/17/2018</w:t>
                </w:r>
              </w:p>
            </w:tc>
          </w:sdtContent>
        </w:sdt>
      </w:tr>
      <w:tr w:rsidR="00743FE9" w:rsidRPr="0063135B" w14:paraId="05C9F520" w14:textId="77777777" w:rsidTr="006E2DB6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5AB72" w14:textId="77777777" w:rsidR="00743FE9" w:rsidRPr="007527D9" w:rsidRDefault="00743FE9" w:rsidP="006E2DB6">
            <w:pPr>
              <w:rPr>
                <w:rFonts w:cs="Arial"/>
                <w:b/>
              </w:rPr>
            </w:pPr>
            <w:r w:rsidRPr="007527D9">
              <w:rPr>
                <w:rFonts w:cs="Arial"/>
                <w:b/>
              </w:rPr>
              <w:t>Date SOP was approved by PI/lab supervisor:</w:t>
            </w:r>
          </w:p>
        </w:tc>
        <w:sdt>
          <w:sdtPr>
            <w:rPr>
              <w:rFonts w:cs="Arial"/>
            </w:rPr>
            <w:id w:val="-1329825111"/>
            <w:placeholder>
              <w:docPart w:val="4154333DE1844E09B34ABC125E2551CC"/>
            </w:placeholder>
            <w:date w:fullDate="2018-01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4ACF179E" w14:textId="77777777" w:rsidR="00743FE9" w:rsidRPr="007527D9" w:rsidRDefault="00743FE9" w:rsidP="006E2DB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1/17/2018</w:t>
                </w:r>
              </w:p>
            </w:tc>
          </w:sdtContent>
        </w:sdt>
      </w:tr>
      <w:tr w:rsidR="00743FE9" w:rsidRPr="0063135B" w14:paraId="3F4441E4" w14:textId="77777777" w:rsidTr="006E2DB6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D6F3E" w14:textId="77777777" w:rsidR="00743FE9" w:rsidRPr="007527D9" w:rsidRDefault="00743FE9" w:rsidP="006E2DB6">
            <w:pPr>
              <w:rPr>
                <w:rFonts w:cs="Arial"/>
                <w:b/>
              </w:rPr>
            </w:pPr>
            <w:r w:rsidRPr="007527D9">
              <w:rPr>
                <w:rFonts w:cs="Arial"/>
                <w:b/>
              </w:rPr>
              <w:t>Principal Investigator:</w:t>
            </w:r>
          </w:p>
        </w:tc>
        <w:sdt>
          <w:sdtPr>
            <w:rPr>
              <w:rFonts w:cs="Arial"/>
            </w:rPr>
            <w:id w:val="1840123671"/>
            <w:placeholder>
              <w:docPart w:val="5914DD84E8B549E8BE051FF9C1E2BEE2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7317436" w14:textId="77777777" w:rsidR="00743FE9" w:rsidRPr="007527D9" w:rsidRDefault="00743FE9" w:rsidP="006E2DB6">
                <w:pPr>
                  <w:rPr>
                    <w:rFonts w:cs="Arial"/>
                  </w:rPr>
                </w:pPr>
                <w:proofErr w:type="spellStart"/>
                <w:r>
                  <w:rPr>
                    <w:rFonts w:cs="Arial"/>
                  </w:rPr>
                  <w:t>Guil</w:t>
                </w:r>
                <w:proofErr w:type="spellEnd"/>
                <w:r>
                  <w:rPr>
                    <w:rFonts w:cs="Arial"/>
                  </w:rPr>
                  <w:t xml:space="preserve"> </w:t>
                </w:r>
                <w:proofErr w:type="spellStart"/>
                <w:r>
                  <w:rPr>
                    <w:rFonts w:cs="Arial"/>
                  </w:rPr>
                  <w:t>Gualda</w:t>
                </w:r>
                <w:proofErr w:type="spellEnd"/>
              </w:p>
            </w:tc>
          </w:sdtContent>
        </w:sdt>
      </w:tr>
      <w:tr w:rsidR="00743FE9" w:rsidRPr="0063135B" w14:paraId="1279D721" w14:textId="77777777" w:rsidTr="006E2DB6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08E7C" w14:textId="77777777" w:rsidR="00743FE9" w:rsidRPr="007527D9" w:rsidRDefault="00743FE9" w:rsidP="006E2DB6">
            <w:pPr>
              <w:rPr>
                <w:rFonts w:cs="Arial"/>
                <w:b/>
              </w:rPr>
            </w:pPr>
            <w:r w:rsidRPr="007527D9">
              <w:rPr>
                <w:rFonts w:cs="Arial"/>
                <w:b/>
              </w:rPr>
              <w:t>Internal Lab Safety Coordinator/Lab Manager:</w:t>
            </w:r>
          </w:p>
        </w:tc>
        <w:sdt>
          <w:sdtPr>
            <w:rPr>
              <w:rFonts w:cs="Arial"/>
            </w:rPr>
            <w:id w:val="-1521165944"/>
            <w:placeholder>
              <w:docPart w:val="C76D891967574BC384B43A5ABF2BD2A8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2870FE8" w14:textId="77777777" w:rsidR="00743FE9" w:rsidRPr="007527D9" w:rsidRDefault="00743FE9" w:rsidP="006E2DB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Richard Bradshaw</w:t>
                </w:r>
              </w:p>
            </w:tc>
          </w:sdtContent>
        </w:sdt>
      </w:tr>
      <w:tr w:rsidR="00743FE9" w:rsidRPr="0063135B" w14:paraId="2B34C490" w14:textId="77777777" w:rsidTr="006E2DB6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EC808" w14:textId="77777777" w:rsidR="00743FE9" w:rsidRPr="007527D9" w:rsidRDefault="00743FE9" w:rsidP="006E2DB6">
            <w:pPr>
              <w:rPr>
                <w:rFonts w:cs="Arial"/>
                <w:b/>
              </w:rPr>
            </w:pPr>
            <w:r w:rsidRPr="007527D9">
              <w:rPr>
                <w:rFonts w:cs="Arial"/>
                <w:b/>
              </w:rPr>
              <w:t>Lab Phone:</w:t>
            </w:r>
          </w:p>
        </w:tc>
        <w:sdt>
          <w:sdtPr>
            <w:rPr>
              <w:rFonts w:cs="Arial"/>
            </w:rPr>
            <w:id w:val="2004461157"/>
            <w:placeholder>
              <w:docPart w:val="1150DE085F4148F0A03DE333C0ED80F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E8CD0D7" w14:textId="77777777" w:rsidR="00743FE9" w:rsidRPr="007527D9" w:rsidRDefault="00743FE9" w:rsidP="006E2DB6">
                <w:pPr>
                  <w:rPr>
                    <w:rFonts w:cs="Arial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FE9" w:rsidRPr="0063135B" w14:paraId="37AD3031" w14:textId="77777777" w:rsidTr="006E2DB6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596EA" w14:textId="77777777" w:rsidR="00743FE9" w:rsidRPr="007527D9" w:rsidRDefault="00743FE9" w:rsidP="006E2DB6">
            <w:pPr>
              <w:rPr>
                <w:rFonts w:cs="Arial"/>
                <w:b/>
              </w:rPr>
            </w:pPr>
            <w:r w:rsidRPr="007527D9">
              <w:rPr>
                <w:rFonts w:cs="Arial"/>
                <w:b/>
              </w:rPr>
              <w:t>Office Phone: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vAlign w:val="bottom"/>
          </w:tcPr>
          <w:p w14:paraId="2E5B573D" w14:textId="77777777" w:rsidR="00743FE9" w:rsidRDefault="00743FE9" w:rsidP="006E2DB6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383146291"/>
              <w:placeholder>
                <w:docPart w:val="CCEF587499264F2990D047BE73986981"/>
              </w:placeholder>
            </w:sdtPr>
            <w:sdtEndPr/>
            <w:sdtContent>
              <w:p w14:paraId="012E9CE6" w14:textId="77777777" w:rsidR="00743FE9" w:rsidRPr="007527D9" w:rsidRDefault="00743FE9" w:rsidP="006E2DB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G. </w:t>
                </w:r>
                <w:proofErr w:type="spellStart"/>
                <w:r>
                  <w:rPr>
                    <w:rFonts w:cs="Arial"/>
                  </w:rPr>
                  <w:t>Gualda</w:t>
                </w:r>
                <w:proofErr w:type="spellEnd"/>
                <w:r w:rsidRPr="007527D9">
                  <w:rPr>
                    <w:rFonts w:cs="Arial"/>
                  </w:rPr>
                  <w:t xml:space="preserve"> (615) 3</w:t>
                </w:r>
                <w:r>
                  <w:rPr>
                    <w:rFonts w:cs="Arial"/>
                  </w:rPr>
                  <w:t>22-2976</w:t>
                </w:r>
                <w:r w:rsidRPr="007527D9">
                  <w:rPr>
                    <w:rFonts w:cs="Arial"/>
                  </w:rPr>
                  <w:t xml:space="preserve"> (campus phone: </w:t>
                </w:r>
                <w:r>
                  <w:rPr>
                    <w:rFonts w:cs="Arial"/>
                  </w:rPr>
                  <w:t>3-2976</w:t>
                </w:r>
                <w:r w:rsidRPr="007527D9">
                  <w:rPr>
                    <w:rFonts w:cs="Arial"/>
                  </w:rPr>
                  <w:t>)</w:t>
                </w:r>
              </w:p>
              <w:p w14:paraId="7445DFF2" w14:textId="77777777" w:rsidR="00743FE9" w:rsidRPr="007527D9" w:rsidRDefault="00743FE9" w:rsidP="006E2DB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R. Bradshaw</w:t>
                </w:r>
                <w:r w:rsidRPr="007527D9">
                  <w:rPr>
                    <w:rFonts w:cs="Arial"/>
                  </w:rPr>
                  <w:t xml:space="preserve"> (615) 343-0839 (campus phone: 3-0839)</w:t>
                </w:r>
              </w:p>
            </w:sdtContent>
          </w:sdt>
        </w:tc>
      </w:tr>
      <w:tr w:rsidR="00743FE9" w:rsidRPr="0063135B" w14:paraId="168B409B" w14:textId="77777777" w:rsidTr="006E2DB6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E8EC3" w14:textId="77777777" w:rsidR="00743FE9" w:rsidRPr="007527D9" w:rsidRDefault="00743FE9" w:rsidP="006E2DB6">
            <w:pPr>
              <w:rPr>
                <w:rFonts w:cs="Arial"/>
                <w:b/>
              </w:rPr>
            </w:pPr>
            <w:r w:rsidRPr="007527D9">
              <w:rPr>
                <w:rFonts w:cs="Arial"/>
                <w:b/>
              </w:rPr>
              <w:t>Emergency Contact:</w:t>
            </w:r>
          </w:p>
        </w:tc>
        <w:sdt>
          <w:sdtPr>
            <w:rPr>
              <w:rFonts w:cs="Arial"/>
            </w:rPr>
            <w:id w:val="-1168551356"/>
            <w:placeholder>
              <w:docPart w:val="92694BA302ED4CDE9DEE4312B1076617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15782D7" w14:textId="77777777" w:rsidR="00743FE9" w:rsidRDefault="00743FE9" w:rsidP="006E2DB6">
                <w:pPr>
                  <w:rPr>
                    <w:rFonts w:cs="Arial"/>
                  </w:rPr>
                </w:pPr>
              </w:p>
              <w:p w14:paraId="25434E32" w14:textId="77777777" w:rsidR="00743FE9" w:rsidRPr="007527D9" w:rsidRDefault="00743FE9" w:rsidP="006E2DB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G. </w:t>
                </w:r>
                <w:proofErr w:type="spellStart"/>
                <w:r>
                  <w:rPr>
                    <w:rFonts w:cs="Arial"/>
                  </w:rPr>
                  <w:t>Gualda</w:t>
                </w:r>
                <w:proofErr w:type="spellEnd"/>
                <w:r>
                  <w:rPr>
                    <w:rFonts w:cs="Arial"/>
                  </w:rPr>
                  <w:t xml:space="preserve"> (615)-988-8230 (cell)</w:t>
                </w:r>
              </w:p>
              <w:p w14:paraId="221B90B5" w14:textId="77777777" w:rsidR="00743FE9" w:rsidRPr="007527D9" w:rsidRDefault="00743FE9" w:rsidP="006E2DB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R. Bradshaw (208</w:t>
                </w:r>
                <w:r w:rsidRPr="007527D9">
                  <w:rPr>
                    <w:rFonts w:cs="Arial"/>
                  </w:rPr>
                  <w:t xml:space="preserve">) </w:t>
                </w:r>
                <w:r>
                  <w:rPr>
                    <w:rFonts w:cs="Arial"/>
                  </w:rPr>
                  <w:t>260-2792 (cell)</w:t>
                </w:r>
              </w:p>
            </w:tc>
          </w:sdtContent>
        </w:sdt>
      </w:tr>
      <w:tr w:rsidR="00743FE9" w:rsidRPr="0063135B" w14:paraId="54E6D350" w14:textId="77777777" w:rsidTr="006E2DB6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2D68" w14:textId="77777777" w:rsidR="00743FE9" w:rsidRPr="007527D9" w:rsidRDefault="00743FE9" w:rsidP="006E2DB6">
            <w:pPr>
              <w:rPr>
                <w:rFonts w:cs="Arial"/>
                <w:b/>
                <w:i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0DECEA57" w14:textId="77777777" w:rsidR="00743FE9" w:rsidRPr="007527D9" w:rsidRDefault="00743FE9" w:rsidP="006E2DB6">
            <w:pPr>
              <w:jc w:val="center"/>
              <w:rPr>
                <w:rFonts w:cs="Arial"/>
                <w:i/>
              </w:rPr>
            </w:pPr>
          </w:p>
        </w:tc>
      </w:tr>
      <w:tr w:rsidR="00743FE9" w:rsidRPr="0063135B" w14:paraId="38C2F5C2" w14:textId="77777777" w:rsidTr="006E2DB6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57762" w14:textId="77777777" w:rsidR="00743FE9" w:rsidRPr="007527D9" w:rsidRDefault="00743FE9" w:rsidP="006E2DB6">
            <w:pPr>
              <w:rPr>
                <w:rFonts w:cs="Arial"/>
                <w:b/>
                <w:i/>
              </w:rPr>
            </w:pPr>
            <w:r w:rsidRPr="007527D9">
              <w:rPr>
                <w:rFonts w:cs="Arial"/>
                <w:b/>
              </w:rPr>
              <w:t>Location(s) covered by this SOP:</w:t>
            </w:r>
          </w:p>
        </w:tc>
        <w:sdt>
          <w:sdtPr>
            <w:rPr>
              <w:rFonts w:cs="Arial"/>
              <w:i/>
            </w:rPr>
            <w:id w:val="1640694910"/>
            <w:placeholder>
              <w:docPart w:val="AE6FD19C63B047B8B80460D8F8F308CD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2201C3D8" w14:textId="725B3286" w:rsidR="00743FE9" w:rsidRPr="007527D9" w:rsidRDefault="00743FE9" w:rsidP="006E2DB6">
                <w:pPr>
                  <w:rPr>
                    <w:rFonts w:cs="Arial"/>
                    <w:i/>
                  </w:rPr>
                </w:pPr>
                <w:r w:rsidRPr="00AF0258">
                  <w:rPr>
                    <w:rFonts w:cs="Arial"/>
                  </w:rPr>
                  <w:t xml:space="preserve">SC </w:t>
                </w:r>
                <w:r w:rsidR="0002197F" w:rsidRPr="00AF0258">
                  <w:rPr>
                    <w:rFonts w:cs="Arial"/>
                  </w:rPr>
                  <w:t>5730B</w:t>
                </w:r>
              </w:p>
            </w:tc>
          </w:sdtContent>
        </w:sdt>
      </w:tr>
      <w:tr w:rsidR="00743FE9" w:rsidRPr="0063135B" w14:paraId="43686B00" w14:textId="77777777" w:rsidTr="006E2DB6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5AE779" w14:textId="77777777" w:rsidR="00743FE9" w:rsidRPr="007527D9" w:rsidRDefault="00743FE9" w:rsidP="006E2DB6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7C6ED82F" w14:textId="77777777" w:rsidR="00743FE9" w:rsidRPr="007527D9" w:rsidRDefault="00743FE9" w:rsidP="006E2DB6">
            <w:pPr>
              <w:jc w:val="center"/>
              <w:rPr>
                <w:rFonts w:cs="Arial"/>
                <w:i/>
              </w:rPr>
            </w:pPr>
          </w:p>
        </w:tc>
      </w:tr>
    </w:tbl>
    <w:p w14:paraId="2E301DA7" w14:textId="77777777" w:rsidR="00743FE9" w:rsidRPr="00F41DD8" w:rsidRDefault="00743FE9" w:rsidP="00F41DD8">
      <w:pPr>
        <w:rPr>
          <w:sz w:val="28"/>
          <w:szCs w:val="28"/>
        </w:rPr>
      </w:pPr>
    </w:p>
    <w:p w14:paraId="44E631A1" w14:textId="77777777" w:rsidR="00F41DD8" w:rsidRDefault="00F41DD8" w:rsidP="00F41DD8"/>
    <w:p w14:paraId="4E0ABCD6" w14:textId="77777777" w:rsidR="00F41DD8" w:rsidRDefault="00F41DD8" w:rsidP="00F41DD8">
      <w:pPr>
        <w:rPr>
          <w:b/>
        </w:rPr>
      </w:pPr>
      <w:r w:rsidRPr="003638A9">
        <w:rPr>
          <w:b/>
        </w:rPr>
        <w:t>Personal Protective Equipment (PPE)</w:t>
      </w:r>
      <w:r>
        <w:rPr>
          <w:b/>
        </w:rPr>
        <w:t>:</w:t>
      </w:r>
    </w:p>
    <w:p w14:paraId="0CFB454C" w14:textId="77777777" w:rsidR="00F41DD8" w:rsidRPr="003638A9" w:rsidRDefault="00F41DD8" w:rsidP="00F41DD8">
      <w:pPr>
        <w:rPr>
          <w:b/>
        </w:rPr>
      </w:pPr>
    </w:p>
    <w:p w14:paraId="1E9E2923" w14:textId="77777777" w:rsidR="00F41DD8" w:rsidRPr="003638A9" w:rsidRDefault="00F41DD8" w:rsidP="00F41DD8">
      <w:pPr>
        <w:rPr>
          <w:b/>
        </w:rPr>
      </w:pPr>
      <w:r w:rsidRPr="003638A9">
        <w:rPr>
          <w:b/>
        </w:rPr>
        <w:t>Eye/Hearing Protection:</w:t>
      </w:r>
    </w:p>
    <w:p w14:paraId="349CE3DB" w14:textId="77777777" w:rsidR="00F41DD8" w:rsidRDefault="00F41DD8" w:rsidP="00F41DD8"/>
    <w:p w14:paraId="01DE0E9F" w14:textId="77777777" w:rsidR="00F41DD8" w:rsidRPr="003638A9" w:rsidRDefault="00F41DD8" w:rsidP="00F41DD8">
      <w:pPr>
        <w:rPr>
          <w:b/>
        </w:rPr>
      </w:pPr>
      <w:r w:rsidRPr="003638A9">
        <w:rPr>
          <w:b/>
        </w:rPr>
        <w:t>Other Protection:</w:t>
      </w:r>
    </w:p>
    <w:p w14:paraId="3EE396DE" w14:textId="77777777" w:rsidR="00F41DD8" w:rsidRDefault="00F41DD8" w:rsidP="00F41DD8">
      <w:r>
        <w:t>Pull long hair back</w:t>
      </w:r>
      <w:bookmarkStart w:id="0" w:name="_GoBack"/>
      <w:bookmarkEnd w:id="0"/>
    </w:p>
    <w:p w14:paraId="3C1FA9D4" w14:textId="77777777" w:rsidR="00F41DD8" w:rsidRDefault="00F41DD8" w:rsidP="00F41DD8">
      <w:r>
        <w:t>No loose clothing</w:t>
      </w:r>
    </w:p>
    <w:p w14:paraId="3D63F143" w14:textId="77777777" w:rsidR="00957FF8" w:rsidRPr="00957FF8" w:rsidRDefault="00957FF8" w:rsidP="00F41DD8">
      <w:pPr>
        <w:rPr>
          <w:rFonts w:cs="Times New Roman"/>
        </w:rPr>
      </w:pPr>
    </w:p>
    <w:p w14:paraId="0ACE9768" w14:textId="77777777" w:rsidR="00957FF8" w:rsidRPr="00957FF8" w:rsidRDefault="00957FF8" w:rsidP="00957FF8">
      <w:pPr>
        <w:keepNext/>
        <w:outlineLvl w:val="0"/>
        <w:rPr>
          <w:rFonts w:eastAsia="Times New Roman" w:cs="Times New Roman"/>
          <w:b/>
          <w:color w:val="FF0000"/>
        </w:rPr>
      </w:pPr>
      <w:r w:rsidRPr="00957FF8">
        <w:rPr>
          <w:rFonts w:eastAsia="Times New Roman" w:cs="Times New Roman"/>
          <w:b/>
        </w:rPr>
        <w:t xml:space="preserve">Medical Emergency Dial </w:t>
      </w:r>
      <w:r w:rsidRPr="00957FF8">
        <w:rPr>
          <w:rFonts w:eastAsia="Times New Roman" w:cs="Times New Roman"/>
          <w:b/>
          <w:color w:val="FF0000"/>
        </w:rPr>
        <w:t xml:space="preserve">(615) 322-2222 for Vanderbilt Police </w:t>
      </w:r>
    </w:p>
    <w:p w14:paraId="32933079" w14:textId="77777777" w:rsidR="00957FF8" w:rsidRPr="00957FF8" w:rsidRDefault="00957FF8" w:rsidP="00957FF8">
      <w:pPr>
        <w:keepNext/>
        <w:outlineLvl w:val="0"/>
        <w:rPr>
          <w:rFonts w:eastAsia="Times New Roman" w:cs="Times New Roman"/>
          <w:b/>
        </w:rPr>
      </w:pPr>
    </w:p>
    <w:p w14:paraId="53B75491" w14:textId="77777777" w:rsidR="00957FF8" w:rsidRPr="00957FF8" w:rsidRDefault="00957FF8" w:rsidP="00957FF8">
      <w:pPr>
        <w:rPr>
          <w:rFonts w:cs="Times New Roman"/>
          <w:i/>
        </w:rPr>
      </w:pPr>
      <w:r w:rsidRPr="00957FF8">
        <w:rPr>
          <w:rFonts w:cs="Times New Roman"/>
          <w:b/>
        </w:rPr>
        <w:t xml:space="preserve">Life Threatening Emergency, After Hours, Weekends and Holidays </w:t>
      </w:r>
      <w:r w:rsidRPr="00957FF8">
        <w:rPr>
          <w:rFonts w:cs="Times New Roman"/>
        </w:rPr>
        <w:t xml:space="preserve">– Dial </w:t>
      </w:r>
      <w:r w:rsidRPr="00957FF8">
        <w:rPr>
          <w:rFonts w:eastAsia="Times New Roman" w:cs="Times New Roman"/>
          <w:b/>
          <w:color w:val="FF0000"/>
        </w:rPr>
        <w:t>(615) 322-2222</w:t>
      </w:r>
      <w:r w:rsidRPr="00957FF8">
        <w:rPr>
          <w:rFonts w:cs="Times New Roman"/>
          <w:b/>
          <w:color w:val="FF0000"/>
        </w:rPr>
        <w:t xml:space="preserve"> for Vanderbilt Police</w:t>
      </w:r>
      <w:r w:rsidRPr="00957FF8">
        <w:rPr>
          <w:rFonts w:cs="Times New Roman"/>
        </w:rPr>
        <w:t xml:space="preserve"> or go to the nearest emergency room.  </w:t>
      </w:r>
      <w:r w:rsidRPr="00957FF8">
        <w:rPr>
          <w:rFonts w:cs="Times New Roman"/>
          <w:i/>
          <w:u w:val="single"/>
        </w:rPr>
        <w:t>Note</w:t>
      </w:r>
      <w:r w:rsidRPr="00957FF8">
        <w:rPr>
          <w:rFonts w:cs="Times New Roman"/>
          <w:i/>
        </w:rPr>
        <w:t xml:space="preserve">: All serious injuries </w:t>
      </w:r>
      <w:r w:rsidRPr="00957FF8">
        <w:rPr>
          <w:rFonts w:cs="Times New Roman"/>
          <w:i/>
          <w:u w:val="single"/>
        </w:rPr>
        <w:t>must</w:t>
      </w:r>
      <w:r w:rsidRPr="00957FF8">
        <w:rPr>
          <w:rFonts w:cs="Times New Roman"/>
          <w:i/>
        </w:rPr>
        <w:t xml:space="preserve"> be reported to Environmental Health and Safety (EH&amp;S) within 8 hours.</w:t>
      </w:r>
    </w:p>
    <w:p w14:paraId="3B342ADF" w14:textId="77777777" w:rsidR="00957FF8" w:rsidRPr="00957FF8" w:rsidRDefault="00957FF8" w:rsidP="00957FF8">
      <w:pPr>
        <w:rPr>
          <w:rFonts w:cs="Times New Roman"/>
          <w:i/>
        </w:rPr>
      </w:pPr>
    </w:p>
    <w:p w14:paraId="5B5D91F0" w14:textId="77777777" w:rsidR="00957FF8" w:rsidRPr="00957FF8" w:rsidRDefault="00957FF8" w:rsidP="00957FF8">
      <w:pPr>
        <w:rPr>
          <w:rFonts w:cs="Times New Roman"/>
          <w:i/>
        </w:rPr>
      </w:pPr>
      <w:r w:rsidRPr="00957FF8">
        <w:rPr>
          <w:rFonts w:cs="Times New Roman"/>
          <w:b/>
        </w:rPr>
        <w:t xml:space="preserve">Non-Life Threatening Emergency </w:t>
      </w:r>
      <w:r w:rsidRPr="00957FF8">
        <w:rPr>
          <w:rFonts w:cs="Times New Roman"/>
        </w:rPr>
        <w:t xml:space="preserve">– Go to the Occupational Health Facility (OHF). After hours, go to the nearest emergency room.  </w:t>
      </w:r>
      <w:r w:rsidRPr="00957FF8">
        <w:rPr>
          <w:rFonts w:cs="Times New Roman"/>
          <w:i/>
          <w:u w:val="single"/>
        </w:rPr>
        <w:t>Note</w:t>
      </w:r>
      <w:r w:rsidRPr="00957FF8">
        <w:rPr>
          <w:rFonts w:cs="Times New Roman"/>
          <w:i/>
        </w:rPr>
        <w:t xml:space="preserve">: All serious injuries </w:t>
      </w:r>
      <w:r w:rsidRPr="00957FF8">
        <w:rPr>
          <w:rFonts w:cs="Times New Roman"/>
          <w:i/>
          <w:u w:val="single"/>
        </w:rPr>
        <w:t>must</w:t>
      </w:r>
      <w:r w:rsidRPr="00957FF8">
        <w:rPr>
          <w:rFonts w:cs="Times New Roman"/>
          <w:i/>
        </w:rPr>
        <w:t xml:space="preserve"> be reported to EH&amp;S within 8 hours.</w:t>
      </w:r>
    </w:p>
    <w:p w14:paraId="3E2B77B3" w14:textId="77777777" w:rsidR="00957FF8" w:rsidRDefault="00957FF8" w:rsidP="00F41DD8"/>
    <w:p w14:paraId="17AC6B3C" w14:textId="77777777" w:rsidR="00EA0283" w:rsidRDefault="00EA0283"/>
    <w:p w14:paraId="4C9A9392" w14:textId="43D9CCDA" w:rsidR="00EA0283" w:rsidRDefault="00F41DD8">
      <w:r w:rsidRPr="00F41DD8">
        <w:rPr>
          <w:color w:val="FF0000"/>
        </w:rPr>
        <w:t>NOTE</w:t>
      </w:r>
      <w:r>
        <w:t xml:space="preserve">: </w:t>
      </w:r>
      <w:r w:rsidR="000D5DDA">
        <w:t>Reading this</w:t>
      </w:r>
      <w:r w:rsidR="00EA0283">
        <w:t xml:space="preserve"> SOP does not </w:t>
      </w:r>
      <w:r w:rsidR="000D5DDA">
        <w:t xml:space="preserve">give you permission to use this saw, you MUST be trained by the Lab Manager on the proper use. This SOP is meant as a reminder of the procedure and safety information, not a comprehensive set of instructions. </w:t>
      </w:r>
    </w:p>
    <w:p w14:paraId="611C1969" w14:textId="77777777" w:rsidR="003F2570" w:rsidRDefault="003F2570"/>
    <w:p w14:paraId="0E07B507" w14:textId="4889A6E1" w:rsidR="003F2570" w:rsidRDefault="003F2570">
      <w:r>
        <w:t xml:space="preserve">For this machine to retain its designation as a </w:t>
      </w:r>
      <w:r w:rsidRPr="003F2570">
        <w:rPr>
          <w:u w:val="single"/>
        </w:rPr>
        <w:t>precision</w:t>
      </w:r>
      <w:r>
        <w:t xml:space="preserve"> saw, all the parts </w:t>
      </w:r>
      <w:r w:rsidR="00FE56CB">
        <w:t>must</w:t>
      </w:r>
      <w:r>
        <w:t xml:space="preserve"> be kept clean and in good condition. Please be careful with the saw blade so that it won’t warp, resulting in uneven cuts for your and other’s samples.</w:t>
      </w:r>
      <w:r w:rsidR="00FE56CB">
        <w:t xml:space="preserve"> Never start the saw blade with a sample resting on it.</w:t>
      </w:r>
    </w:p>
    <w:p w14:paraId="58B885E3" w14:textId="77777777" w:rsidR="00EA0283" w:rsidRDefault="00EA0283"/>
    <w:p w14:paraId="452F3D4C" w14:textId="77777777" w:rsidR="00743FE9" w:rsidRDefault="00743FE9">
      <w:pPr>
        <w:rPr>
          <w:b/>
          <w:u w:val="single"/>
        </w:rPr>
      </w:pPr>
    </w:p>
    <w:p w14:paraId="404F5630" w14:textId="77777777" w:rsidR="00743FE9" w:rsidRDefault="00743FE9">
      <w:pPr>
        <w:rPr>
          <w:b/>
          <w:u w:val="single"/>
        </w:rPr>
      </w:pPr>
    </w:p>
    <w:p w14:paraId="39F54615" w14:textId="77777777" w:rsidR="004175B9" w:rsidRPr="00F41DD8" w:rsidRDefault="00EA0283">
      <w:pPr>
        <w:rPr>
          <w:b/>
          <w:u w:val="single"/>
        </w:rPr>
      </w:pPr>
      <w:r w:rsidRPr="00F41DD8">
        <w:rPr>
          <w:b/>
          <w:u w:val="single"/>
        </w:rPr>
        <w:t xml:space="preserve">Procedure: </w:t>
      </w:r>
    </w:p>
    <w:p w14:paraId="118E6DB2" w14:textId="77777777" w:rsidR="00EA0283" w:rsidRDefault="00EA0283"/>
    <w:p w14:paraId="5FAB43DD" w14:textId="48574F46" w:rsidR="00CC4163" w:rsidRDefault="00CC4163">
      <w:r>
        <w:t>Preparing to cut</w:t>
      </w:r>
    </w:p>
    <w:p w14:paraId="2095C548" w14:textId="1CAE1B04" w:rsidR="00CE7518" w:rsidRDefault="00CE7518" w:rsidP="00CE7518">
      <w:pPr>
        <w:pStyle w:val="ListParagraph"/>
        <w:numPr>
          <w:ilvl w:val="0"/>
          <w:numId w:val="1"/>
        </w:numPr>
      </w:pPr>
      <w:r>
        <w:t>Make sure all the parts you need are clean and in good working order before starting</w:t>
      </w:r>
    </w:p>
    <w:p w14:paraId="201305E1" w14:textId="77777777" w:rsidR="000D5DDA" w:rsidRDefault="000D5DDA" w:rsidP="000D5DDA">
      <w:pPr>
        <w:pStyle w:val="ListParagraph"/>
        <w:numPr>
          <w:ilvl w:val="0"/>
          <w:numId w:val="1"/>
        </w:numPr>
      </w:pPr>
      <w:r>
        <w:t>Find the appropriate chuck for your sample in the drawer beneath the saw and securely mount your sample</w:t>
      </w:r>
    </w:p>
    <w:p w14:paraId="14D555C4" w14:textId="77777777" w:rsidR="003F2570" w:rsidRDefault="003F2570" w:rsidP="000D5DDA">
      <w:pPr>
        <w:pStyle w:val="ListParagraph"/>
        <w:numPr>
          <w:ilvl w:val="0"/>
          <w:numId w:val="1"/>
        </w:numPr>
      </w:pPr>
      <w:r>
        <w:t>Remove the sample tray to allow removal of the lubrication tank and/or installation of the blade</w:t>
      </w:r>
    </w:p>
    <w:p w14:paraId="57480F8D" w14:textId="77777777" w:rsidR="003F2570" w:rsidRDefault="003F2570" w:rsidP="003F2570">
      <w:pPr>
        <w:pStyle w:val="ListParagraph"/>
        <w:numPr>
          <w:ilvl w:val="0"/>
          <w:numId w:val="1"/>
        </w:numPr>
      </w:pPr>
      <w:r>
        <w:t>Fill the lubrication tank with water, either by pulling the tank out and filling it in the tap, or by using a beaker to fill it up without taking it out</w:t>
      </w:r>
    </w:p>
    <w:p w14:paraId="02897BC7" w14:textId="1594B292" w:rsidR="003F2570" w:rsidRDefault="003F2570" w:rsidP="003F2570">
      <w:pPr>
        <w:pStyle w:val="ListParagraph"/>
        <w:numPr>
          <w:ilvl w:val="1"/>
          <w:numId w:val="1"/>
        </w:numPr>
      </w:pPr>
      <w:r>
        <w:t>The water should be filled to a level that will immerse the bottom of the blade in about ¼ in</w:t>
      </w:r>
      <w:r w:rsidR="00F41DD8">
        <w:t>.</w:t>
      </w:r>
      <w:r>
        <w:t xml:space="preserve"> of water</w:t>
      </w:r>
    </w:p>
    <w:p w14:paraId="6F5E35D1" w14:textId="0AF1C024" w:rsidR="003F2570" w:rsidRDefault="004407DC" w:rsidP="003F2570">
      <w:pPr>
        <w:pStyle w:val="ListParagraph"/>
        <w:numPr>
          <w:ilvl w:val="0"/>
          <w:numId w:val="1"/>
        </w:numPr>
      </w:pPr>
      <w:r>
        <w:t>Install the blade</w:t>
      </w:r>
    </w:p>
    <w:p w14:paraId="33BA3E38" w14:textId="1A1563BA" w:rsidR="004407DC" w:rsidRDefault="00CE7518" w:rsidP="004407DC">
      <w:pPr>
        <w:pStyle w:val="ListParagraph"/>
        <w:numPr>
          <w:ilvl w:val="1"/>
          <w:numId w:val="1"/>
        </w:numPr>
      </w:pPr>
      <w:r>
        <w:t>The blade is installed with two flanges and the end cap bushing</w:t>
      </w:r>
    </w:p>
    <w:p w14:paraId="13BD57A3" w14:textId="32BDF049" w:rsidR="00CE7518" w:rsidRDefault="00CE7518" w:rsidP="004407DC">
      <w:pPr>
        <w:pStyle w:val="ListParagraph"/>
        <w:numPr>
          <w:ilvl w:val="1"/>
          <w:numId w:val="1"/>
        </w:numPr>
      </w:pPr>
      <w:r>
        <w:t>The order to slide these parts on the drive shaft is:</w:t>
      </w:r>
    </w:p>
    <w:p w14:paraId="2C3CC77E" w14:textId="25706C3D" w:rsidR="00CE7518" w:rsidRDefault="00CE7518" w:rsidP="00CE7518">
      <w:pPr>
        <w:pStyle w:val="ListParagraph"/>
        <w:numPr>
          <w:ilvl w:val="2"/>
          <w:numId w:val="1"/>
        </w:numPr>
      </w:pPr>
      <w:r>
        <w:t>Flange, blade, flange, end cap bushing, thumbscrew</w:t>
      </w:r>
      <w:r w:rsidR="008135A4">
        <w:t xml:space="preserve"> </w:t>
      </w:r>
      <w:r w:rsidR="008135A4">
        <w:rPr>
          <w:b/>
        </w:rPr>
        <w:t>(see figure below procedure)</w:t>
      </w:r>
    </w:p>
    <w:p w14:paraId="419FA83E" w14:textId="78CF7E3B" w:rsidR="00CE7518" w:rsidRDefault="00CE7518" w:rsidP="00CE7518">
      <w:pPr>
        <w:pStyle w:val="ListParagraph"/>
        <w:numPr>
          <w:ilvl w:val="1"/>
          <w:numId w:val="1"/>
        </w:numPr>
      </w:pPr>
      <w:r>
        <w:t>The smooth sides of the flanges should face away from the blade</w:t>
      </w:r>
    </w:p>
    <w:p w14:paraId="25062BEA" w14:textId="3AD1E047" w:rsidR="00CE7518" w:rsidRDefault="00CE7518" w:rsidP="00CE7518">
      <w:pPr>
        <w:pStyle w:val="ListParagraph"/>
        <w:numPr>
          <w:ilvl w:val="1"/>
          <w:numId w:val="1"/>
        </w:numPr>
      </w:pPr>
      <w:r>
        <w:t>Hand tighten the thumbscrew</w:t>
      </w:r>
    </w:p>
    <w:p w14:paraId="4B2A8F8D" w14:textId="2C1697AD" w:rsidR="00CE7518" w:rsidRDefault="00166FD7" w:rsidP="00CE7518">
      <w:pPr>
        <w:pStyle w:val="ListParagraph"/>
        <w:numPr>
          <w:ilvl w:val="0"/>
          <w:numId w:val="1"/>
        </w:numPr>
      </w:pPr>
      <w:r>
        <w:t>Load your sample on the sample arm</w:t>
      </w:r>
    </w:p>
    <w:p w14:paraId="79C58B34" w14:textId="322B5903" w:rsidR="00166FD7" w:rsidRDefault="00166FD7" w:rsidP="00166FD7">
      <w:pPr>
        <w:pStyle w:val="ListParagraph"/>
        <w:numPr>
          <w:ilvl w:val="1"/>
          <w:numId w:val="1"/>
        </w:numPr>
      </w:pPr>
      <w:r>
        <w:t>Use the thumbscrew to attach the chuck holding your sample onto the arm</w:t>
      </w:r>
    </w:p>
    <w:p w14:paraId="2A7A5569" w14:textId="09B8DE58" w:rsidR="00166FD7" w:rsidRDefault="00166FD7" w:rsidP="00166FD7">
      <w:pPr>
        <w:pStyle w:val="ListParagraph"/>
        <w:numPr>
          <w:ilvl w:val="1"/>
          <w:numId w:val="1"/>
        </w:numPr>
      </w:pPr>
      <w:r>
        <w:t>Move the sample arm to the left so it won’t hit the blade using the sample positioning knob on the left side of the machine</w:t>
      </w:r>
    </w:p>
    <w:p w14:paraId="34DF52D6" w14:textId="0763FE6A" w:rsidR="00166FD7" w:rsidRDefault="00166FD7" w:rsidP="00166FD7">
      <w:pPr>
        <w:pStyle w:val="ListParagraph"/>
        <w:numPr>
          <w:ilvl w:val="1"/>
          <w:numId w:val="1"/>
        </w:numPr>
      </w:pPr>
      <w:r>
        <w:t xml:space="preserve">Lower the weight arm so it is </w:t>
      </w:r>
      <w:r w:rsidR="00C50FF6">
        <w:t>horizontal</w:t>
      </w:r>
      <w:r w:rsidR="004812E2">
        <w:t xml:space="preserve"> and slide the load weight to the zero position</w:t>
      </w:r>
    </w:p>
    <w:p w14:paraId="118E83B1" w14:textId="7D1EE2AC" w:rsidR="00C50FF6" w:rsidRDefault="00C50FF6" w:rsidP="00166FD7">
      <w:pPr>
        <w:pStyle w:val="ListParagraph"/>
        <w:numPr>
          <w:ilvl w:val="1"/>
          <w:numId w:val="1"/>
        </w:numPr>
      </w:pPr>
      <w:r>
        <w:t>Slide the c</w:t>
      </w:r>
      <w:r w:rsidR="004812E2">
        <w:t>ounter balance weight until a balance is achieved</w:t>
      </w:r>
      <w:r w:rsidR="002A187C">
        <w:t xml:space="preserve"> and tighten it</w:t>
      </w:r>
    </w:p>
    <w:p w14:paraId="5FD58DE4" w14:textId="03A529DA" w:rsidR="004812E2" w:rsidRDefault="002A187C" w:rsidP="00166FD7">
      <w:pPr>
        <w:pStyle w:val="ListParagraph"/>
        <w:numPr>
          <w:ilvl w:val="1"/>
          <w:numId w:val="1"/>
        </w:numPr>
      </w:pPr>
      <w:r>
        <w:t>Slide the load weight to the desired load (~300 grams is a good starting point)</w:t>
      </w:r>
    </w:p>
    <w:p w14:paraId="0634ADD5" w14:textId="69675005" w:rsidR="002A187C" w:rsidRDefault="002A187C" w:rsidP="002A187C">
      <w:pPr>
        <w:pStyle w:val="ListParagraph"/>
        <w:numPr>
          <w:ilvl w:val="2"/>
          <w:numId w:val="1"/>
        </w:numPr>
      </w:pPr>
      <w:r>
        <w:t>Less weight will result in a slower, but smoother cut</w:t>
      </w:r>
    </w:p>
    <w:p w14:paraId="3B4FFE71" w14:textId="382C79D1" w:rsidR="002A187C" w:rsidRDefault="0086099E" w:rsidP="0086099E">
      <w:pPr>
        <w:pStyle w:val="ListParagraph"/>
        <w:numPr>
          <w:ilvl w:val="0"/>
          <w:numId w:val="1"/>
        </w:numPr>
      </w:pPr>
      <w:r>
        <w:t>Set the end of cut adjustment (black knob on top of the machine) so that your sample sits just below the top of the blade</w:t>
      </w:r>
    </w:p>
    <w:p w14:paraId="60DC7DC2" w14:textId="07761069" w:rsidR="0086099E" w:rsidRDefault="0086099E" w:rsidP="0086099E">
      <w:pPr>
        <w:pStyle w:val="ListParagraph"/>
        <w:numPr>
          <w:ilvl w:val="1"/>
          <w:numId w:val="1"/>
        </w:numPr>
      </w:pPr>
      <w:r>
        <w:t>This will turn the blade off once the cut is finished</w:t>
      </w:r>
    </w:p>
    <w:p w14:paraId="4D693794" w14:textId="61D60218" w:rsidR="0086099E" w:rsidRDefault="0086099E" w:rsidP="00CC4163"/>
    <w:p w14:paraId="75AB6FD0" w14:textId="00122EF2" w:rsidR="00CC4163" w:rsidRDefault="00CC4163" w:rsidP="00CC4163">
      <w:r>
        <w:t>Cutting your sample</w:t>
      </w:r>
    </w:p>
    <w:p w14:paraId="4CED7B18" w14:textId="109A2C00" w:rsidR="00CC4163" w:rsidRDefault="00CC4163" w:rsidP="00CC4163">
      <w:pPr>
        <w:pStyle w:val="ListParagraph"/>
        <w:numPr>
          <w:ilvl w:val="0"/>
          <w:numId w:val="2"/>
        </w:numPr>
      </w:pPr>
      <w:r>
        <w:t>Raise the sample arm up until it locks into place</w:t>
      </w:r>
    </w:p>
    <w:p w14:paraId="15412CAE" w14:textId="05735553" w:rsidR="00CC4163" w:rsidRDefault="00CC4163" w:rsidP="00CC4163">
      <w:pPr>
        <w:pStyle w:val="ListParagraph"/>
        <w:numPr>
          <w:ilvl w:val="0"/>
          <w:numId w:val="2"/>
        </w:numPr>
      </w:pPr>
      <w:r>
        <w:t>Rotate the sample positioning knob to move the sample into place</w:t>
      </w:r>
    </w:p>
    <w:p w14:paraId="5EA704CF" w14:textId="0BF58290" w:rsidR="00CC4163" w:rsidRDefault="00CC4163" w:rsidP="00CC4163">
      <w:pPr>
        <w:pStyle w:val="ListParagraph"/>
        <w:numPr>
          <w:ilvl w:val="1"/>
          <w:numId w:val="2"/>
        </w:numPr>
      </w:pPr>
      <w:r>
        <w:lastRenderedPageBreak/>
        <w:t>You can lower and hold the sample arm so your sample is just above the blade to make this adjustment</w:t>
      </w:r>
    </w:p>
    <w:p w14:paraId="5DF560B3" w14:textId="7F945286" w:rsidR="00CC4163" w:rsidRDefault="00CC4163" w:rsidP="00CC4163">
      <w:pPr>
        <w:pStyle w:val="ListParagraph"/>
        <w:numPr>
          <w:ilvl w:val="1"/>
          <w:numId w:val="2"/>
        </w:numPr>
      </w:pPr>
      <w:r>
        <w:t>Be careful not to hit the blade, which could damage your sample and the blade</w:t>
      </w:r>
    </w:p>
    <w:p w14:paraId="6CC42E7F" w14:textId="2421E70F" w:rsidR="00CC4163" w:rsidRDefault="00CC4163" w:rsidP="00CC4163">
      <w:pPr>
        <w:pStyle w:val="ListParagraph"/>
        <w:numPr>
          <w:ilvl w:val="0"/>
          <w:numId w:val="2"/>
        </w:numPr>
      </w:pPr>
      <w:r>
        <w:t>Move your sample so it touches the side of the blade and select “zero” button to set the position display to 0.</w:t>
      </w:r>
    </w:p>
    <w:p w14:paraId="3620D1EB" w14:textId="6A7F330E" w:rsidR="00CC4163" w:rsidRDefault="00CC4163" w:rsidP="00CC4163">
      <w:pPr>
        <w:pStyle w:val="ListParagraph"/>
        <w:numPr>
          <w:ilvl w:val="0"/>
          <w:numId w:val="2"/>
        </w:numPr>
      </w:pPr>
      <w:r>
        <w:t>Lift up the sample arm and move it over the desired distance for your cut</w:t>
      </w:r>
    </w:p>
    <w:p w14:paraId="2CD69400" w14:textId="30F7188C" w:rsidR="00CC4163" w:rsidRPr="00F41DD8" w:rsidRDefault="00CC4163" w:rsidP="00CC4163">
      <w:pPr>
        <w:pStyle w:val="ListParagraph"/>
        <w:numPr>
          <w:ilvl w:val="1"/>
          <w:numId w:val="2"/>
        </w:numPr>
        <w:rPr>
          <w:highlight w:val="yellow"/>
        </w:rPr>
      </w:pPr>
      <w:r w:rsidRPr="00F41DD8">
        <w:rPr>
          <w:highlight w:val="yellow"/>
        </w:rPr>
        <w:t xml:space="preserve">Remember the width of the blade is: </w:t>
      </w:r>
    </w:p>
    <w:p w14:paraId="43A9F740" w14:textId="2BFD21D5" w:rsidR="00CC4163" w:rsidRDefault="0040588D" w:rsidP="00CC4163">
      <w:pPr>
        <w:pStyle w:val="ListParagraph"/>
        <w:numPr>
          <w:ilvl w:val="0"/>
          <w:numId w:val="2"/>
        </w:numPr>
      </w:pPr>
      <w:r>
        <w:t>Close the hood</w:t>
      </w:r>
    </w:p>
    <w:p w14:paraId="542BB64A" w14:textId="7D1DF0EA" w:rsidR="0040588D" w:rsidRDefault="0040588D" w:rsidP="00CC4163">
      <w:pPr>
        <w:pStyle w:val="ListParagraph"/>
        <w:numPr>
          <w:ilvl w:val="0"/>
          <w:numId w:val="2"/>
        </w:numPr>
      </w:pPr>
      <w:r>
        <w:t>Turn the blade on by pressing the Saw button</w:t>
      </w:r>
    </w:p>
    <w:p w14:paraId="4B8A27B1" w14:textId="46FAA887" w:rsidR="0040588D" w:rsidRDefault="0040588D" w:rsidP="0040588D">
      <w:pPr>
        <w:pStyle w:val="ListParagraph"/>
        <w:numPr>
          <w:ilvl w:val="1"/>
          <w:numId w:val="2"/>
        </w:numPr>
      </w:pPr>
      <w:r>
        <w:t>Make sure the water level is high enough to lubricate the saw blade</w:t>
      </w:r>
    </w:p>
    <w:p w14:paraId="248E2B40" w14:textId="627CC410" w:rsidR="0040588D" w:rsidRDefault="0040588D" w:rsidP="0040588D">
      <w:pPr>
        <w:pStyle w:val="ListParagraph"/>
        <w:numPr>
          <w:ilvl w:val="1"/>
          <w:numId w:val="2"/>
        </w:numPr>
      </w:pPr>
      <w:r>
        <w:t>You can increase or decrease the speed of the blade</w:t>
      </w:r>
    </w:p>
    <w:p w14:paraId="24A6B689" w14:textId="783F5EAC" w:rsidR="0040588D" w:rsidRDefault="0040588D" w:rsidP="0040588D">
      <w:pPr>
        <w:pStyle w:val="ListParagraph"/>
        <w:numPr>
          <w:ilvl w:val="2"/>
          <w:numId w:val="2"/>
        </w:numPr>
      </w:pPr>
      <w:r>
        <w:t>Lower speeds will result in a slower, but smoother cut</w:t>
      </w:r>
    </w:p>
    <w:p w14:paraId="3F4DEF71" w14:textId="0C82421C" w:rsidR="0040588D" w:rsidRDefault="0040588D" w:rsidP="0040588D">
      <w:pPr>
        <w:pStyle w:val="ListParagraph"/>
        <w:numPr>
          <w:ilvl w:val="0"/>
          <w:numId w:val="2"/>
        </w:numPr>
      </w:pPr>
      <w:r>
        <w:t>Slowly lower the sample arm down to start the cut</w:t>
      </w:r>
    </w:p>
    <w:p w14:paraId="12051074" w14:textId="2B477B29" w:rsidR="00B41C4E" w:rsidRDefault="00B41C4E" w:rsidP="00B41C4E">
      <w:pPr>
        <w:pStyle w:val="ListParagraph"/>
        <w:numPr>
          <w:ilvl w:val="1"/>
          <w:numId w:val="2"/>
        </w:numPr>
      </w:pPr>
      <w:r>
        <w:t>DO NOT start the blade while a sample is resting on it</w:t>
      </w:r>
    </w:p>
    <w:p w14:paraId="373FDD1F" w14:textId="565B9290" w:rsidR="0040588D" w:rsidRDefault="0040588D" w:rsidP="0040588D">
      <w:pPr>
        <w:pStyle w:val="ListParagraph"/>
        <w:numPr>
          <w:ilvl w:val="0"/>
          <w:numId w:val="2"/>
        </w:numPr>
      </w:pPr>
      <w:r>
        <w:t>Once the cut is finished, the saw will automatically stop</w:t>
      </w:r>
    </w:p>
    <w:p w14:paraId="2812CC60" w14:textId="77777777" w:rsidR="0040588D" w:rsidRDefault="0040588D" w:rsidP="0040588D"/>
    <w:p w14:paraId="69F9CCE4" w14:textId="697B17C2" w:rsidR="0040588D" w:rsidRDefault="008C61F8" w:rsidP="0040588D">
      <w:r>
        <w:t>Finishing up</w:t>
      </w:r>
    </w:p>
    <w:p w14:paraId="78F24C78" w14:textId="2FCBED53" w:rsidR="008C61F8" w:rsidRDefault="008C61F8" w:rsidP="008C61F8">
      <w:pPr>
        <w:pStyle w:val="ListParagraph"/>
        <w:numPr>
          <w:ilvl w:val="0"/>
          <w:numId w:val="3"/>
        </w:numPr>
      </w:pPr>
      <w:r>
        <w:t>Remove all the parts used:</w:t>
      </w:r>
    </w:p>
    <w:p w14:paraId="3C497786" w14:textId="209FA46E" w:rsidR="008C61F8" w:rsidRDefault="008C61F8" w:rsidP="008C61F8">
      <w:pPr>
        <w:pStyle w:val="ListParagraph"/>
        <w:numPr>
          <w:ilvl w:val="1"/>
          <w:numId w:val="3"/>
        </w:numPr>
      </w:pPr>
      <w:r>
        <w:t>Remove your sample and chuck from the sample arm</w:t>
      </w:r>
    </w:p>
    <w:p w14:paraId="77FF2AEE" w14:textId="7B12F433" w:rsidR="008C61F8" w:rsidRDefault="008C61F8" w:rsidP="008C61F8">
      <w:pPr>
        <w:pStyle w:val="ListParagraph"/>
        <w:numPr>
          <w:ilvl w:val="1"/>
          <w:numId w:val="3"/>
        </w:numPr>
      </w:pPr>
      <w:r>
        <w:t>Remove the sample tray</w:t>
      </w:r>
    </w:p>
    <w:p w14:paraId="21ACA710" w14:textId="779A44F0" w:rsidR="008C61F8" w:rsidRDefault="008C61F8" w:rsidP="008C61F8">
      <w:pPr>
        <w:pStyle w:val="ListParagraph"/>
        <w:numPr>
          <w:ilvl w:val="1"/>
          <w:numId w:val="3"/>
        </w:numPr>
      </w:pPr>
      <w:r>
        <w:t>Remove the blade and flanges from the drive shaft</w:t>
      </w:r>
    </w:p>
    <w:p w14:paraId="3054A356" w14:textId="081F82C2" w:rsidR="008C61F8" w:rsidRDefault="008C61F8" w:rsidP="008C61F8">
      <w:pPr>
        <w:pStyle w:val="ListParagraph"/>
        <w:numPr>
          <w:ilvl w:val="1"/>
          <w:numId w:val="3"/>
        </w:numPr>
      </w:pPr>
      <w:r>
        <w:t>Remove the lubr</w:t>
      </w:r>
      <w:r w:rsidR="002653D5">
        <w:t>ication tank and dump out the water</w:t>
      </w:r>
    </w:p>
    <w:p w14:paraId="5181D874" w14:textId="259826AE" w:rsidR="008C61F8" w:rsidRDefault="008C61F8" w:rsidP="008C61F8">
      <w:pPr>
        <w:pStyle w:val="ListParagraph"/>
        <w:numPr>
          <w:ilvl w:val="0"/>
          <w:numId w:val="3"/>
        </w:numPr>
      </w:pPr>
      <w:r>
        <w:t>CLEAN and dry everything</w:t>
      </w:r>
    </w:p>
    <w:p w14:paraId="18D4D835" w14:textId="73B029D1" w:rsidR="008C61F8" w:rsidRDefault="008C61F8" w:rsidP="008C61F8">
      <w:pPr>
        <w:pStyle w:val="ListParagraph"/>
        <w:numPr>
          <w:ilvl w:val="1"/>
          <w:numId w:val="3"/>
        </w:numPr>
      </w:pPr>
      <w:r>
        <w:t>Rinse off the blade and flanges and gently dry them with a paper towel</w:t>
      </w:r>
    </w:p>
    <w:p w14:paraId="17A736A7" w14:textId="442A2FC0" w:rsidR="008C61F8" w:rsidRDefault="008C61F8" w:rsidP="008C61F8">
      <w:pPr>
        <w:pStyle w:val="ListParagraph"/>
        <w:numPr>
          <w:ilvl w:val="1"/>
          <w:numId w:val="3"/>
        </w:numPr>
      </w:pPr>
      <w:r>
        <w:t>Rinse off the sample tray and lubrication tank</w:t>
      </w:r>
    </w:p>
    <w:p w14:paraId="77A0A053" w14:textId="51277546" w:rsidR="008C61F8" w:rsidRDefault="008C61F8" w:rsidP="008C61F8">
      <w:pPr>
        <w:pStyle w:val="ListParagraph"/>
        <w:numPr>
          <w:ilvl w:val="1"/>
          <w:numId w:val="3"/>
        </w:numPr>
      </w:pPr>
      <w:r>
        <w:t>Rinse off and dry the sample chuck</w:t>
      </w:r>
    </w:p>
    <w:p w14:paraId="6E72C631" w14:textId="70C99F3F" w:rsidR="008C61F8" w:rsidRDefault="008C61F8" w:rsidP="008C61F8">
      <w:pPr>
        <w:pStyle w:val="ListParagraph"/>
        <w:numPr>
          <w:ilvl w:val="1"/>
          <w:numId w:val="3"/>
        </w:numPr>
      </w:pPr>
      <w:r>
        <w:t>Wipe down the hood and the inside surface of the machine</w:t>
      </w:r>
    </w:p>
    <w:p w14:paraId="041FEF57" w14:textId="24AC8E02" w:rsidR="002653D5" w:rsidRDefault="002653D5" w:rsidP="008C61F8">
      <w:pPr>
        <w:pStyle w:val="ListParagraph"/>
        <w:numPr>
          <w:ilvl w:val="1"/>
          <w:numId w:val="3"/>
        </w:numPr>
      </w:pPr>
      <w:r>
        <w:t>Wipe down any other surface that may have gotten wet on or around the saw</w:t>
      </w:r>
    </w:p>
    <w:p w14:paraId="0C43796F" w14:textId="4125A781" w:rsidR="00EA0283" w:rsidRDefault="008C61F8" w:rsidP="008C61F8">
      <w:pPr>
        <w:pStyle w:val="ListParagraph"/>
        <w:numPr>
          <w:ilvl w:val="0"/>
          <w:numId w:val="3"/>
        </w:numPr>
      </w:pPr>
      <w:r>
        <w:t>Put everything away</w:t>
      </w:r>
    </w:p>
    <w:p w14:paraId="4CFF4E53" w14:textId="31F77033" w:rsidR="008C61F8" w:rsidRDefault="008C61F8" w:rsidP="008C61F8">
      <w:pPr>
        <w:pStyle w:val="ListParagraph"/>
        <w:numPr>
          <w:ilvl w:val="1"/>
          <w:numId w:val="3"/>
        </w:numPr>
      </w:pPr>
      <w:r>
        <w:t>Reinstall the lubrication tank</w:t>
      </w:r>
    </w:p>
    <w:p w14:paraId="796C9AAB" w14:textId="491B4674" w:rsidR="008C61F8" w:rsidRDefault="008C61F8" w:rsidP="008C61F8">
      <w:pPr>
        <w:pStyle w:val="ListParagraph"/>
        <w:numPr>
          <w:ilvl w:val="1"/>
          <w:numId w:val="3"/>
        </w:numPr>
      </w:pPr>
      <w:r>
        <w:t>Put the flanges, end cap bushing, and thumbscrews on top of the machine (inside the hood)</w:t>
      </w:r>
    </w:p>
    <w:p w14:paraId="37FE5D13" w14:textId="6EF072F6" w:rsidR="008C61F8" w:rsidRDefault="008C61F8" w:rsidP="008C61F8">
      <w:pPr>
        <w:pStyle w:val="ListParagraph"/>
        <w:numPr>
          <w:ilvl w:val="1"/>
          <w:numId w:val="3"/>
        </w:numPr>
      </w:pPr>
      <w:r>
        <w:t>Put the (clean and dry) blade away</w:t>
      </w:r>
    </w:p>
    <w:p w14:paraId="5AC3169A" w14:textId="2F5F35D6" w:rsidR="002653D5" w:rsidRDefault="002653D5" w:rsidP="008C61F8">
      <w:pPr>
        <w:pStyle w:val="ListParagraph"/>
        <w:numPr>
          <w:ilvl w:val="1"/>
          <w:numId w:val="3"/>
        </w:numPr>
      </w:pPr>
      <w:r>
        <w:t>Put the chuck back in the drawer</w:t>
      </w:r>
    </w:p>
    <w:p w14:paraId="094708EF" w14:textId="3265BD67" w:rsidR="002653D5" w:rsidRDefault="002653D5" w:rsidP="008C61F8">
      <w:pPr>
        <w:pStyle w:val="ListParagraph"/>
        <w:numPr>
          <w:ilvl w:val="1"/>
          <w:numId w:val="3"/>
        </w:numPr>
      </w:pPr>
      <w:r>
        <w:t>Keep the hood open so everything will finish drying</w:t>
      </w:r>
    </w:p>
    <w:p w14:paraId="638CFA28" w14:textId="7778C19C" w:rsidR="002653D5" w:rsidRDefault="002653D5" w:rsidP="002653D5"/>
    <w:p w14:paraId="5878BC6D" w14:textId="46E92975" w:rsidR="002653D5" w:rsidRDefault="00D3269C" w:rsidP="002653D5">
      <w:r>
        <w:t>Dressing the blade</w:t>
      </w:r>
    </w:p>
    <w:p w14:paraId="53C9BE17" w14:textId="43781510" w:rsidR="00D3269C" w:rsidRDefault="00D3269C" w:rsidP="00D3269C">
      <w:pPr>
        <w:pStyle w:val="ListParagraph"/>
        <w:numPr>
          <w:ilvl w:val="0"/>
          <w:numId w:val="4"/>
        </w:numPr>
      </w:pPr>
      <w:r>
        <w:t>The two reasons to dress a blade are:</w:t>
      </w:r>
    </w:p>
    <w:p w14:paraId="054078CB" w14:textId="7C1F329F" w:rsidR="00D3269C" w:rsidRDefault="00D3269C" w:rsidP="00D3269C">
      <w:pPr>
        <w:pStyle w:val="ListParagraph"/>
        <w:numPr>
          <w:ilvl w:val="1"/>
          <w:numId w:val="4"/>
        </w:numPr>
      </w:pPr>
      <w:r>
        <w:t>If you are using a new blade (rare) it needs to be dressed before use</w:t>
      </w:r>
    </w:p>
    <w:p w14:paraId="70EF8D32" w14:textId="3781D15A" w:rsidR="00D3269C" w:rsidRDefault="00D3269C" w:rsidP="00D3269C">
      <w:pPr>
        <w:pStyle w:val="ListParagraph"/>
        <w:numPr>
          <w:ilvl w:val="1"/>
          <w:numId w:val="4"/>
        </w:numPr>
      </w:pPr>
      <w:r>
        <w:t>If you notice that the blade seems to be cutting slowly, you can dress the blade to increase the cutting efficiency</w:t>
      </w:r>
    </w:p>
    <w:p w14:paraId="58C6C647" w14:textId="55891B7F" w:rsidR="00D3269C" w:rsidRDefault="00D3269C" w:rsidP="00D3269C">
      <w:pPr>
        <w:pStyle w:val="ListParagraph"/>
        <w:numPr>
          <w:ilvl w:val="2"/>
          <w:numId w:val="4"/>
        </w:numPr>
      </w:pPr>
      <w:r>
        <w:t>For what we generally cut, this rarely needs to be done</w:t>
      </w:r>
    </w:p>
    <w:p w14:paraId="4E5E2DC5" w14:textId="03E4DC45" w:rsidR="00D3269C" w:rsidRDefault="00D3269C" w:rsidP="00D3269C">
      <w:pPr>
        <w:pStyle w:val="ListParagraph"/>
        <w:numPr>
          <w:ilvl w:val="0"/>
          <w:numId w:val="4"/>
        </w:numPr>
      </w:pPr>
      <w:r>
        <w:t>Put a dressing stick in an appropriate chuck and install on the sample arm</w:t>
      </w:r>
    </w:p>
    <w:p w14:paraId="640D733D" w14:textId="727A741F" w:rsidR="00D3269C" w:rsidRDefault="00D3269C" w:rsidP="00D3269C">
      <w:pPr>
        <w:pStyle w:val="ListParagraph"/>
        <w:numPr>
          <w:ilvl w:val="0"/>
          <w:numId w:val="4"/>
        </w:numPr>
      </w:pPr>
      <w:r>
        <w:t>Make ~5 cuts for a new blade, or 2-3 for a used one</w:t>
      </w:r>
    </w:p>
    <w:p w14:paraId="01A4269D" w14:textId="29FDF079" w:rsidR="00D3269C" w:rsidRDefault="00D3269C" w:rsidP="00D3269C">
      <w:pPr>
        <w:pStyle w:val="ListParagraph"/>
        <w:numPr>
          <w:ilvl w:val="0"/>
          <w:numId w:val="4"/>
        </w:numPr>
      </w:pPr>
      <w:r>
        <w:t>Remove and clean the chuck</w:t>
      </w:r>
    </w:p>
    <w:p w14:paraId="068FBEF4" w14:textId="5AA8EF80" w:rsidR="008C61F8" w:rsidRDefault="008135A4" w:rsidP="008C61F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B8C4EA0" wp14:editId="07CE041C">
            <wp:simplePos x="0" y="0"/>
            <wp:positionH relativeFrom="margin">
              <wp:posOffset>95250</wp:posOffset>
            </wp:positionH>
            <wp:positionV relativeFrom="paragraph">
              <wp:posOffset>150495</wp:posOffset>
            </wp:positionV>
            <wp:extent cx="5200650" cy="37445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oMet_Bla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05D06" w14:textId="77777777" w:rsidR="008135A4" w:rsidRDefault="008135A4" w:rsidP="00957FF8">
      <w:pPr>
        <w:rPr>
          <w:rFonts w:cs="Arial"/>
          <w:b/>
        </w:rPr>
      </w:pPr>
    </w:p>
    <w:p w14:paraId="287D6129" w14:textId="77777777" w:rsidR="008135A4" w:rsidRDefault="008135A4" w:rsidP="00957FF8">
      <w:pPr>
        <w:rPr>
          <w:rFonts w:cs="Arial"/>
          <w:b/>
        </w:rPr>
      </w:pPr>
    </w:p>
    <w:p w14:paraId="6D051B4A" w14:textId="77777777" w:rsidR="008135A4" w:rsidRDefault="008135A4" w:rsidP="00957FF8">
      <w:pPr>
        <w:rPr>
          <w:rFonts w:cs="Arial"/>
          <w:b/>
        </w:rPr>
      </w:pPr>
    </w:p>
    <w:p w14:paraId="77F4C4F7" w14:textId="77777777" w:rsidR="008135A4" w:rsidRDefault="008135A4" w:rsidP="00957FF8">
      <w:pPr>
        <w:rPr>
          <w:rFonts w:cs="Arial"/>
          <w:b/>
        </w:rPr>
      </w:pPr>
    </w:p>
    <w:p w14:paraId="043524E8" w14:textId="77777777" w:rsidR="008135A4" w:rsidRDefault="008135A4" w:rsidP="00957FF8">
      <w:pPr>
        <w:rPr>
          <w:rFonts w:cs="Arial"/>
          <w:b/>
        </w:rPr>
      </w:pPr>
    </w:p>
    <w:p w14:paraId="7F7809FF" w14:textId="77777777" w:rsidR="008135A4" w:rsidRDefault="008135A4" w:rsidP="00957FF8">
      <w:pPr>
        <w:rPr>
          <w:rFonts w:cs="Arial"/>
          <w:b/>
        </w:rPr>
      </w:pPr>
    </w:p>
    <w:p w14:paraId="3B24867B" w14:textId="77777777" w:rsidR="008135A4" w:rsidRDefault="008135A4" w:rsidP="00957FF8">
      <w:pPr>
        <w:rPr>
          <w:rFonts w:cs="Arial"/>
          <w:b/>
        </w:rPr>
      </w:pPr>
    </w:p>
    <w:p w14:paraId="0347E67E" w14:textId="77777777" w:rsidR="008135A4" w:rsidRDefault="008135A4" w:rsidP="00957FF8">
      <w:pPr>
        <w:rPr>
          <w:rFonts w:cs="Arial"/>
          <w:b/>
        </w:rPr>
      </w:pPr>
    </w:p>
    <w:p w14:paraId="78622006" w14:textId="77777777" w:rsidR="008135A4" w:rsidRDefault="008135A4" w:rsidP="00957FF8">
      <w:pPr>
        <w:rPr>
          <w:rFonts w:cs="Arial"/>
          <w:b/>
        </w:rPr>
      </w:pPr>
    </w:p>
    <w:p w14:paraId="6773857C" w14:textId="77777777" w:rsidR="008135A4" w:rsidRDefault="008135A4" w:rsidP="00957FF8">
      <w:pPr>
        <w:rPr>
          <w:rFonts w:cs="Arial"/>
          <w:b/>
        </w:rPr>
      </w:pPr>
    </w:p>
    <w:p w14:paraId="55D4C7D4" w14:textId="77777777" w:rsidR="008135A4" w:rsidRDefault="008135A4" w:rsidP="00957FF8">
      <w:pPr>
        <w:rPr>
          <w:rFonts w:cs="Arial"/>
          <w:b/>
        </w:rPr>
      </w:pPr>
    </w:p>
    <w:p w14:paraId="5F02EB6D" w14:textId="77777777" w:rsidR="008135A4" w:rsidRDefault="008135A4" w:rsidP="00957FF8">
      <w:pPr>
        <w:rPr>
          <w:rFonts w:cs="Arial"/>
          <w:b/>
        </w:rPr>
      </w:pPr>
    </w:p>
    <w:p w14:paraId="0E0EA585" w14:textId="77777777" w:rsidR="008135A4" w:rsidRDefault="008135A4" w:rsidP="00957FF8">
      <w:pPr>
        <w:rPr>
          <w:rFonts w:cs="Arial"/>
          <w:b/>
        </w:rPr>
      </w:pPr>
    </w:p>
    <w:p w14:paraId="62F08886" w14:textId="77777777" w:rsidR="008135A4" w:rsidRDefault="008135A4" w:rsidP="00957FF8">
      <w:pPr>
        <w:rPr>
          <w:rFonts w:cs="Arial"/>
          <w:b/>
        </w:rPr>
      </w:pPr>
    </w:p>
    <w:p w14:paraId="40B27923" w14:textId="77777777" w:rsidR="008135A4" w:rsidRDefault="008135A4" w:rsidP="00957FF8">
      <w:pPr>
        <w:rPr>
          <w:rFonts w:cs="Arial"/>
          <w:b/>
        </w:rPr>
      </w:pPr>
    </w:p>
    <w:p w14:paraId="19DE023E" w14:textId="77777777" w:rsidR="008135A4" w:rsidRDefault="008135A4" w:rsidP="00957FF8">
      <w:pPr>
        <w:rPr>
          <w:rFonts w:cs="Arial"/>
          <w:b/>
        </w:rPr>
      </w:pPr>
    </w:p>
    <w:p w14:paraId="7508C5C8" w14:textId="77777777" w:rsidR="008135A4" w:rsidRDefault="008135A4" w:rsidP="00957FF8">
      <w:pPr>
        <w:rPr>
          <w:rFonts w:cs="Arial"/>
          <w:b/>
        </w:rPr>
      </w:pPr>
    </w:p>
    <w:p w14:paraId="6C9891E0" w14:textId="77777777" w:rsidR="008135A4" w:rsidRDefault="008135A4" w:rsidP="00957FF8">
      <w:pPr>
        <w:rPr>
          <w:rFonts w:cs="Arial"/>
          <w:b/>
        </w:rPr>
      </w:pPr>
    </w:p>
    <w:p w14:paraId="342120E8" w14:textId="77777777" w:rsidR="008135A4" w:rsidRDefault="008135A4" w:rsidP="00957FF8">
      <w:pPr>
        <w:rPr>
          <w:rFonts w:cs="Arial"/>
          <w:b/>
        </w:rPr>
      </w:pPr>
    </w:p>
    <w:p w14:paraId="75F838B9" w14:textId="77777777" w:rsidR="008135A4" w:rsidRDefault="008135A4" w:rsidP="00957FF8">
      <w:pPr>
        <w:rPr>
          <w:rFonts w:cs="Arial"/>
          <w:b/>
        </w:rPr>
      </w:pPr>
    </w:p>
    <w:p w14:paraId="4EA5063F" w14:textId="77777777" w:rsidR="008135A4" w:rsidRDefault="008135A4" w:rsidP="00957FF8">
      <w:pPr>
        <w:rPr>
          <w:rFonts w:cs="Arial"/>
          <w:b/>
        </w:rPr>
      </w:pPr>
    </w:p>
    <w:p w14:paraId="2BED6E3D" w14:textId="77777777" w:rsidR="008135A4" w:rsidRDefault="008135A4" w:rsidP="00957FF8">
      <w:pPr>
        <w:rPr>
          <w:rFonts w:cs="Arial"/>
          <w:b/>
        </w:rPr>
      </w:pPr>
    </w:p>
    <w:p w14:paraId="4EAADB59" w14:textId="77777777" w:rsidR="008135A4" w:rsidRDefault="008135A4" w:rsidP="00957FF8">
      <w:pPr>
        <w:rPr>
          <w:rFonts w:cs="Arial"/>
          <w:b/>
        </w:rPr>
      </w:pPr>
    </w:p>
    <w:p w14:paraId="0BADC039" w14:textId="77777777" w:rsidR="008135A4" w:rsidRDefault="008135A4" w:rsidP="00957FF8">
      <w:pPr>
        <w:rPr>
          <w:rFonts w:cs="Arial"/>
          <w:b/>
        </w:rPr>
      </w:pPr>
    </w:p>
    <w:p w14:paraId="23B40AD9" w14:textId="77777777" w:rsidR="008135A4" w:rsidRDefault="008135A4" w:rsidP="00957FF8">
      <w:pPr>
        <w:rPr>
          <w:rFonts w:cs="Arial"/>
          <w:b/>
        </w:rPr>
      </w:pPr>
    </w:p>
    <w:p w14:paraId="4D10ECE4" w14:textId="77777777" w:rsidR="008135A4" w:rsidRDefault="008135A4" w:rsidP="00957FF8">
      <w:pPr>
        <w:rPr>
          <w:rFonts w:cs="Arial"/>
          <w:b/>
        </w:rPr>
      </w:pPr>
    </w:p>
    <w:p w14:paraId="1D5CBA4D" w14:textId="77777777" w:rsidR="008135A4" w:rsidRDefault="008135A4" w:rsidP="00957FF8">
      <w:pPr>
        <w:rPr>
          <w:rFonts w:cs="Arial"/>
          <w:b/>
        </w:rPr>
      </w:pPr>
    </w:p>
    <w:p w14:paraId="0963DCCA" w14:textId="77777777" w:rsidR="008135A4" w:rsidRDefault="008135A4" w:rsidP="00957FF8">
      <w:pPr>
        <w:rPr>
          <w:rFonts w:cs="Arial"/>
          <w:b/>
        </w:rPr>
      </w:pPr>
    </w:p>
    <w:p w14:paraId="5719E96E" w14:textId="77777777" w:rsidR="008135A4" w:rsidRDefault="008135A4" w:rsidP="00957FF8">
      <w:pPr>
        <w:rPr>
          <w:rFonts w:cs="Arial"/>
          <w:b/>
        </w:rPr>
      </w:pPr>
    </w:p>
    <w:p w14:paraId="181CF5B5" w14:textId="77777777" w:rsidR="008135A4" w:rsidRDefault="008135A4" w:rsidP="00957FF8">
      <w:pPr>
        <w:rPr>
          <w:rFonts w:cs="Arial"/>
          <w:b/>
        </w:rPr>
      </w:pPr>
    </w:p>
    <w:p w14:paraId="2A0AE4F1" w14:textId="77777777" w:rsidR="008135A4" w:rsidRDefault="008135A4" w:rsidP="00957FF8">
      <w:pPr>
        <w:rPr>
          <w:rFonts w:cs="Arial"/>
          <w:b/>
        </w:rPr>
      </w:pPr>
    </w:p>
    <w:p w14:paraId="7EFDB043" w14:textId="77777777" w:rsidR="008135A4" w:rsidRDefault="008135A4" w:rsidP="00957FF8">
      <w:pPr>
        <w:rPr>
          <w:rFonts w:cs="Arial"/>
          <w:b/>
        </w:rPr>
      </w:pPr>
    </w:p>
    <w:p w14:paraId="655FFBD0" w14:textId="77777777" w:rsidR="008135A4" w:rsidRDefault="008135A4" w:rsidP="00957FF8">
      <w:pPr>
        <w:rPr>
          <w:rFonts w:cs="Arial"/>
          <w:b/>
        </w:rPr>
      </w:pPr>
    </w:p>
    <w:p w14:paraId="2E4C55F9" w14:textId="77777777" w:rsidR="008135A4" w:rsidRDefault="008135A4" w:rsidP="00957FF8">
      <w:pPr>
        <w:rPr>
          <w:rFonts w:cs="Arial"/>
          <w:b/>
        </w:rPr>
      </w:pPr>
    </w:p>
    <w:p w14:paraId="418AEB27" w14:textId="77777777" w:rsidR="008135A4" w:rsidRDefault="008135A4" w:rsidP="00957FF8">
      <w:pPr>
        <w:rPr>
          <w:rFonts w:cs="Arial"/>
          <w:b/>
        </w:rPr>
      </w:pPr>
    </w:p>
    <w:p w14:paraId="096C0BC4" w14:textId="77777777" w:rsidR="008135A4" w:rsidRDefault="008135A4" w:rsidP="00957FF8">
      <w:pPr>
        <w:rPr>
          <w:rFonts w:cs="Arial"/>
          <w:b/>
        </w:rPr>
      </w:pPr>
    </w:p>
    <w:p w14:paraId="110C1474" w14:textId="77777777" w:rsidR="008135A4" w:rsidRDefault="008135A4" w:rsidP="00957FF8">
      <w:pPr>
        <w:rPr>
          <w:rFonts w:cs="Arial"/>
          <w:b/>
        </w:rPr>
      </w:pPr>
    </w:p>
    <w:p w14:paraId="17796D1A" w14:textId="77777777" w:rsidR="008135A4" w:rsidRDefault="008135A4" w:rsidP="00957FF8">
      <w:pPr>
        <w:rPr>
          <w:rFonts w:cs="Arial"/>
          <w:b/>
        </w:rPr>
      </w:pPr>
    </w:p>
    <w:p w14:paraId="285B3273" w14:textId="77777777" w:rsidR="008135A4" w:rsidRDefault="008135A4" w:rsidP="00957FF8">
      <w:pPr>
        <w:rPr>
          <w:rFonts w:cs="Arial"/>
          <w:b/>
        </w:rPr>
      </w:pPr>
    </w:p>
    <w:p w14:paraId="4DAB1B80" w14:textId="77777777" w:rsidR="008135A4" w:rsidRDefault="008135A4" w:rsidP="00957FF8">
      <w:pPr>
        <w:rPr>
          <w:rFonts w:cs="Arial"/>
          <w:b/>
        </w:rPr>
      </w:pPr>
    </w:p>
    <w:p w14:paraId="384AE068" w14:textId="77777777" w:rsidR="008135A4" w:rsidRDefault="008135A4" w:rsidP="00957FF8">
      <w:pPr>
        <w:rPr>
          <w:rFonts w:cs="Arial"/>
          <w:b/>
        </w:rPr>
      </w:pPr>
    </w:p>
    <w:p w14:paraId="2B8FC6A1" w14:textId="77777777" w:rsidR="008135A4" w:rsidRDefault="008135A4" w:rsidP="00957FF8">
      <w:pPr>
        <w:rPr>
          <w:rFonts w:cs="Arial"/>
          <w:b/>
        </w:rPr>
      </w:pPr>
    </w:p>
    <w:p w14:paraId="45C3E7F4" w14:textId="77777777" w:rsidR="008135A4" w:rsidRDefault="008135A4" w:rsidP="00957FF8">
      <w:pPr>
        <w:rPr>
          <w:rFonts w:cs="Arial"/>
          <w:b/>
        </w:rPr>
      </w:pPr>
    </w:p>
    <w:p w14:paraId="07A650D6" w14:textId="77777777" w:rsidR="008135A4" w:rsidRDefault="008135A4" w:rsidP="00957FF8">
      <w:pPr>
        <w:rPr>
          <w:rFonts w:cs="Arial"/>
          <w:b/>
        </w:rPr>
      </w:pPr>
    </w:p>
    <w:p w14:paraId="1277E960" w14:textId="77777777" w:rsidR="008135A4" w:rsidRDefault="008135A4" w:rsidP="00957FF8">
      <w:pPr>
        <w:rPr>
          <w:rFonts w:cs="Arial"/>
          <w:b/>
        </w:rPr>
      </w:pPr>
    </w:p>
    <w:p w14:paraId="0FA78779" w14:textId="1D40D43B" w:rsidR="00957FF8" w:rsidRPr="007527D9" w:rsidRDefault="00957FF8" w:rsidP="00957FF8">
      <w:pPr>
        <w:rPr>
          <w:rFonts w:cs="Arial"/>
          <w:b/>
        </w:rPr>
      </w:pPr>
      <w:r w:rsidRPr="007527D9">
        <w:rPr>
          <w:rFonts w:cs="Arial"/>
          <w:b/>
        </w:rPr>
        <w:lastRenderedPageBreak/>
        <w:t xml:space="preserve">Documentation of Training </w:t>
      </w:r>
      <w:r w:rsidRPr="007527D9">
        <w:rPr>
          <w:rFonts w:cs="Arial"/>
          <w:color w:val="FF0000"/>
          <w:sz w:val="20"/>
          <w:szCs w:val="20"/>
        </w:rPr>
        <w:t>(signature of all users is required)</w:t>
      </w:r>
    </w:p>
    <w:p w14:paraId="2904F890" w14:textId="3B1CCB1D" w:rsidR="00957FF8" w:rsidRPr="007527D9" w:rsidRDefault="00957FF8" w:rsidP="00957FF8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Prior to conducting any work</w:t>
      </w:r>
      <w:r w:rsidRPr="007527D9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 xml:space="preserve">the </w:t>
      </w:r>
      <w:r w:rsidRPr="007527D9">
        <w:rPr>
          <w:rFonts w:asciiTheme="minorHAnsi" w:hAnsiTheme="minorHAnsi" w:cs="Arial"/>
          <w:sz w:val="20"/>
          <w:szCs w:val="20"/>
        </w:rPr>
        <w:t xml:space="preserve">PI or LM must provide training to his/her laboratory personnel specific to the hazards involved in working with this equipment, work area, and emergency procedures.  </w:t>
      </w:r>
    </w:p>
    <w:p w14:paraId="3EC06A5B" w14:textId="77777777" w:rsidR="00957FF8" w:rsidRPr="007527D9" w:rsidRDefault="00957FF8" w:rsidP="00957FF8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7527D9">
        <w:rPr>
          <w:rFonts w:asciiTheme="minorHAnsi" w:hAnsiTheme="minorHAnsi" w:cs="Arial"/>
          <w:sz w:val="20"/>
          <w:szCs w:val="20"/>
        </w:rPr>
        <w:t xml:space="preserve">The Principal Investigator must provide his/her laboratory personnel with a copy of this SOP.  </w:t>
      </w:r>
    </w:p>
    <w:p w14:paraId="76BCE7D1" w14:textId="32447249" w:rsidR="00957FF8" w:rsidRPr="007527D9" w:rsidRDefault="00957FF8" w:rsidP="00957FF8">
      <w:pPr>
        <w:pStyle w:val="ListParagraph"/>
        <w:numPr>
          <w:ilvl w:val="0"/>
          <w:numId w:val="6"/>
        </w:numPr>
        <w:ind w:left="360"/>
        <w:rPr>
          <w:rFonts w:asciiTheme="minorHAnsi" w:eastAsia="Times New Roman" w:hAnsiTheme="minorHAnsi" w:cs="Calibri"/>
        </w:rPr>
      </w:pPr>
      <w:r w:rsidRPr="007527D9">
        <w:rPr>
          <w:rFonts w:asciiTheme="minorHAnsi" w:eastAsia="Times New Roman" w:hAnsiTheme="minorHAnsi" w:cs="Arial"/>
          <w:iCs/>
          <w:sz w:val="20"/>
          <w:szCs w:val="20"/>
        </w:rPr>
        <w:t>The Principal Investigator must ensure that their laboratory personnel have attended appropriate laboratory safety training and are current with any refresher training required.</w:t>
      </w:r>
      <w:r w:rsidRPr="007527D9">
        <w:rPr>
          <w:rFonts w:asciiTheme="minorHAnsi" w:eastAsia="Times New Roman" w:hAnsiTheme="minorHAnsi" w:cs="Arial"/>
          <w:sz w:val="20"/>
          <w:szCs w:val="20"/>
        </w:rPr>
        <w:t> </w:t>
      </w:r>
    </w:p>
    <w:p w14:paraId="4816370F" w14:textId="392CC91C" w:rsidR="00957FF8" w:rsidRPr="007527D9" w:rsidRDefault="00957FF8" w:rsidP="00957FF8">
      <w:pPr>
        <w:pStyle w:val="ListParagraph"/>
        <w:ind w:left="360"/>
        <w:rPr>
          <w:rFonts w:asciiTheme="minorHAnsi" w:hAnsiTheme="minorHAnsi" w:cs="Arial"/>
          <w:b/>
          <w:sz w:val="28"/>
          <w:szCs w:val="28"/>
        </w:rPr>
      </w:pPr>
    </w:p>
    <w:p w14:paraId="174B174A" w14:textId="00691CD9" w:rsidR="00957FF8" w:rsidRPr="007527D9" w:rsidRDefault="00957FF8" w:rsidP="00957FF8">
      <w:pPr>
        <w:rPr>
          <w:rFonts w:cs="Arial"/>
          <w:b/>
          <w:sz w:val="28"/>
          <w:szCs w:val="28"/>
        </w:rPr>
      </w:pPr>
      <w:r w:rsidRPr="007527D9">
        <w:rPr>
          <w:rFonts w:cs="Arial"/>
          <w:b/>
          <w:sz w:val="28"/>
          <w:szCs w:val="28"/>
        </w:rPr>
        <w:t>I have read and understand the content of this SOP</w:t>
      </w:r>
      <w:r>
        <w:rPr>
          <w:rFonts w:cs="Arial"/>
          <w:b/>
          <w:sz w:val="28"/>
          <w:szCs w:val="28"/>
        </w:rPr>
        <w:t>, and have completed the accompanying safety checklist</w:t>
      </w:r>
      <w:r w:rsidRPr="007527D9">
        <w:rPr>
          <w:rFonts w:cs="Arial"/>
          <w:b/>
          <w:sz w:val="28"/>
          <w:szCs w:val="28"/>
        </w:rPr>
        <w:t>:</w:t>
      </w:r>
    </w:p>
    <w:p w14:paraId="36C92762" w14:textId="5D4321FE" w:rsidR="00957FF8" w:rsidRPr="007527D9" w:rsidRDefault="00957FF8" w:rsidP="00957FF8">
      <w:pPr>
        <w:pStyle w:val="ListParagraph"/>
        <w:ind w:left="360"/>
        <w:rPr>
          <w:rFonts w:asciiTheme="minorHAnsi" w:eastAsia="Times New Roman" w:hAnsiTheme="minorHAns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3391"/>
        <w:gridCol w:w="2134"/>
      </w:tblGrid>
      <w:tr w:rsidR="00957FF8" w:rsidRPr="0063135B" w14:paraId="750A89C4" w14:textId="77777777" w:rsidTr="006E2DB6">
        <w:trPr>
          <w:trHeight w:val="363"/>
        </w:trPr>
        <w:tc>
          <w:tcPr>
            <w:tcW w:w="3739" w:type="dxa"/>
            <w:shd w:val="clear" w:color="auto" w:fill="F2F2F2" w:themeFill="background1" w:themeFillShade="F2"/>
          </w:tcPr>
          <w:p w14:paraId="5DF8A89A" w14:textId="77777777" w:rsidR="00957FF8" w:rsidRPr="007527D9" w:rsidRDefault="00957FF8" w:rsidP="006E2D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27D9">
              <w:rPr>
                <w:rFonts w:cs="Arial"/>
                <w:b/>
              </w:rPr>
              <w:t>Name</w:t>
            </w:r>
          </w:p>
        </w:tc>
        <w:tc>
          <w:tcPr>
            <w:tcW w:w="3391" w:type="dxa"/>
            <w:shd w:val="clear" w:color="auto" w:fill="F2F2F2" w:themeFill="background1" w:themeFillShade="F2"/>
          </w:tcPr>
          <w:p w14:paraId="2768F928" w14:textId="77777777" w:rsidR="00957FF8" w:rsidRPr="007527D9" w:rsidRDefault="00957FF8" w:rsidP="006E2D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27D9">
              <w:rPr>
                <w:rFonts w:cs="Arial"/>
                <w:b/>
              </w:rPr>
              <w:t>Signature</w:t>
            </w:r>
          </w:p>
        </w:tc>
        <w:tc>
          <w:tcPr>
            <w:tcW w:w="2134" w:type="dxa"/>
            <w:shd w:val="clear" w:color="auto" w:fill="F2F2F2" w:themeFill="background1" w:themeFillShade="F2"/>
          </w:tcPr>
          <w:p w14:paraId="012B4BE0" w14:textId="77777777" w:rsidR="00957FF8" w:rsidRPr="007527D9" w:rsidRDefault="00957FF8" w:rsidP="006E2D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27D9">
              <w:rPr>
                <w:rFonts w:cs="Arial"/>
                <w:b/>
              </w:rPr>
              <w:t>Date</w:t>
            </w:r>
          </w:p>
        </w:tc>
      </w:tr>
      <w:tr w:rsidR="00957FF8" w:rsidRPr="0063135B" w14:paraId="117B3CE2" w14:textId="77777777" w:rsidTr="006E2DB6">
        <w:trPr>
          <w:trHeight w:val="363"/>
        </w:trPr>
        <w:tc>
          <w:tcPr>
            <w:tcW w:w="3739" w:type="dxa"/>
          </w:tcPr>
          <w:p w14:paraId="305429A7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27CEBE04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415C6AD5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2FECE27F" w14:textId="77777777" w:rsidTr="006E2DB6">
        <w:trPr>
          <w:trHeight w:val="363"/>
        </w:trPr>
        <w:tc>
          <w:tcPr>
            <w:tcW w:w="3739" w:type="dxa"/>
          </w:tcPr>
          <w:p w14:paraId="3FDB52DD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5C06BAEE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093E23B7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590DEE8B" w14:textId="77777777" w:rsidTr="006E2DB6">
        <w:trPr>
          <w:trHeight w:val="363"/>
        </w:trPr>
        <w:tc>
          <w:tcPr>
            <w:tcW w:w="3739" w:type="dxa"/>
          </w:tcPr>
          <w:p w14:paraId="2DB9F2C3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51A2E766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7194159C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78B83992" w14:textId="77777777" w:rsidTr="006E2DB6">
        <w:trPr>
          <w:trHeight w:val="363"/>
        </w:trPr>
        <w:tc>
          <w:tcPr>
            <w:tcW w:w="3739" w:type="dxa"/>
          </w:tcPr>
          <w:p w14:paraId="0685217E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3C628DD4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2BE7DA8E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34057146" w14:textId="77777777" w:rsidTr="006E2DB6">
        <w:trPr>
          <w:trHeight w:val="363"/>
        </w:trPr>
        <w:tc>
          <w:tcPr>
            <w:tcW w:w="3739" w:type="dxa"/>
          </w:tcPr>
          <w:p w14:paraId="4E859AE3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7693D240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1FF5CEA6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3A2343E1" w14:textId="77777777" w:rsidTr="006E2DB6">
        <w:trPr>
          <w:trHeight w:val="363"/>
        </w:trPr>
        <w:tc>
          <w:tcPr>
            <w:tcW w:w="3739" w:type="dxa"/>
          </w:tcPr>
          <w:p w14:paraId="4FD76265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14E69FF9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6E93E0C8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3CD6DEEF" w14:textId="77777777" w:rsidTr="006E2DB6">
        <w:trPr>
          <w:trHeight w:val="363"/>
        </w:trPr>
        <w:tc>
          <w:tcPr>
            <w:tcW w:w="3739" w:type="dxa"/>
          </w:tcPr>
          <w:p w14:paraId="75EFE5E0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0F52CC19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766C8929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1694C289" w14:textId="77777777" w:rsidTr="006E2DB6">
        <w:trPr>
          <w:trHeight w:val="363"/>
        </w:trPr>
        <w:tc>
          <w:tcPr>
            <w:tcW w:w="3739" w:type="dxa"/>
          </w:tcPr>
          <w:p w14:paraId="1A33462D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3C17ED89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7D007BA7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5877B01E" w14:textId="77777777" w:rsidTr="006E2DB6">
        <w:trPr>
          <w:trHeight w:val="363"/>
        </w:trPr>
        <w:tc>
          <w:tcPr>
            <w:tcW w:w="3739" w:type="dxa"/>
          </w:tcPr>
          <w:p w14:paraId="63F7C7D3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33B9E37D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7D58F338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6BE01881" w14:textId="77777777" w:rsidTr="006E2DB6">
        <w:trPr>
          <w:trHeight w:val="363"/>
        </w:trPr>
        <w:tc>
          <w:tcPr>
            <w:tcW w:w="3739" w:type="dxa"/>
          </w:tcPr>
          <w:p w14:paraId="02AC43A5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25ABD521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4C1C11B5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3F49A334" w14:textId="77777777" w:rsidTr="006E2DB6">
        <w:trPr>
          <w:trHeight w:val="363"/>
        </w:trPr>
        <w:tc>
          <w:tcPr>
            <w:tcW w:w="3739" w:type="dxa"/>
          </w:tcPr>
          <w:p w14:paraId="0F18FF35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4D034EEC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12F79631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4B5C0856" w14:textId="77777777" w:rsidTr="006E2DB6">
        <w:trPr>
          <w:trHeight w:val="363"/>
        </w:trPr>
        <w:tc>
          <w:tcPr>
            <w:tcW w:w="3739" w:type="dxa"/>
          </w:tcPr>
          <w:p w14:paraId="0706CDB9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2B0EDECA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7485C824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0AA7E855" w14:textId="77777777" w:rsidTr="006E2DB6">
        <w:trPr>
          <w:trHeight w:val="363"/>
        </w:trPr>
        <w:tc>
          <w:tcPr>
            <w:tcW w:w="3739" w:type="dxa"/>
          </w:tcPr>
          <w:p w14:paraId="24B89D71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597CB57E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204B7A84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57484CF9" w14:textId="77777777" w:rsidTr="006E2DB6">
        <w:trPr>
          <w:trHeight w:val="363"/>
        </w:trPr>
        <w:tc>
          <w:tcPr>
            <w:tcW w:w="3739" w:type="dxa"/>
          </w:tcPr>
          <w:p w14:paraId="6688B834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260F8CFE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3DA0A78B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1E6C0807" w14:textId="77777777" w:rsidTr="006E2DB6">
        <w:trPr>
          <w:trHeight w:val="363"/>
        </w:trPr>
        <w:tc>
          <w:tcPr>
            <w:tcW w:w="3739" w:type="dxa"/>
          </w:tcPr>
          <w:p w14:paraId="0BBDBF42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095EEF71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1A1478D3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22F166DF" w14:textId="77777777" w:rsidTr="006E2DB6">
        <w:trPr>
          <w:trHeight w:val="363"/>
        </w:trPr>
        <w:tc>
          <w:tcPr>
            <w:tcW w:w="3739" w:type="dxa"/>
          </w:tcPr>
          <w:p w14:paraId="317CB20F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17C7C829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66569725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7AB80482" w14:textId="77777777" w:rsidTr="006E2DB6">
        <w:trPr>
          <w:trHeight w:val="363"/>
        </w:trPr>
        <w:tc>
          <w:tcPr>
            <w:tcW w:w="3739" w:type="dxa"/>
          </w:tcPr>
          <w:p w14:paraId="2204393A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17143319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7CF9156D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7ECA516B" w14:textId="77777777" w:rsidTr="006E2DB6">
        <w:trPr>
          <w:trHeight w:val="363"/>
        </w:trPr>
        <w:tc>
          <w:tcPr>
            <w:tcW w:w="3739" w:type="dxa"/>
          </w:tcPr>
          <w:p w14:paraId="0091F0A2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79C91EA3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33A93E5D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4929B4F6" w14:textId="77777777" w:rsidTr="006E2DB6">
        <w:trPr>
          <w:trHeight w:val="363"/>
        </w:trPr>
        <w:tc>
          <w:tcPr>
            <w:tcW w:w="3739" w:type="dxa"/>
          </w:tcPr>
          <w:p w14:paraId="32A27BB2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1E701F07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4E630E55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2BF4E382" w14:textId="77777777" w:rsidTr="006E2DB6">
        <w:trPr>
          <w:trHeight w:val="363"/>
        </w:trPr>
        <w:tc>
          <w:tcPr>
            <w:tcW w:w="3739" w:type="dxa"/>
          </w:tcPr>
          <w:p w14:paraId="6010124A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639A8150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395FD180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66E141D9" w14:textId="77777777" w:rsidTr="006E2DB6">
        <w:trPr>
          <w:trHeight w:val="363"/>
        </w:trPr>
        <w:tc>
          <w:tcPr>
            <w:tcW w:w="3739" w:type="dxa"/>
          </w:tcPr>
          <w:p w14:paraId="6CC8BB0E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6BBCF734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4B646E1E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3F02EE88" w14:textId="77777777" w:rsidTr="006E2DB6">
        <w:trPr>
          <w:trHeight w:val="363"/>
        </w:trPr>
        <w:tc>
          <w:tcPr>
            <w:tcW w:w="3739" w:type="dxa"/>
          </w:tcPr>
          <w:p w14:paraId="6AA81093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4C90C313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68988A6A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207A3BEF" w14:textId="77777777" w:rsidTr="006E2DB6">
        <w:trPr>
          <w:trHeight w:val="363"/>
        </w:trPr>
        <w:tc>
          <w:tcPr>
            <w:tcW w:w="3739" w:type="dxa"/>
          </w:tcPr>
          <w:p w14:paraId="6E85B211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1A0D2E23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06AFC737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57FF8" w:rsidRPr="0063135B" w14:paraId="652CD9B5" w14:textId="77777777" w:rsidTr="006E2DB6">
        <w:trPr>
          <w:trHeight w:val="363"/>
        </w:trPr>
        <w:tc>
          <w:tcPr>
            <w:tcW w:w="3739" w:type="dxa"/>
          </w:tcPr>
          <w:p w14:paraId="0C5A0716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74CE8080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3124A078" w14:textId="77777777" w:rsidR="00957FF8" w:rsidRPr="007527D9" w:rsidRDefault="00957FF8" w:rsidP="006E2DB6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8E3DE27" w14:textId="77777777" w:rsidR="008C61F8" w:rsidRDefault="008C61F8" w:rsidP="008C61F8"/>
    <w:p w14:paraId="68CE4A25" w14:textId="77777777" w:rsidR="008C61F8" w:rsidRDefault="008C61F8" w:rsidP="008C61F8"/>
    <w:sectPr w:rsidR="008C61F8" w:rsidSect="004571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91A5C" w14:textId="77777777" w:rsidR="0061121C" w:rsidRDefault="0061121C" w:rsidP="00957FF8">
      <w:r>
        <w:separator/>
      </w:r>
    </w:p>
  </w:endnote>
  <w:endnote w:type="continuationSeparator" w:id="0">
    <w:p w14:paraId="257EEDE6" w14:textId="77777777" w:rsidR="0061121C" w:rsidRDefault="0061121C" w:rsidP="0095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126C7" w14:textId="77777777" w:rsidR="0061121C" w:rsidRDefault="0061121C" w:rsidP="00957FF8">
      <w:r>
        <w:separator/>
      </w:r>
    </w:p>
  </w:footnote>
  <w:footnote w:type="continuationSeparator" w:id="0">
    <w:p w14:paraId="4A94F59D" w14:textId="77777777" w:rsidR="0061121C" w:rsidRDefault="0061121C" w:rsidP="0095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242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38F906" w14:textId="0857807A" w:rsidR="00957FF8" w:rsidRDefault="00957F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91F15" w14:textId="77777777" w:rsidR="00957FF8" w:rsidRDefault="00957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A113A"/>
    <w:multiLevelType w:val="hybridMultilevel"/>
    <w:tmpl w:val="09F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564DA"/>
    <w:multiLevelType w:val="hybridMultilevel"/>
    <w:tmpl w:val="597A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D16DC"/>
    <w:multiLevelType w:val="hybridMultilevel"/>
    <w:tmpl w:val="55A0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881D38"/>
    <w:multiLevelType w:val="hybridMultilevel"/>
    <w:tmpl w:val="6756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0754C"/>
    <w:multiLevelType w:val="hybridMultilevel"/>
    <w:tmpl w:val="6D9C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83"/>
    <w:rsid w:val="0002197F"/>
    <w:rsid w:val="000D5DDA"/>
    <w:rsid w:val="00166FD7"/>
    <w:rsid w:val="002552CC"/>
    <w:rsid w:val="002653D5"/>
    <w:rsid w:val="002A187C"/>
    <w:rsid w:val="003F2570"/>
    <w:rsid w:val="0040588D"/>
    <w:rsid w:val="004175B9"/>
    <w:rsid w:val="004407DC"/>
    <w:rsid w:val="00457128"/>
    <w:rsid w:val="004812E2"/>
    <w:rsid w:val="0049728D"/>
    <w:rsid w:val="004F7869"/>
    <w:rsid w:val="0061121C"/>
    <w:rsid w:val="00641298"/>
    <w:rsid w:val="00743FE9"/>
    <w:rsid w:val="008135A4"/>
    <w:rsid w:val="0086099E"/>
    <w:rsid w:val="008C61F8"/>
    <w:rsid w:val="00957FF8"/>
    <w:rsid w:val="009F2F64"/>
    <w:rsid w:val="00AF0258"/>
    <w:rsid w:val="00B41C4E"/>
    <w:rsid w:val="00B85831"/>
    <w:rsid w:val="00C50FF6"/>
    <w:rsid w:val="00CC4163"/>
    <w:rsid w:val="00CE7518"/>
    <w:rsid w:val="00D3269C"/>
    <w:rsid w:val="00EA0283"/>
    <w:rsid w:val="00F41DD8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C4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DDA"/>
    <w:pPr>
      <w:ind w:left="720"/>
      <w:contextualSpacing/>
    </w:pPr>
  </w:style>
  <w:style w:type="table" w:styleId="TableGrid">
    <w:name w:val="Table Grid"/>
    <w:basedOn w:val="TableNormal"/>
    <w:uiPriority w:val="59"/>
    <w:rsid w:val="00743FE9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F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7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FF8"/>
  </w:style>
  <w:style w:type="paragraph" w:styleId="Footer">
    <w:name w:val="footer"/>
    <w:basedOn w:val="Normal"/>
    <w:link w:val="FooterChar"/>
    <w:uiPriority w:val="99"/>
    <w:unhideWhenUsed/>
    <w:rsid w:val="00957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8641E05E8A4DDF9937DA1438EF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6F7C-8012-4707-9354-E10F07BEB512}"/>
      </w:docPartPr>
      <w:docPartBody>
        <w:p w:rsidR="00510FAB" w:rsidRDefault="00B61FC3" w:rsidP="00B61FC3">
          <w:pPr>
            <w:pStyle w:val="598641E05E8A4DDF9937DA1438EF758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A3D97F1304E43C89EB31E4F7FC5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F021-9F7F-41BE-BAAD-A8385D171E2B}"/>
      </w:docPartPr>
      <w:docPartBody>
        <w:p w:rsidR="00510FAB" w:rsidRDefault="00B61FC3" w:rsidP="00B61FC3">
          <w:pPr>
            <w:pStyle w:val="BA3D97F1304E43C89EB31E4F7FC5433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4154333DE1844E09B34ABC125E255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B2BE-A5C2-479E-8A6E-18F2958FE084}"/>
      </w:docPartPr>
      <w:docPartBody>
        <w:p w:rsidR="00510FAB" w:rsidRDefault="00B61FC3" w:rsidP="00B61FC3">
          <w:pPr>
            <w:pStyle w:val="4154333DE1844E09B34ABC125E2551CC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5914DD84E8B549E8BE051FF9C1E2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A4C9-EACB-4874-B729-62029246FDE5}"/>
      </w:docPartPr>
      <w:docPartBody>
        <w:p w:rsidR="00510FAB" w:rsidRDefault="00B61FC3" w:rsidP="00B61FC3">
          <w:pPr>
            <w:pStyle w:val="5914DD84E8B549E8BE051FF9C1E2BEE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76D891967574BC384B43A5ABF2B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5D75-F0B8-4BB2-9AE0-E7185BAA8A65}"/>
      </w:docPartPr>
      <w:docPartBody>
        <w:p w:rsidR="00510FAB" w:rsidRDefault="00B61FC3" w:rsidP="00B61FC3">
          <w:pPr>
            <w:pStyle w:val="C76D891967574BC384B43A5ABF2BD2A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1150DE085F4148F0A03DE333C0ED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9144-5395-4BC1-975C-F9F676116287}"/>
      </w:docPartPr>
      <w:docPartBody>
        <w:p w:rsidR="00510FAB" w:rsidRDefault="00B61FC3" w:rsidP="00B61FC3">
          <w:pPr>
            <w:pStyle w:val="1150DE085F4148F0A03DE333C0ED80F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CEF587499264F2990D047BE73986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A57C-2203-417E-A176-88B44F83EA30}"/>
      </w:docPartPr>
      <w:docPartBody>
        <w:p w:rsidR="00510FAB" w:rsidRDefault="00B61FC3" w:rsidP="00B61FC3">
          <w:pPr>
            <w:pStyle w:val="CCEF587499264F2990D047BE7398698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2694BA302ED4CDE9DEE4312B107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11B3-2959-412F-AA13-462B2158916A}"/>
      </w:docPartPr>
      <w:docPartBody>
        <w:p w:rsidR="00510FAB" w:rsidRDefault="00B61FC3" w:rsidP="00B61FC3">
          <w:pPr>
            <w:pStyle w:val="92694BA302ED4CDE9DEE4312B107661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E6FD19C63B047B8B80460D8F8F3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8DBB7-2BA9-4045-B9A6-CF566E357041}"/>
      </w:docPartPr>
      <w:docPartBody>
        <w:p w:rsidR="00510FAB" w:rsidRDefault="00B61FC3" w:rsidP="00B61FC3">
          <w:pPr>
            <w:pStyle w:val="AE6FD19C63B047B8B80460D8F8F308C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926270445184EE89D5724EDD196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650B-2781-44C4-BEBF-8E8F51A48971}"/>
      </w:docPartPr>
      <w:docPartBody>
        <w:p w:rsidR="00510FAB" w:rsidRDefault="00B61FC3" w:rsidP="00B61FC3">
          <w:pPr>
            <w:pStyle w:val="D926270445184EE89D5724EDD1961F4A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C3"/>
    <w:rsid w:val="00510FAB"/>
    <w:rsid w:val="0079779C"/>
    <w:rsid w:val="00B61FC3"/>
    <w:rsid w:val="00F76ACB"/>
    <w:rsid w:val="00F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FC3"/>
    <w:rPr>
      <w:color w:val="808080"/>
    </w:rPr>
  </w:style>
  <w:style w:type="paragraph" w:customStyle="1" w:styleId="598641E05E8A4DDF9937DA1438EF7587">
    <w:name w:val="598641E05E8A4DDF9937DA1438EF7587"/>
    <w:rsid w:val="00B61FC3"/>
  </w:style>
  <w:style w:type="paragraph" w:customStyle="1" w:styleId="BA3D97F1304E43C89EB31E4F7FC5433E">
    <w:name w:val="BA3D97F1304E43C89EB31E4F7FC5433E"/>
    <w:rsid w:val="00B61FC3"/>
  </w:style>
  <w:style w:type="paragraph" w:customStyle="1" w:styleId="4154333DE1844E09B34ABC125E2551CC">
    <w:name w:val="4154333DE1844E09B34ABC125E2551CC"/>
    <w:rsid w:val="00B61FC3"/>
  </w:style>
  <w:style w:type="paragraph" w:customStyle="1" w:styleId="5914DD84E8B549E8BE051FF9C1E2BEE2">
    <w:name w:val="5914DD84E8B549E8BE051FF9C1E2BEE2"/>
    <w:rsid w:val="00B61FC3"/>
  </w:style>
  <w:style w:type="paragraph" w:customStyle="1" w:styleId="C76D891967574BC384B43A5ABF2BD2A8">
    <w:name w:val="C76D891967574BC384B43A5ABF2BD2A8"/>
    <w:rsid w:val="00B61FC3"/>
  </w:style>
  <w:style w:type="paragraph" w:customStyle="1" w:styleId="1150DE085F4148F0A03DE333C0ED80F2">
    <w:name w:val="1150DE085F4148F0A03DE333C0ED80F2"/>
    <w:rsid w:val="00B61FC3"/>
  </w:style>
  <w:style w:type="paragraph" w:customStyle="1" w:styleId="CCEF587499264F2990D047BE73986981">
    <w:name w:val="CCEF587499264F2990D047BE73986981"/>
    <w:rsid w:val="00B61FC3"/>
  </w:style>
  <w:style w:type="paragraph" w:customStyle="1" w:styleId="92694BA302ED4CDE9DEE4312B1076617">
    <w:name w:val="92694BA302ED4CDE9DEE4312B1076617"/>
    <w:rsid w:val="00B61FC3"/>
  </w:style>
  <w:style w:type="paragraph" w:customStyle="1" w:styleId="AE6FD19C63B047B8B80460D8F8F308CD">
    <w:name w:val="AE6FD19C63B047B8B80460D8F8F308CD"/>
    <w:rsid w:val="00B61FC3"/>
  </w:style>
  <w:style w:type="paragraph" w:customStyle="1" w:styleId="9895B99297744D4188952B1C38B8BE9A">
    <w:name w:val="9895B99297744D4188952B1C38B8BE9A"/>
    <w:rsid w:val="00B61FC3"/>
  </w:style>
  <w:style w:type="paragraph" w:customStyle="1" w:styleId="D926270445184EE89D5724EDD1961F4A">
    <w:name w:val="D926270445184EE89D5724EDD1961F4A"/>
    <w:rsid w:val="00B61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Bradshaw</dc:creator>
  <cp:keywords/>
  <dc:description/>
  <cp:lastModifiedBy>Ibeawuchi, Carmel Ijeoma</cp:lastModifiedBy>
  <cp:revision>10</cp:revision>
  <dcterms:created xsi:type="dcterms:W3CDTF">2017-12-12T20:03:00Z</dcterms:created>
  <dcterms:modified xsi:type="dcterms:W3CDTF">2018-01-31T16:46:00Z</dcterms:modified>
</cp:coreProperties>
</file>