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B42AB" w14:textId="77777777" w:rsidR="003C1997" w:rsidRPr="00BC3806" w:rsidRDefault="00A324E0">
      <w:pPr>
        <w:rPr>
          <w:b/>
        </w:rPr>
      </w:pPr>
      <w:r w:rsidRPr="00BC3806">
        <w:rPr>
          <w:b/>
        </w:rPr>
        <w:t xml:space="preserve">Lesson plan for Text Mining </w:t>
      </w:r>
    </w:p>
    <w:p w14:paraId="46D941E8" w14:textId="77777777" w:rsidR="00A324E0" w:rsidRDefault="00A324E0"/>
    <w:p w14:paraId="17C24C6E" w14:textId="77777777" w:rsidR="00A324E0" w:rsidRDefault="00A324E0">
      <w:r w:rsidRPr="00704314">
        <w:rPr>
          <w:b/>
        </w:rPr>
        <w:t>Objectives</w:t>
      </w:r>
      <w:r>
        <w:t>: Practice reading authentic literary texts. Incorporate a pre-reading activity to assistant students in identifying themes, defining key vocabulary, and making inferences about the plot.</w:t>
      </w:r>
    </w:p>
    <w:p w14:paraId="13FAE810" w14:textId="77777777" w:rsidR="00A324E0" w:rsidRDefault="00A324E0"/>
    <w:p w14:paraId="1BA567F6" w14:textId="746B66E6" w:rsidR="00A324E0" w:rsidRDefault="00A324E0">
      <w:r w:rsidRPr="00704314">
        <w:rPr>
          <w:b/>
        </w:rPr>
        <w:t>Materials</w:t>
      </w:r>
      <w:r>
        <w:t>: Computer, Internet, Voyant-tools.org, literary text</w:t>
      </w:r>
      <w:r w:rsidR="003851E9">
        <w:t xml:space="preserve">, </w:t>
      </w:r>
      <w:r w:rsidR="00ED218F">
        <w:t xml:space="preserve">worksheet, </w:t>
      </w:r>
      <w:r w:rsidR="003851E9">
        <w:t>dictionary/online dictionary</w:t>
      </w:r>
      <w:r>
        <w:t xml:space="preserve"> </w:t>
      </w:r>
    </w:p>
    <w:p w14:paraId="3391FA0C" w14:textId="77777777" w:rsidR="00A324E0" w:rsidRDefault="00A324E0"/>
    <w:p w14:paraId="4FA699F0" w14:textId="77777777" w:rsidR="00A103AC" w:rsidRDefault="00A103AC" w:rsidP="00CB7DBF">
      <w:r w:rsidRPr="00704314">
        <w:rPr>
          <w:b/>
        </w:rPr>
        <w:t>Procedures</w:t>
      </w:r>
      <w:r>
        <w:t>:</w:t>
      </w:r>
    </w:p>
    <w:p w14:paraId="02326240" w14:textId="456C78C2" w:rsidR="00CB7DBF" w:rsidRDefault="00CB7DBF" w:rsidP="00CB7DBF">
      <w:r>
        <w:t xml:space="preserve">Pre-reading activity </w:t>
      </w:r>
    </w:p>
    <w:p w14:paraId="61EFD417" w14:textId="77777777" w:rsidR="00CB7DBF" w:rsidRDefault="00CB7DBF" w:rsidP="00CB7DBF">
      <w:r>
        <w:t xml:space="preserve">Step 1: </w:t>
      </w:r>
      <w:r w:rsidR="003851E9">
        <w:t>Producing the mined text</w:t>
      </w:r>
    </w:p>
    <w:p w14:paraId="7EC2B82F" w14:textId="500B00E2" w:rsidR="00CB7DBF" w:rsidRDefault="00CB7DBF" w:rsidP="00CB7DBF">
      <w:pPr>
        <w:pStyle w:val="ListParagraph"/>
        <w:numPr>
          <w:ilvl w:val="0"/>
          <w:numId w:val="3"/>
        </w:numPr>
      </w:pPr>
      <w:r>
        <w:t>Option 1: The students will use the website voyant-tools.org to mine the day’s text. Text may be provided as a Word document and then cut and pasted into the program. (5 minutes)</w:t>
      </w:r>
    </w:p>
    <w:p w14:paraId="0F20EE85" w14:textId="77777777" w:rsidR="00CB7DBF" w:rsidRDefault="00CB7DBF" w:rsidP="00534FE6">
      <w:pPr>
        <w:pStyle w:val="ListParagraph"/>
        <w:numPr>
          <w:ilvl w:val="0"/>
          <w:numId w:val="3"/>
        </w:numPr>
      </w:pPr>
      <w:r>
        <w:t xml:space="preserve">Option 2: The students are provided a word cloud generated by the instructor ahead of time. </w:t>
      </w:r>
    </w:p>
    <w:p w14:paraId="7D6B1923" w14:textId="77777777" w:rsidR="00CB7DBF" w:rsidRDefault="00CB7DBF" w:rsidP="00CB7DBF"/>
    <w:p w14:paraId="10B05618" w14:textId="77777777" w:rsidR="00CB7DBF" w:rsidRDefault="00CB7DBF" w:rsidP="00CB7DBF">
      <w:r>
        <w:t xml:space="preserve">Step 2: </w:t>
      </w:r>
      <w:r w:rsidR="003851E9">
        <w:t>Word cloud</w:t>
      </w:r>
    </w:p>
    <w:p w14:paraId="57E38C4B" w14:textId="5808739E" w:rsidR="00CB7DBF" w:rsidRDefault="00704314" w:rsidP="00534FE6">
      <w:pPr>
        <w:pStyle w:val="ListParagraph"/>
        <w:numPr>
          <w:ilvl w:val="0"/>
          <w:numId w:val="2"/>
        </w:numPr>
      </w:pPr>
      <w:r>
        <w:t xml:space="preserve">Fiction character/main actor option: </w:t>
      </w:r>
      <w:r w:rsidR="00CB7DBF">
        <w:t xml:space="preserve">The students will use the word cloud generated by the program to make a list of </w:t>
      </w:r>
      <w:r w:rsidR="00E43DB6">
        <w:t>people/</w:t>
      </w:r>
      <w:r w:rsidR="00CB7DBF">
        <w:t xml:space="preserve">characters in the text. This may be done individually or it may be projected onto the screen and </w:t>
      </w:r>
      <w:r w:rsidR="003851E9">
        <w:t xml:space="preserve">done as a class. </w:t>
      </w:r>
    </w:p>
    <w:p w14:paraId="4F89EE37" w14:textId="590DCAD6" w:rsidR="003851E9" w:rsidRDefault="00704314" w:rsidP="00534FE6">
      <w:pPr>
        <w:pStyle w:val="ListParagraph"/>
        <w:numPr>
          <w:ilvl w:val="0"/>
          <w:numId w:val="2"/>
        </w:numPr>
      </w:pPr>
      <w:r>
        <w:t xml:space="preserve">Vocabulary option: </w:t>
      </w:r>
      <w:r w:rsidR="004C1801">
        <w:t xml:space="preserve">The students make a list of words from the text. </w:t>
      </w:r>
      <w:r w:rsidR="00E43DB6">
        <w:t>Students</w:t>
      </w:r>
      <w:r w:rsidR="004C1801">
        <w:t xml:space="preserve"> </w:t>
      </w:r>
      <w:r w:rsidR="003851E9">
        <w:t xml:space="preserve">work in pairs or groups to sort through the words in the word cloud. Students will make a list of words and look up </w:t>
      </w:r>
      <w:r w:rsidR="00E43DB6">
        <w:t>unfamiliar</w:t>
      </w:r>
      <w:r w:rsidR="00E43DB6">
        <w:t xml:space="preserve"> terms</w:t>
      </w:r>
      <w:r w:rsidR="00E43DB6">
        <w:t xml:space="preserve"> </w:t>
      </w:r>
      <w:r w:rsidR="003851E9">
        <w:t xml:space="preserve">in the dictionary. </w:t>
      </w:r>
    </w:p>
    <w:p w14:paraId="79848D11" w14:textId="7698A459" w:rsidR="003851E9" w:rsidRDefault="00704314" w:rsidP="00534FE6">
      <w:pPr>
        <w:pStyle w:val="ListParagraph"/>
        <w:numPr>
          <w:ilvl w:val="0"/>
          <w:numId w:val="2"/>
        </w:numPr>
      </w:pPr>
      <w:r>
        <w:t xml:space="preserve">Inferences option: </w:t>
      </w:r>
      <w:r w:rsidR="00130AA4">
        <w:t xml:space="preserve">The students will make inferences about the plot and the tone of the text using the words from the word cloud. Words such as sad, crying, or death would indicate a dramatic/tragic tone. Words such as happy, laugh, celebrate would indicate a comedic tone. As an option students may click on these key words and the program will show them where the words fall within the text. Students may then make more specific inferences about the plot structure of the work. </w:t>
      </w:r>
    </w:p>
    <w:p w14:paraId="60525187" w14:textId="77777777" w:rsidR="00130AA4" w:rsidRDefault="00130AA4" w:rsidP="00CB7DBF"/>
    <w:p w14:paraId="6D24C440" w14:textId="66E008CA" w:rsidR="003851E9" w:rsidRDefault="003851E9" w:rsidP="00CB7DBF">
      <w:r>
        <w:t xml:space="preserve">Step 3: </w:t>
      </w:r>
      <w:r w:rsidR="00DD3B7D">
        <w:t>Reading the text</w:t>
      </w:r>
    </w:p>
    <w:p w14:paraId="3689CDDA" w14:textId="086F161C" w:rsidR="003851E9" w:rsidRDefault="00DD3B7D" w:rsidP="00CB7DBF">
      <w:r>
        <w:t>Students will now read the literary text.</w:t>
      </w:r>
    </w:p>
    <w:p w14:paraId="5FAAEEBF" w14:textId="77777777" w:rsidR="003851E9" w:rsidRDefault="003851E9" w:rsidP="00CB7DBF">
      <w:r>
        <w:t xml:space="preserve"> </w:t>
      </w:r>
    </w:p>
    <w:p w14:paraId="3B960B53" w14:textId="0BDD470B" w:rsidR="00A324E0" w:rsidRDefault="002D1918">
      <w:r>
        <w:t>Extension Activity</w:t>
      </w:r>
      <w:bookmarkStart w:id="0" w:name="_GoBack"/>
      <w:bookmarkEnd w:id="0"/>
      <w:r w:rsidR="004B5054">
        <w:t>:</w:t>
      </w:r>
    </w:p>
    <w:p w14:paraId="7F894DFB" w14:textId="75C06B1F" w:rsidR="004B5054" w:rsidRDefault="004B5054">
      <w:r>
        <w:t xml:space="preserve">Have students compare trends across the literary works from class. Are there any patterns? </w:t>
      </w:r>
    </w:p>
    <w:p w14:paraId="759711DF" w14:textId="77777777" w:rsidR="00532D81" w:rsidRDefault="00532D81"/>
    <w:p w14:paraId="5317B5BD" w14:textId="77777777" w:rsidR="003E2C15" w:rsidRDefault="003E2C15"/>
    <w:p w14:paraId="4FA3FA3D" w14:textId="77777777" w:rsidR="003E2C15" w:rsidRDefault="003E2C15"/>
    <w:p w14:paraId="60C3C32F" w14:textId="77777777" w:rsidR="003E2C15" w:rsidRDefault="003E2C15"/>
    <w:p w14:paraId="5123D7C9" w14:textId="77777777" w:rsidR="003E2C15" w:rsidRDefault="003E2C15"/>
    <w:p w14:paraId="3F9588B4" w14:textId="2CC30BB1" w:rsidR="00532D81" w:rsidRPr="003669C4" w:rsidRDefault="00532D81">
      <w:pPr>
        <w:rPr>
          <w:b/>
        </w:rPr>
      </w:pPr>
      <w:r w:rsidRPr="003669C4">
        <w:rPr>
          <w:b/>
        </w:rPr>
        <w:t>Evaluation:</w:t>
      </w:r>
    </w:p>
    <w:p w14:paraId="66AA426C" w14:textId="0C851759" w:rsidR="00532D81" w:rsidRDefault="00534FE6">
      <w:r>
        <w:t>You may evaluate students’ pre-reading work using the following rubric</w:t>
      </w:r>
      <w:r w:rsidR="003669C4">
        <w:t xml:space="preserve"> adapted from IPA standards</w:t>
      </w:r>
      <w:r>
        <w:t>:</w:t>
      </w:r>
    </w:p>
    <w:p w14:paraId="4E8F7504" w14:textId="77777777" w:rsidR="004C1801" w:rsidRDefault="004C1801"/>
    <w:tbl>
      <w:tblPr>
        <w:tblStyle w:val="TableGrid"/>
        <w:tblW w:w="0" w:type="auto"/>
        <w:tblLook w:val="04A0" w:firstRow="1" w:lastRow="0" w:firstColumn="1" w:lastColumn="0" w:noHBand="0" w:noVBand="1"/>
      </w:tblPr>
      <w:tblGrid>
        <w:gridCol w:w="1719"/>
        <w:gridCol w:w="1754"/>
        <w:gridCol w:w="1814"/>
        <w:gridCol w:w="1814"/>
        <w:gridCol w:w="1755"/>
      </w:tblGrid>
      <w:tr w:rsidR="00E15074" w14:paraId="086741CE" w14:textId="77777777" w:rsidTr="008A0420">
        <w:tc>
          <w:tcPr>
            <w:tcW w:w="1719" w:type="dxa"/>
          </w:tcPr>
          <w:p w14:paraId="22CA23DC" w14:textId="051DE493" w:rsidR="00E15074" w:rsidRDefault="00E15074">
            <w:r>
              <w:t>Criteria</w:t>
            </w:r>
          </w:p>
        </w:tc>
        <w:tc>
          <w:tcPr>
            <w:tcW w:w="1754" w:type="dxa"/>
          </w:tcPr>
          <w:p w14:paraId="3395CA82" w14:textId="77777777" w:rsidR="00E15074" w:rsidRDefault="00E15074">
            <w:r>
              <w:t>Exceeds expectations</w:t>
            </w:r>
          </w:p>
          <w:p w14:paraId="3FCE78BA" w14:textId="008D48A6" w:rsidR="00E15074" w:rsidRDefault="00447906">
            <w:r>
              <w:t>20</w:t>
            </w:r>
            <w:r w:rsidR="00E15074">
              <w:t xml:space="preserve"> pts</w:t>
            </w:r>
          </w:p>
        </w:tc>
        <w:tc>
          <w:tcPr>
            <w:tcW w:w="1814" w:type="dxa"/>
          </w:tcPr>
          <w:p w14:paraId="2BB77374" w14:textId="77777777" w:rsidR="00E15074" w:rsidRDefault="00E15074">
            <w:r>
              <w:t>Meets expectations- Strong</w:t>
            </w:r>
          </w:p>
          <w:p w14:paraId="421CD38A" w14:textId="75764D24" w:rsidR="00E15074" w:rsidRDefault="00912781">
            <w:r>
              <w:t>18</w:t>
            </w:r>
            <w:r w:rsidR="00E15074">
              <w:t xml:space="preserve"> pts</w:t>
            </w:r>
          </w:p>
        </w:tc>
        <w:tc>
          <w:tcPr>
            <w:tcW w:w="1814" w:type="dxa"/>
          </w:tcPr>
          <w:p w14:paraId="002B3C84" w14:textId="77777777" w:rsidR="00E15074" w:rsidRDefault="00E15074">
            <w:r>
              <w:t>Meets expectations- Medium low</w:t>
            </w:r>
          </w:p>
          <w:p w14:paraId="6EFA4E2F" w14:textId="0A9D4FE7" w:rsidR="00E15074" w:rsidRDefault="00447906">
            <w:r>
              <w:t>1</w:t>
            </w:r>
            <w:r w:rsidR="00E15074">
              <w:t>5 pts</w:t>
            </w:r>
          </w:p>
        </w:tc>
        <w:tc>
          <w:tcPr>
            <w:tcW w:w="1755" w:type="dxa"/>
          </w:tcPr>
          <w:p w14:paraId="475FB3C8" w14:textId="77777777" w:rsidR="00E15074" w:rsidRDefault="00E15074">
            <w:r>
              <w:t>Does not meet expectations</w:t>
            </w:r>
          </w:p>
          <w:p w14:paraId="0AFC3418" w14:textId="6E336550" w:rsidR="00E15074" w:rsidRDefault="00447906">
            <w:r>
              <w:t>10</w:t>
            </w:r>
            <w:r w:rsidR="00E15074">
              <w:t xml:space="preserve"> pts</w:t>
            </w:r>
          </w:p>
        </w:tc>
      </w:tr>
      <w:tr w:rsidR="00E15074" w14:paraId="62577764" w14:textId="77777777" w:rsidTr="008A0420">
        <w:tc>
          <w:tcPr>
            <w:tcW w:w="1719" w:type="dxa"/>
          </w:tcPr>
          <w:p w14:paraId="06890189" w14:textId="77777777" w:rsidR="00E15074" w:rsidRDefault="00E15074" w:rsidP="009F1195">
            <w:r>
              <w:t>Technology skills</w:t>
            </w:r>
          </w:p>
        </w:tc>
        <w:tc>
          <w:tcPr>
            <w:tcW w:w="1754" w:type="dxa"/>
          </w:tcPr>
          <w:p w14:paraId="510CA20F" w14:textId="77777777" w:rsidR="00E15074" w:rsidRDefault="00E15074" w:rsidP="009F1195">
            <w:r>
              <w:t>Produces the word cloud using Voyant tools</w:t>
            </w:r>
          </w:p>
        </w:tc>
        <w:tc>
          <w:tcPr>
            <w:tcW w:w="1814" w:type="dxa"/>
          </w:tcPr>
          <w:p w14:paraId="0C20CBA9" w14:textId="77777777" w:rsidR="00E15074" w:rsidRDefault="00E15074" w:rsidP="009F1195"/>
        </w:tc>
        <w:tc>
          <w:tcPr>
            <w:tcW w:w="1814" w:type="dxa"/>
          </w:tcPr>
          <w:p w14:paraId="6CB2099D" w14:textId="66EC23A8" w:rsidR="00E15074" w:rsidRDefault="00E15074" w:rsidP="009F1195"/>
        </w:tc>
        <w:tc>
          <w:tcPr>
            <w:tcW w:w="1755" w:type="dxa"/>
          </w:tcPr>
          <w:p w14:paraId="0527C905" w14:textId="77777777" w:rsidR="00E15074" w:rsidRDefault="00E15074" w:rsidP="009F1195">
            <w:r>
              <w:t>Fails to produce a word cloud using voyant tools</w:t>
            </w:r>
          </w:p>
        </w:tc>
      </w:tr>
      <w:tr w:rsidR="00E15074" w14:paraId="3315C16D" w14:textId="77777777" w:rsidTr="008A0420">
        <w:tc>
          <w:tcPr>
            <w:tcW w:w="1719" w:type="dxa"/>
          </w:tcPr>
          <w:p w14:paraId="7C544171" w14:textId="112F313C" w:rsidR="00E15074" w:rsidRDefault="00E15074">
            <w:r>
              <w:t>Word recognition</w:t>
            </w:r>
          </w:p>
        </w:tc>
        <w:tc>
          <w:tcPr>
            <w:tcW w:w="1754" w:type="dxa"/>
          </w:tcPr>
          <w:p w14:paraId="475F8270" w14:textId="13CF8414" w:rsidR="00E15074" w:rsidRDefault="003669C4" w:rsidP="00447906">
            <w:r>
              <w:t>Defines</w:t>
            </w:r>
            <w:r w:rsidR="00E15074">
              <w:t xml:space="preserve"> all key words within the </w:t>
            </w:r>
            <w:r w:rsidR="00447906">
              <w:t>word cloud</w:t>
            </w:r>
          </w:p>
        </w:tc>
        <w:tc>
          <w:tcPr>
            <w:tcW w:w="1814" w:type="dxa"/>
          </w:tcPr>
          <w:p w14:paraId="4EB45FD8" w14:textId="014CE87A" w:rsidR="00E15074" w:rsidRDefault="003669C4" w:rsidP="00447906">
            <w:r>
              <w:t>Defines</w:t>
            </w:r>
            <w:r w:rsidR="00447906">
              <w:t xml:space="preserve"> the majority of key words within the word cloud</w:t>
            </w:r>
          </w:p>
        </w:tc>
        <w:tc>
          <w:tcPr>
            <w:tcW w:w="1814" w:type="dxa"/>
          </w:tcPr>
          <w:p w14:paraId="361BDC3A" w14:textId="73E2B492" w:rsidR="00E15074" w:rsidRDefault="003669C4" w:rsidP="00447906">
            <w:r>
              <w:t>Defines</w:t>
            </w:r>
            <w:r w:rsidR="00447906">
              <w:t xml:space="preserve"> half of the words within the word cloud</w:t>
            </w:r>
          </w:p>
        </w:tc>
        <w:tc>
          <w:tcPr>
            <w:tcW w:w="1755" w:type="dxa"/>
          </w:tcPr>
          <w:p w14:paraId="5623B64E" w14:textId="4CCEA47A" w:rsidR="00E15074" w:rsidRDefault="003669C4" w:rsidP="00447906">
            <w:r>
              <w:t>Defines</w:t>
            </w:r>
            <w:r w:rsidR="00E15074">
              <w:t xml:space="preserve"> few words within the </w:t>
            </w:r>
            <w:r w:rsidR="00447906">
              <w:t>word cloud</w:t>
            </w:r>
          </w:p>
        </w:tc>
      </w:tr>
      <w:tr w:rsidR="00E15074" w14:paraId="1C265AD6" w14:textId="77777777" w:rsidTr="008A0420">
        <w:tc>
          <w:tcPr>
            <w:tcW w:w="1719" w:type="dxa"/>
          </w:tcPr>
          <w:p w14:paraId="348B8E60" w14:textId="06778037" w:rsidR="00E15074" w:rsidRDefault="00E15074">
            <w:r>
              <w:t>Main idea detection</w:t>
            </w:r>
          </w:p>
        </w:tc>
        <w:tc>
          <w:tcPr>
            <w:tcW w:w="1754" w:type="dxa"/>
          </w:tcPr>
          <w:p w14:paraId="68E1BEA2" w14:textId="4CFABD7D" w:rsidR="00E15074" w:rsidRDefault="00E15074" w:rsidP="003669C4">
            <w:r>
              <w:t xml:space="preserve">Identifies the main topic of the text and supports </w:t>
            </w:r>
            <w:r w:rsidR="003669C4">
              <w:t>assertion</w:t>
            </w:r>
            <w:r>
              <w:t xml:space="preserve"> with logical terms</w:t>
            </w:r>
          </w:p>
        </w:tc>
        <w:tc>
          <w:tcPr>
            <w:tcW w:w="1814" w:type="dxa"/>
          </w:tcPr>
          <w:p w14:paraId="0A6ED6A8" w14:textId="28F9EDB9" w:rsidR="00E15074" w:rsidRDefault="00447906">
            <w:r>
              <w:t>Identifies the main topic but fails to provide support</w:t>
            </w:r>
          </w:p>
        </w:tc>
        <w:tc>
          <w:tcPr>
            <w:tcW w:w="1814" w:type="dxa"/>
          </w:tcPr>
          <w:p w14:paraId="375B2AD0" w14:textId="078178B7" w:rsidR="00E15074" w:rsidRDefault="00E15074" w:rsidP="003669C4">
            <w:r>
              <w:t>Identifies some part of the main idea</w:t>
            </w:r>
            <w:r w:rsidR="003669C4">
              <w:t xml:space="preserve"> but is missing a complete view of the big picture</w:t>
            </w:r>
          </w:p>
        </w:tc>
        <w:tc>
          <w:tcPr>
            <w:tcW w:w="1755" w:type="dxa"/>
          </w:tcPr>
          <w:p w14:paraId="3F863EDC" w14:textId="71C7B661" w:rsidR="00E15074" w:rsidRDefault="00E15074" w:rsidP="004C1801">
            <w:r>
              <w:t>Identifies some ideas but they are not related to the main idea</w:t>
            </w:r>
          </w:p>
        </w:tc>
      </w:tr>
      <w:tr w:rsidR="00E15074" w14:paraId="442B43ED" w14:textId="77777777" w:rsidTr="008A0420">
        <w:tc>
          <w:tcPr>
            <w:tcW w:w="1719" w:type="dxa"/>
          </w:tcPr>
          <w:p w14:paraId="7B2FFF54" w14:textId="6DE35797" w:rsidR="00E15074" w:rsidRDefault="00E15074" w:rsidP="007B28B7">
            <w:r>
              <w:t>Tone detection</w:t>
            </w:r>
            <w:r w:rsidR="003669C4">
              <w:t xml:space="preserve"> </w:t>
            </w:r>
          </w:p>
        </w:tc>
        <w:tc>
          <w:tcPr>
            <w:tcW w:w="1754" w:type="dxa"/>
          </w:tcPr>
          <w:p w14:paraId="7B6338F7" w14:textId="45A42A13" w:rsidR="00E15074" w:rsidRDefault="00E15074" w:rsidP="003669C4">
            <w:r>
              <w:t xml:space="preserve">Identifies the tone of the text based </w:t>
            </w:r>
            <w:r w:rsidR="003669C4">
              <w:t>and shows support for assertion</w:t>
            </w:r>
          </w:p>
        </w:tc>
        <w:tc>
          <w:tcPr>
            <w:tcW w:w="1814" w:type="dxa"/>
          </w:tcPr>
          <w:p w14:paraId="4512BF50" w14:textId="45EEFC3C" w:rsidR="00E15074" w:rsidRDefault="003669C4" w:rsidP="007B28B7">
            <w:r>
              <w:t>Identifies the tone but fails to provide support</w:t>
            </w:r>
          </w:p>
        </w:tc>
        <w:tc>
          <w:tcPr>
            <w:tcW w:w="1814" w:type="dxa"/>
          </w:tcPr>
          <w:p w14:paraId="288D5AE3" w14:textId="4D75C7AA" w:rsidR="00E15074" w:rsidRDefault="003669C4" w:rsidP="003669C4">
            <w:r>
              <w:t>Identifies some element of tone but is missing the main concept</w:t>
            </w:r>
          </w:p>
        </w:tc>
        <w:tc>
          <w:tcPr>
            <w:tcW w:w="1755" w:type="dxa"/>
          </w:tcPr>
          <w:p w14:paraId="51E47361" w14:textId="64AC9D70" w:rsidR="00E15074" w:rsidRDefault="003669C4" w:rsidP="007B28B7">
            <w:r>
              <w:t>Fails to identify any elements of tone</w:t>
            </w:r>
          </w:p>
        </w:tc>
      </w:tr>
      <w:tr w:rsidR="00E15074" w14:paraId="718D6295" w14:textId="77777777" w:rsidTr="008A0420">
        <w:tc>
          <w:tcPr>
            <w:tcW w:w="1719" w:type="dxa"/>
          </w:tcPr>
          <w:p w14:paraId="64AA4C6F" w14:textId="7D4757A5" w:rsidR="00E15074" w:rsidRDefault="00E15074">
            <w:r>
              <w:t>Inferences</w:t>
            </w:r>
          </w:p>
        </w:tc>
        <w:tc>
          <w:tcPr>
            <w:tcW w:w="1754" w:type="dxa"/>
          </w:tcPr>
          <w:p w14:paraId="7443365B" w14:textId="4D20AE73" w:rsidR="00E15074" w:rsidRDefault="00E15074" w:rsidP="004C1801">
            <w:r>
              <w:t>Infers and interprets the text’s topic in a plausible manner</w:t>
            </w:r>
            <w:r w:rsidR="003669C4">
              <w:t xml:space="preserve"> using evidence</w:t>
            </w:r>
          </w:p>
        </w:tc>
        <w:tc>
          <w:tcPr>
            <w:tcW w:w="1814" w:type="dxa"/>
          </w:tcPr>
          <w:p w14:paraId="386ED0AD" w14:textId="1BE47862" w:rsidR="00E15074" w:rsidRDefault="003669C4">
            <w:r>
              <w:t>Infers and interprets the text’s topic but provides no evidence to support the ideas</w:t>
            </w:r>
          </w:p>
        </w:tc>
        <w:tc>
          <w:tcPr>
            <w:tcW w:w="1814" w:type="dxa"/>
          </w:tcPr>
          <w:p w14:paraId="518940D0" w14:textId="7B424570" w:rsidR="00E15074" w:rsidRDefault="00E15074">
            <w:r>
              <w:t>Makes a few plausible inferences regarding the text’s topic</w:t>
            </w:r>
          </w:p>
        </w:tc>
        <w:tc>
          <w:tcPr>
            <w:tcW w:w="1755" w:type="dxa"/>
          </w:tcPr>
          <w:p w14:paraId="1A20A602" w14:textId="514DA0DC" w:rsidR="00E15074" w:rsidRDefault="00E15074" w:rsidP="004C1801">
            <w:r>
              <w:t>Inferences are incomplete or illogical</w:t>
            </w:r>
          </w:p>
        </w:tc>
      </w:tr>
    </w:tbl>
    <w:p w14:paraId="7088F5CA" w14:textId="77777777" w:rsidR="004C1801" w:rsidRDefault="004C1801"/>
    <w:p w14:paraId="514A3055" w14:textId="77777777" w:rsidR="004C1801" w:rsidRDefault="004C1801"/>
    <w:p w14:paraId="262D00BA" w14:textId="77777777" w:rsidR="004C1801" w:rsidRDefault="004C1801"/>
    <w:p w14:paraId="29A685E5" w14:textId="77777777" w:rsidR="00ED218F" w:rsidRDefault="00ED218F"/>
    <w:sectPr w:rsidR="00ED218F" w:rsidSect="003C19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2194"/>
    <w:multiLevelType w:val="hybridMultilevel"/>
    <w:tmpl w:val="4716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F15E7"/>
    <w:multiLevelType w:val="hybridMultilevel"/>
    <w:tmpl w:val="EBA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0815E9"/>
    <w:multiLevelType w:val="hybridMultilevel"/>
    <w:tmpl w:val="E9645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E0"/>
    <w:rsid w:val="00130AA4"/>
    <w:rsid w:val="002D1918"/>
    <w:rsid w:val="003669C4"/>
    <w:rsid w:val="003851E9"/>
    <w:rsid w:val="003C1997"/>
    <w:rsid w:val="003E2C15"/>
    <w:rsid w:val="00447906"/>
    <w:rsid w:val="004B5054"/>
    <w:rsid w:val="004C1801"/>
    <w:rsid w:val="00532D81"/>
    <w:rsid w:val="00534FE6"/>
    <w:rsid w:val="005722BE"/>
    <w:rsid w:val="00704314"/>
    <w:rsid w:val="00912781"/>
    <w:rsid w:val="00A103AC"/>
    <w:rsid w:val="00A324E0"/>
    <w:rsid w:val="00AC72BB"/>
    <w:rsid w:val="00BB621B"/>
    <w:rsid w:val="00BC3806"/>
    <w:rsid w:val="00BE4863"/>
    <w:rsid w:val="00CB7DBF"/>
    <w:rsid w:val="00DD3B7D"/>
    <w:rsid w:val="00E15074"/>
    <w:rsid w:val="00E43DB6"/>
    <w:rsid w:val="00ED2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9650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DBF"/>
    <w:pPr>
      <w:ind w:left="720"/>
      <w:contextualSpacing/>
    </w:pPr>
  </w:style>
  <w:style w:type="table" w:styleId="TableGrid">
    <w:name w:val="Table Grid"/>
    <w:basedOn w:val="TableNormal"/>
    <w:uiPriority w:val="59"/>
    <w:rsid w:val="004C1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DBF"/>
    <w:pPr>
      <w:ind w:left="720"/>
      <w:contextualSpacing/>
    </w:pPr>
  </w:style>
  <w:style w:type="table" w:styleId="TableGrid">
    <w:name w:val="Table Grid"/>
    <w:basedOn w:val="TableNormal"/>
    <w:uiPriority w:val="59"/>
    <w:rsid w:val="004C1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481</Words>
  <Characters>2748</Characters>
  <Application>Microsoft Macintosh Word</Application>
  <DocSecurity>0</DocSecurity>
  <Lines>22</Lines>
  <Paragraphs>6</Paragraphs>
  <ScaleCrop>false</ScaleCrop>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Forehand</dc:creator>
  <cp:keywords/>
  <dc:description/>
  <cp:lastModifiedBy>Melanie Forehand</cp:lastModifiedBy>
  <cp:revision>22</cp:revision>
  <dcterms:created xsi:type="dcterms:W3CDTF">2016-10-19T16:38:00Z</dcterms:created>
  <dcterms:modified xsi:type="dcterms:W3CDTF">2016-11-03T21:51:00Z</dcterms:modified>
</cp:coreProperties>
</file>