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786D0" w14:textId="77777777" w:rsidR="00712B52" w:rsidRDefault="00712B52" w:rsidP="001B0039">
      <w:pPr>
        <w:jc w:val="both"/>
        <w:rPr>
          <w:sz w:val="24"/>
          <w:szCs w:val="24"/>
        </w:rPr>
      </w:pPr>
    </w:p>
    <w:p w14:paraId="6AC0BC3E" w14:textId="2DC262DD" w:rsidR="0095393A" w:rsidRPr="0069336C" w:rsidRDefault="0039622D" w:rsidP="001B0039">
      <w:pPr>
        <w:jc w:val="both"/>
        <w:rPr>
          <w:sz w:val="24"/>
          <w:szCs w:val="24"/>
        </w:rPr>
      </w:pPr>
      <w:r w:rsidRPr="0069336C">
        <w:rPr>
          <w:noProof/>
          <w:sz w:val="24"/>
          <w:szCs w:val="24"/>
        </w:rPr>
        <w:drawing>
          <wp:inline distT="0" distB="0" distL="0" distR="0" wp14:anchorId="21489EF5" wp14:editId="7A06D100">
            <wp:extent cx="59436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VU-Susta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60400"/>
                    </a:xfrm>
                    <a:prstGeom prst="rect">
                      <a:avLst/>
                    </a:prstGeom>
                  </pic:spPr>
                </pic:pic>
              </a:graphicData>
            </a:graphic>
          </wp:inline>
        </w:drawing>
      </w:r>
      <w:r w:rsidR="0095393A" w:rsidRPr="0069336C">
        <w:rPr>
          <w:sz w:val="24"/>
          <w:szCs w:val="24"/>
        </w:rPr>
        <w:t xml:space="preserve"> </w:t>
      </w:r>
    </w:p>
    <w:sdt>
      <w:sdtPr>
        <w:rPr>
          <w:sz w:val="24"/>
          <w:szCs w:val="24"/>
        </w:rPr>
        <w:id w:val="1313525984"/>
        <w:docPartObj>
          <w:docPartGallery w:val="Cover Pages"/>
          <w:docPartUnique/>
        </w:docPartObj>
      </w:sdtPr>
      <w:sdtEndPr/>
      <w:sdtContent>
        <w:p w14:paraId="7F027574" w14:textId="77777777" w:rsidR="00D1637B" w:rsidRPr="0069336C" w:rsidRDefault="00C47491" w:rsidP="001B0039">
          <w:pPr>
            <w:jc w:val="both"/>
            <w:rPr>
              <w:sz w:val="24"/>
              <w:szCs w:val="24"/>
            </w:rPr>
          </w:pPr>
          <w:r w:rsidRPr="0069336C">
            <w:rPr>
              <w:noProof/>
              <w:sz w:val="24"/>
              <w:szCs w:val="24"/>
            </w:rPr>
            <w:drawing>
              <wp:inline distT="0" distB="0" distL="0" distR="0" wp14:anchorId="728CEF73" wp14:editId="23CAF1C2">
                <wp:extent cx="5943600" cy="1494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nderbilt logo for doc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6139" cy="1500097"/>
                        </a:xfrm>
                        <a:prstGeom prst="rect">
                          <a:avLst/>
                        </a:prstGeom>
                      </pic:spPr>
                    </pic:pic>
                  </a:graphicData>
                </a:graphic>
              </wp:inline>
            </w:drawing>
          </w:r>
        </w:p>
        <w:p w14:paraId="1C60E8AA" w14:textId="6ECBAE57" w:rsidR="00C47491" w:rsidRPr="0069336C" w:rsidRDefault="00D1637B" w:rsidP="001B0039">
          <w:pPr>
            <w:jc w:val="both"/>
            <w:rPr>
              <w:sz w:val="24"/>
              <w:szCs w:val="24"/>
            </w:rPr>
          </w:pPr>
          <w:r w:rsidRPr="0069336C">
            <w:rPr>
              <w:noProof/>
              <w:sz w:val="24"/>
              <w:szCs w:val="24"/>
            </w:rPr>
            <mc:AlternateContent>
              <mc:Choice Requires="wpg">
                <w:drawing>
                  <wp:anchor distT="0" distB="0" distL="114300" distR="114300" simplePos="0" relativeHeight="251659264" behindDoc="0" locked="0" layoutInCell="1" allowOverlap="1" wp14:anchorId="3BA9775E" wp14:editId="6F552D75">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4">
                                <a:lumMod val="75000"/>
                              </a:schemeClr>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897D6F2"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F71463" w:rsidRPr="0069336C">
            <w:rPr>
              <w:noProof/>
              <w:sz w:val="24"/>
              <w:szCs w:val="24"/>
            </w:rPr>
            <w:drawing>
              <wp:inline distT="0" distB="0" distL="0" distR="0" wp14:anchorId="31BDD951" wp14:editId="5B46BCFC">
                <wp:extent cx="5943600" cy="416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sdtContent>
    </w:sdt>
    <w:p w14:paraId="4CCA8F9C" w14:textId="77777777" w:rsidR="005277D2" w:rsidRPr="0069336C" w:rsidRDefault="005277D2" w:rsidP="001B0039">
      <w:pPr>
        <w:jc w:val="both"/>
        <w:rPr>
          <w:sz w:val="24"/>
          <w:szCs w:val="24"/>
        </w:rPr>
      </w:pPr>
    </w:p>
    <w:p w14:paraId="11F422F3" w14:textId="77777777" w:rsidR="005277D2" w:rsidRPr="0069336C" w:rsidRDefault="005277D2" w:rsidP="001B0039">
      <w:pPr>
        <w:jc w:val="both"/>
        <w:rPr>
          <w:sz w:val="24"/>
          <w:szCs w:val="24"/>
        </w:rPr>
      </w:pPr>
    </w:p>
    <w:p w14:paraId="5DED7E7F" w14:textId="77777777" w:rsidR="003B6097" w:rsidRPr="0069336C" w:rsidRDefault="00515909" w:rsidP="004D53C7">
      <w:pPr>
        <w:jc w:val="center"/>
        <w:rPr>
          <w:rFonts w:cs="Calibri"/>
          <w:b/>
          <w:color w:val="538135" w:themeColor="accent6" w:themeShade="BF"/>
          <w:sz w:val="48"/>
          <w:szCs w:val="36"/>
        </w:rPr>
      </w:pPr>
      <w:r w:rsidRPr="0069336C">
        <w:rPr>
          <w:rFonts w:cs="Calibri"/>
          <w:b/>
          <w:color w:val="538135" w:themeColor="accent6" w:themeShade="BF"/>
          <w:sz w:val="48"/>
          <w:szCs w:val="36"/>
        </w:rPr>
        <w:t>SUSTAINABLE</w:t>
      </w:r>
      <w:r w:rsidR="003B6097" w:rsidRPr="0069336C">
        <w:rPr>
          <w:rFonts w:cs="Calibri"/>
          <w:b/>
          <w:color w:val="538135" w:themeColor="accent6" w:themeShade="BF"/>
          <w:sz w:val="48"/>
          <w:szCs w:val="36"/>
        </w:rPr>
        <w:t xml:space="preserve"> BUILDING STANDARDS</w:t>
      </w:r>
    </w:p>
    <w:p w14:paraId="1A468CB2" w14:textId="3157DE62" w:rsidR="003B6097" w:rsidRPr="0069336C" w:rsidRDefault="0019487E" w:rsidP="00D2748F">
      <w:pPr>
        <w:tabs>
          <w:tab w:val="center" w:pos="4680"/>
        </w:tabs>
        <w:jc w:val="center"/>
        <w:rPr>
          <w:sz w:val="24"/>
          <w:szCs w:val="24"/>
        </w:rPr>
      </w:pPr>
      <w:r>
        <w:rPr>
          <w:rFonts w:cs="Calibri"/>
          <w:b/>
          <w:sz w:val="32"/>
          <w:szCs w:val="24"/>
        </w:rPr>
        <w:t>January 2020</w:t>
      </w:r>
    </w:p>
    <w:bookmarkStart w:id="0" w:name="_Toc22711497" w:displacedByCustomXml="next"/>
    <w:bookmarkStart w:id="1" w:name="_Toc17789883" w:displacedByCustomXml="next"/>
    <w:sdt>
      <w:sdtPr>
        <w:rPr>
          <w:rFonts w:eastAsiaTheme="minorHAnsi" w:cstheme="minorBidi"/>
          <w:b w:val="0"/>
          <w:sz w:val="22"/>
          <w:szCs w:val="22"/>
          <w:shd w:val="clear" w:color="auto" w:fill="auto"/>
        </w:rPr>
        <w:id w:val="-1830753073"/>
        <w:docPartObj>
          <w:docPartGallery w:val="Table of Contents"/>
          <w:docPartUnique/>
        </w:docPartObj>
      </w:sdtPr>
      <w:sdtEndPr>
        <w:rPr>
          <w:bCs/>
          <w:noProof/>
        </w:rPr>
      </w:sdtEndPr>
      <w:sdtContent>
        <w:p w14:paraId="355F8C70" w14:textId="77777777" w:rsidR="00942F48" w:rsidRDefault="001B6E91" w:rsidP="00E83E93">
          <w:pPr>
            <w:pStyle w:val="Heading1"/>
            <w:numPr>
              <w:ilvl w:val="0"/>
              <w:numId w:val="0"/>
            </w:numPr>
            <w:ind w:left="360"/>
            <w:rPr>
              <w:noProof/>
            </w:rPr>
          </w:pPr>
          <w:r w:rsidRPr="006B41D1">
            <w:t>Table of Contents</w:t>
          </w:r>
          <w:bookmarkEnd w:id="1"/>
          <w:bookmarkEnd w:id="0"/>
          <w:r w:rsidR="002A4C43" w:rsidRPr="0069336C">
            <w:rPr>
              <w:bCs/>
              <w:noProof/>
            </w:rPr>
            <w:fldChar w:fldCharType="begin"/>
          </w:r>
          <w:r w:rsidR="002A4C43" w:rsidRPr="0069336C">
            <w:rPr>
              <w:bCs/>
              <w:noProof/>
            </w:rPr>
            <w:instrText xml:space="preserve"> TOC \o "1-3" \h \z \u </w:instrText>
          </w:r>
          <w:r w:rsidR="002A4C43" w:rsidRPr="0069336C">
            <w:rPr>
              <w:bCs/>
              <w:noProof/>
            </w:rPr>
            <w:fldChar w:fldCharType="separate"/>
          </w:r>
        </w:p>
        <w:p w14:paraId="2D9B874B" w14:textId="314CF9EA" w:rsidR="00942F48" w:rsidRDefault="00AB2BED" w:rsidP="0019657F">
          <w:pPr>
            <w:pStyle w:val="TOC1"/>
            <w:rPr>
              <w:rFonts w:eastAsiaTheme="minorEastAsia"/>
            </w:rPr>
          </w:pPr>
          <w:hyperlink w:anchor="_Toc22711497" w:history="1">
            <w:r w:rsidR="00942F48" w:rsidRPr="00554BC9">
              <w:rPr>
                <w:rStyle w:val="Hyperlink"/>
              </w:rPr>
              <w:t>Table of Contents</w:t>
            </w:r>
            <w:r w:rsidR="00942F48">
              <w:rPr>
                <w:webHidden/>
              </w:rPr>
              <w:tab/>
            </w:r>
            <w:r w:rsidR="00942F48">
              <w:rPr>
                <w:webHidden/>
              </w:rPr>
              <w:fldChar w:fldCharType="begin"/>
            </w:r>
            <w:r w:rsidR="00942F48">
              <w:rPr>
                <w:webHidden/>
              </w:rPr>
              <w:instrText xml:space="preserve"> PAGEREF _Toc22711497 \h </w:instrText>
            </w:r>
            <w:r w:rsidR="00942F48">
              <w:rPr>
                <w:webHidden/>
              </w:rPr>
            </w:r>
            <w:r w:rsidR="00942F48">
              <w:rPr>
                <w:webHidden/>
              </w:rPr>
              <w:fldChar w:fldCharType="separate"/>
            </w:r>
            <w:r w:rsidR="00942F48">
              <w:rPr>
                <w:webHidden/>
              </w:rPr>
              <w:t>1</w:t>
            </w:r>
            <w:r w:rsidR="00942F48">
              <w:rPr>
                <w:webHidden/>
              </w:rPr>
              <w:fldChar w:fldCharType="end"/>
            </w:r>
          </w:hyperlink>
        </w:p>
        <w:p w14:paraId="42A22395" w14:textId="605B6B28" w:rsidR="00942F48" w:rsidRDefault="00AB2BED" w:rsidP="0019657F">
          <w:pPr>
            <w:pStyle w:val="TOC1"/>
            <w:rPr>
              <w:rFonts w:eastAsiaTheme="minorEastAsia"/>
            </w:rPr>
          </w:pPr>
          <w:hyperlink w:anchor="_Toc22711498" w:history="1">
            <w:r w:rsidR="00942F48" w:rsidRPr="00554BC9">
              <w:rPr>
                <w:rStyle w:val="Hyperlink"/>
              </w:rPr>
              <w:t>I.</w:t>
            </w:r>
            <w:r w:rsidR="00942F48">
              <w:rPr>
                <w:rFonts w:eastAsiaTheme="minorEastAsia"/>
              </w:rPr>
              <w:tab/>
            </w:r>
            <w:r w:rsidR="00942F48" w:rsidRPr="00554BC9">
              <w:rPr>
                <w:rStyle w:val="Hyperlink"/>
              </w:rPr>
              <w:t>Overview</w:t>
            </w:r>
            <w:r w:rsidR="00942F48">
              <w:rPr>
                <w:webHidden/>
              </w:rPr>
              <w:tab/>
            </w:r>
            <w:r w:rsidR="00942F48">
              <w:rPr>
                <w:webHidden/>
              </w:rPr>
              <w:fldChar w:fldCharType="begin"/>
            </w:r>
            <w:r w:rsidR="00942F48">
              <w:rPr>
                <w:webHidden/>
              </w:rPr>
              <w:instrText xml:space="preserve"> PAGEREF _Toc22711498 \h </w:instrText>
            </w:r>
            <w:r w:rsidR="00942F48">
              <w:rPr>
                <w:webHidden/>
              </w:rPr>
            </w:r>
            <w:r w:rsidR="00942F48">
              <w:rPr>
                <w:webHidden/>
              </w:rPr>
              <w:fldChar w:fldCharType="separate"/>
            </w:r>
            <w:r w:rsidR="00942F48">
              <w:rPr>
                <w:webHidden/>
              </w:rPr>
              <w:t>1</w:t>
            </w:r>
            <w:r w:rsidR="00942F48">
              <w:rPr>
                <w:webHidden/>
              </w:rPr>
              <w:fldChar w:fldCharType="end"/>
            </w:r>
          </w:hyperlink>
        </w:p>
        <w:p w14:paraId="613BF513" w14:textId="45046D5C" w:rsidR="00942F48" w:rsidRDefault="00AB2BED" w:rsidP="0019657F">
          <w:pPr>
            <w:pStyle w:val="TOC1"/>
            <w:rPr>
              <w:rFonts w:eastAsiaTheme="minorEastAsia"/>
            </w:rPr>
          </w:pPr>
          <w:hyperlink w:anchor="_Toc22711499" w:history="1">
            <w:r w:rsidR="00942F48" w:rsidRPr="00554BC9">
              <w:rPr>
                <w:rStyle w:val="Hyperlink"/>
              </w:rPr>
              <w:t>II.</w:t>
            </w:r>
            <w:r w:rsidR="00942F48">
              <w:rPr>
                <w:rFonts w:eastAsiaTheme="minorEastAsia"/>
              </w:rPr>
              <w:tab/>
            </w:r>
            <w:r w:rsidR="00942F48" w:rsidRPr="00554BC9">
              <w:rPr>
                <w:rStyle w:val="Hyperlink"/>
              </w:rPr>
              <w:t>Building Design</w:t>
            </w:r>
            <w:r w:rsidR="00942F48">
              <w:rPr>
                <w:webHidden/>
              </w:rPr>
              <w:tab/>
            </w:r>
            <w:r w:rsidR="00942F48">
              <w:rPr>
                <w:webHidden/>
              </w:rPr>
              <w:fldChar w:fldCharType="begin"/>
            </w:r>
            <w:r w:rsidR="00942F48">
              <w:rPr>
                <w:webHidden/>
              </w:rPr>
              <w:instrText xml:space="preserve"> PAGEREF _Toc22711499 \h </w:instrText>
            </w:r>
            <w:r w:rsidR="00942F48">
              <w:rPr>
                <w:webHidden/>
              </w:rPr>
            </w:r>
            <w:r w:rsidR="00942F48">
              <w:rPr>
                <w:webHidden/>
              </w:rPr>
              <w:fldChar w:fldCharType="separate"/>
            </w:r>
            <w:r w:rsidR="00942F48">
              <w:rPr>
                <w:webHidden/>
              </w:rPr>
              <w:t>4</w:t>
            </w:r>
            <w:r w:rsidR="00942F48">
              <w:rPr>
                <w:webHidden/>
              </w:rPr>
              <w:fldChar w:fldCharType="end"/>
            </w:r>
          </w:hyperlink>
        </w:p>
        <w:p w14:paraId="5435D3F6" w14:textId="54E1C36C" w:rsidR="00942F48" w:rsidRDefault="00AB2BED">
          <w:pPr>
            <w:pStyle w:val="TOC2"/>
            <w:tabs>
              <w:tab w:val="left" w:pos="660"/>
              <w:tab w:val="right" w:leader="dot" w:pos="9350"/>
            </w:tabs>
            <w:rPr>
              <w:rFonts w:eastAsiaTheme="minorEastAsia"/>
              <w:noProof/>
            </w:rPr>
          </w:pPr>
          <w:hyperlink w:anchor="_Toc22711500" w:history="1">
            <w:r w:rsidR="00942F48" w:rsidRPr="00554BC9">
              <w:rPr>
                <w:rStyle w:val="Hyperlink"/>
                <w:noProof/>
              </w:rPr>
              <w:t>A.</w:t>
            </w:r>
            <w:r w:rsidR="00942F48">
              <w:rPr>
                <w:rFonts w:eastAsiaTheme="minorEastAsia"/>
                <w:noProof/>
              </w:rPr>
              <w:tab/>
            </w:r>
            <w:r w:rsidR="00942F48" w:rsidRPr="00554BC9">
              <w:rPr>
                <w:rStyle w:val="Hyperlink"/>
                <w:noProof/>
              </w:rPr>
              <w:t>General Design Principles</w:t>
            </w:r>
            <w:r w:rsidR="00942F48">
              <w:rPr>
                <w:noProof/>
                <w:webHidden/>
              </w:rPr>
              <w:tab/>
            </w:r>
            <w:r w:rsidR="00942F48">
              <w:rPr>
                <w:noProof/>
                <w:webHidden/>
              </w:rPr>
              <w:fldChar w:fldCharType="begin"/>
            </w:r>
            <w:r w:rsidR="00942F48">
              <w:rPr>
                <w:noProof/>
                <w:webHidden/>
              </w:rPr>
              <w:instrText xml:space="preserve"> PAGEREF _Toc22711500 \h </w:instrText>
            </w:r>
            <w:r w:rsidR="00942F48">
              <w:rPr>
                <w:noProof/>
                <w:webHidden/>
              </w:rPr>
            </w:r>
            <w:r w:rsidR="00942F48">
              <w:rPr>
                <w:noProof/>
                <w:webHidden/>
              </w:rPr>
              <w:fldChar w:fldCharType="separate"/>
            </w:r>
            <w:r w:rsidR="00942F48">
              <w:rPr>
                <w:noProof/>
                <w:webHidden/>
              </w:rPr>
              <w:t>4</w:t>
            </w:r>
            <w:r w:rsidR="00942F48">
              <w:rPr>
                <w:noProof/>
                <w:webHidden/>
              </w:rPr>
              <w:fldChar w:fldCharType="end"/>
            </w:r>
          </w:hyperlink>
        </w:p>
        <w:p w14:paraId="30115A16" w14:textId="53403569" w:rsidR="00942F48" w:rsidRDefault="00AB2BED">
          <w:pPr>
            <w:pStyle w:val="TOC2"/>
            <w:tabs>
              <w:tab w:val="left" w:pos="660"/>
              <w:tab w:val="right" w:leader="dot" w:pos="9350"/>
            </w:tabs>
            <w:rPr>
              <w:rFonts w:eastAsiaTheme="minorEastAsia"/>
              <w:noProof/>
            </w:rPr>
          </w:pPr>
          <w:hyperlink w:anchor="_Toc22711501" w:history="1">
            <w:r w:rsidR="00942F48" w:rsidRPr="00554BC9">
              <w:rPr>
                <w:rStyle w:val="Hyperlink"/>
                <w:noProof/>
              </w:rPr>
              <w:t>B.</w:t>
            </w:r>
            <w:r w:rsidR="00942F48">
              <w:rPr>
                <w:rFonts w:eastAsiaTheme="minorEastAsia"/>
                <w:noProof/>
              </w:rPr>
              <w:tab/>
            </w:r>
            <w:r w:rsidR="00942F48" w:rsidRPr="00554BC9">
              <w:rPr>
                <w:rStyle w:val="Hyperlink"/>
                <w:noProof/>
              </w:rPr>
              <w:t>Integrated Design</w:t>
            </w:r>
            <w:r w:rsidR="00942F48">
              <w:rPr>
                <w:noProof/>
                <w:webHidden/>
              </w:rPr>
              <w:tab/>
            </w:r>
            <w:r w:rsidR="00942F48">
              <w:rPr>
                <w:noProof/>
                <w:webHidden/>
              </w:rPr>
              <w:fldChar w:fldCharType="begin"/>
            </w:r>
            <w:r w:rsidR="00942F48">
              <w:rPr>
                <w:noProof/>
                <w:webHidden/>
              </w:rPr>
              <w:instrText xml:space="preserve"> PAGEREF _Toc22711501 \h </w:instrText>
            </w:r>
            <w:r w:rsidR="00942F48">
              <w:rPr>
                <w:noProof/>
                <w:webHidden/>
              </w:rPr>
            </w:r>
            <w:r w:rsidR="00942F48">
              <w:rPr>
                <w:noProof/>
                <w:webHidden/>
              </w:rPr>
              <w:fldChar w:fldCharType="separate"/>
            </w:r>
            <w:r w:rsidR="00942F48">
              <w:rPr>
                <w:noProof/>
                <w:webHidden/>
              </w:rPr>
              <w:t>5</w:t>
            </w:r>
            <w:r w:rsidR="00942F48">
              <w:rPr>
                <w:noProof/>
                <w:webHidden/>
              </w:rPr>
              <w:fldChar w:fldCharType="end"/>
            </w:r>
          </w:hyperlink>
        </w:p>
        <w:p w14:paraId="24B9D00A" w14:textId="107A131A" w:rsidR="00942F48" w:rsidRDefault="00AB2BED">
          <w:pPr>
            <w:pStyle w:val="TOC3"/>
            <w:tabs>
              <w:tab w:val="left" w:pos="880"/>
              <w:tab w:val="right" w:leader="dot" w:pos="9350"/>
            </w:tabs>
            <w:rPr>
              <w:rFonts w:eastAsiaTheme="minorEastAsia"/>
              <w:noProof/>
            </w:rPr>
          </w:pPr>
          <w:hyperlink w:anchor="_Toc22711502" w:history="1">
            <w:r w:rsidR="00942F48" w:rsidRPr="00554BC9">
              <w:rPr>
                <w:rStyle w:val="Hyperlink"/>
                <w:noProof/>
              </w:rPr>
              <w:t>1)</w:t>
            </w:r>
            <w:r w:rsidR="00942F48">
              <w:rPr>
                <w:rFonts w:eastAsiaTheme="minorEastAsia"/>
                <w:noProof/>
              </w:rPr>
              <w:tab/>
            </w:r>
            <w:r w:rsidR="00942F48" w:rsidRPr="00554BC9">
              <w:rPr>
                <w:rStyle w:val="Hyperlink"/>
                <w:noProof/>
              </w:rPr>
              <w:t>LEED and Other Certifications</w:t>
            </w:r>
            <w:r w:rsidR="00942F48">
              <w:rPr>
                <w:noProof/>
                <w:webHidden/>
              </w:rPr>
              <w:tab/>
            </w:r>
            <w:r w:rsidR="00942F48">
              <w:rPr>
                <w:noProof/>
                <w:webHidden/>
              </w:rPr>
              <w:fldChar w:fldCharType="begin"/>
            </w:r>
            <w:r w:rsidR="00942F48">
              <w:rPr>
                <w:noProof/>
                <w:webHidden/>
              </w:rPr>
              <w:instrText xml:space="preserve"> PAGEREF _Toc22711502 \h </w:instrText>
            </w:r>
            <w:r w:rsidR="00942F48">
              <w:rPr>
                <w:noProof/>
                <w:webHidden/>
              </w:rPr>
            </w:r>
            <w:r w:rsidR="00942F48">
              <w:rPr>
                <w:noProof/>
                <w:webHidden/>
              </w:rPr>
              <w:fldChar w:fldCharType="separate"/>
            </w:r>
            <w:r w:rsidR="00942F48">
              <w:rPr>
                <w:noProof/>
                <w:webHidden/>
              </w:rPr>
              <w:t>5</w:t>
            </w:r>
            <w:r w:rsidR="00942F48">
              <w:rPr>
                <w:noProof/>
                <w:webHidden/>
              </w:rPr>
              <w:fldChar w:fldCharType="end"/>
            </w:r>
          </w:hyperlink>
        </w:p>
        <w:p w14:paraId="076EE581" w14:textId="610069D3" w:rsidR="00942F48" w:rsidRDefault="00AB2BED">
          <w:pPr>
            <w:pStyle w:val="TOC3"/>
            <w:tabs>
              <w:tab w:val="left" w:pos="880"/>
              <w:tab w:val="right" w:leader="dot" w:pos="9350"/>
            </w:tabs>
            <w:rPr>
              <w:rFonts w:eastAsiaTheme="minorEastAsia"/>
              <w:noProof/>
            </w:rPr>
          </w:pPr>
          <w:hyperlink w:anchor="_Toc22711503" w:history="1">
            <w:r w:rsidR="00942F48" w:rsidRPr="00554BC9">
              <w:rPr>
                <w:rStyle w:val="Hyperlink"/>
                <w:noProof/>
              </w:rPr>
              <w:t>2)</w:t>
            </w:r>
            <w:r w:rsidR="00942F48">
              <w:rPr>
                <w:rFonts w:eastAsiaTheme="minorEastAsia"/>
                <w:noProof/>
              </w:rPr>
              <w:tab/>
            </w:r>
            <w:r w:rsidR="00942F48" w:rsidRPr="00554BC9">
              <w:rPr>
                <w:rStyle w:val="Hyperlink"/>
                <w:noProof/>
              </w:rPr>
              <w:t>Renewable Energy Assessment</w:t>
            </w:r>
            <w:r w:rsidR="00942F48">
              <w:rPr>
                <w:noProof/>
                <w:webHidden/>
              </w:rPr>
              <w:tab/>
            </w:r>
            <w:r w:rsidR="00942F48">
              <w:rPr>
                <w:noProof/>
                <w:webHidden/>
              </w:rPr>
              <w:fldChar w:fldCharType="begin"/>
            </w:r>
            <w:r w:rsidR="00942F48">
              <w:rPr>
                <w:noProof/>
                <w:webHidden/>
              </w:rPr>
              <w:instrText xml:space="preserve"> PAGEREF _Toc22711503 \h </w:instrText>
            </w:r>
            <w:r w:rsidR="00942F48">
              <w:rPr>
                <w:noProof/>
                <w:webHidden/>
              </w:rPr>
            </w:r>
            <w:r w:rsidR="00942F48">
              <w:rPr>
                <w:noProof/>
                <w:webHidden/>
              </w:rPr>
              <w:fldChar w:fldCharType="separate"/>
            </w:r>
            <w:r w:rsidR="00942F48">
              <w:rPr>
                <w:noProof/>
                <w:webHidden/>
              </w:rPr>
              <w:t>6</w:t>
            </w:r>
            <w:r w:rsidR="00942F48">
              <w:rPr>
                <w:noProof/>
                <w:webHidden/>
              </w:rPr>
              <w:fldChar w:fldCharType="end"/>
            </w:r>
          </w:hyperlink>
        </w:p>
        <w:p w14:paraId="44673F7C" w14:textId="67A11FA5" w:rsidR="00942F48" w:rsidRDefault="00AB2BED">
          <w:pPr>
            <w:pStyle w:val="TOC2"/>
            <w:tabs>
              <w:tab w:val="left" w:pos="660"/>
              <w:tab w:val="right" w:leader="dot" w:pos="9350"/>
            </w:tabs>
            <w:rPr>
              <w:rFonts w:eastAsiaTheme="minorEastAsia"/>
              <w:noProof/>
            </w:rPr>
          </w:pPr>
          <w:hyperlink w:anchor="_Toc22711504" w:history="1">
            <w:r w:rsidR="00942F48" w:rsidRPr="00554BC9">
              <w:rPr>
                <w:rStyle w:val="Hyperlink"/>
                <w:noProof/>
              </w:rPr>
              <w:t>C.</w:t>
            </w:r>
            <w:r w:rsidR="00942F48">
              <w:rPr>
                <w:rFonts w:eastAsiaTheme="minorEastAsia"/>
                <w:noProof/>
              </w:rPr>
              <w:tab/>
            </w:r>
            <w:r w:rsidR="00942F48" w:rsidRPr="00554BC9">
              <w:rPr>
                <w:rStyle w:val="Hyperlink"/>
                <w:noProof/>
              </w:rPr>
              <w:t>Commissioning</w:t>
            </w:r>
            <w:r w:rsidR="00942F48">
              <w:rPr>
                <w:noProof/>
                <w:webHidden/>
              </w:rPr>
              <w:tab/>
            </w:r>
            <w:r w:rsidR="00942F48">
              <w:rPr>
                <w:noProof/>
                <w:webHidden/>
              </w:rPr>
              <w:fldChar w:fldCharType="begin"/>
            </w:r>
            <w:r w:rsidR="00942F48">
              <w:rPr>
                <w:noProof/>
                <w:webHidden/>
              </w:rPr>
              <w:instrText xml:space="preserve"> PAGEREF _Toc22711504 \h </w:instrText>
            </w:r>
            <w:r w:rsidR="00942F48">
              <w:rPr>
                <w:noProof/>
                <w:webHidden/>
              </w:rPr>
            </w:r>
            <w:r w:rsidR="00942F48">
              <w:rPr>
                <w:noProof/>
                <w:webHidden/>
              </w:rPr>
              <w:fldChar w:fldCharType="separate"/>
            </w:r>
            <w:r w:rsidR="00942F48">
              <w:rPr>
                <w:noProof/>
                <w:webHidden/>
              </w:rPr>
              <w:t>6</w:t>
            </w:r>
            <w:r w:rsidR="00942F48">
              <w:rPr>
                <w:noProof/>
                <w:webHidden/>
              </w:rPr>
              <w:fldChar w:fldCharType="end"/>
            </w:r>
          </w:hyperlink>
        </w:p>
        <w:p w14:paraId="47FB45AC" w14:textId="422BFB11" w:rsidR="00942F48" w:rsidRDefault="00AB2BED">
          <w:pPr>
            <w:pStyle w:val="TOC2"/>
            <w:tabs>
              <w:tab w:val="left" w:pos="880"/>
              <w:tab w:val="right" w:leader="dot" w:pos="9350"/>
            </w:tabs>
            <w:rPr>
              <w:rFonts w:eastAsiaTheme="minorEastAsia"/>
              <w:noProof/>
            </w:rPr>
          </w:pPr>
          <w:hyperlink w:anchor="_Toc22711505" w:history="1">
            <w:r w:rsidR="00942F48" w:rsidRPr="00554BC9">
              <w:rPr>
                <w:rStyle w:val="Hyperlink"/>
                <w:noProof/>
              </w:rPr>
              <w:t xml:space="preserve">D. </w:t>
            </w:r>
            <w:r w:rsidR="00942F48">
              <w:rPr>
                <w:rFonts w:eastAsiaTheme="minorEastAsia"/>
                <w:noProof/>
              </w:rPr>
              <w:tab/>
            </w:r>
            <w:r w:rsidR="00942F48" w:rsidRPr="00554BC9">
              <w:rPr>
                <w:rStyle w:val="Hyperlink"/>
                <w:noProof/>
              </w:rPr>
              <w:t>Life Cycle Cost</w:t>
            </w:r>
            <w:r w:rsidR="00A52B73">
              <w:rPr>
                <w:rStyle w:val="Hyperlink"/>
                <w:noProof/>
              </w:rPr>
              <w:t xml:space="preserve"> Analys</w:t>
            </w:r>
            <w:r w:rsidR="009B0C45">
              <w:rPr>
                <w:rStyle w:val="Hyperlink"/>
                <w:noProof/>
              </w:rPr>
              <w:t>i</w:t>
            </w:r>
            <w:r w:rsidR="00942F48" w:rsidRPr="00554BC9">
              <w:rPr>
                <w:rStyle w:val="Hyperlink"/>
                <w:noProof/>
              </w:rPr>
              <w:t>s</w:t>
            </w:r>
            <w:r w:rsidR="00942F48">
              <w:rPr>
                <w:noProof/>
                <w:webHidden/>
              </w:rPr>
              <w:tab/>
            </w:r>
            <w:r w:rsidR="00942F48">
              <w:rPr>
                <w:noProof/>
                <w:webHidden/>
              </w:rPr>
              <w:fldChar w:fldCharType="begin"/>
            </w:r>
            <w:r w:rsidR="00942F48">
              <w:rPr>
                <w:noProof/>
                <w:webHidden/>
              </w:rPr>
              <w:instrText xml:space="preserve"> PAGEREF _Toc22711505 \h </w:instrText>
            </w:r>
            <w:r w:rsidR="00942F48">
              <w:rPr>
                <w:noProof/>
                <w:webHidden/>
              </w:rPr>
            </w:r>
            <w:r w:rsidR="00942F48">
              <w:rPr>
                <w:noProof/>
                <w:webHidden/>
              </w:rPr>
              <w:fldChar w:fldCharType="separate"/>
            </w:r>
            <w:r w:rsidR="00942F48">
              <w:rPr>
                <w:noProof/>
                <w:webHidden/>
              </w:rPr>
              <w:t>7</w:t>
            </w:r>
            <w:r w:rsidR="00942F48">
              <w:rPr>
                <w:noProof/>
                <w:webHidden/>
              </w:rPr>
              <w:fldChar w:fldCharType="end"/>
            </w:r>
          </w:hyperlink>
        </w:p>
        <w:p w14:paraId="0DACB838" w14:textId="4F2C6B05" w:rsidR="00942F48" w:rsidRDefault="00AB2BED" w:rsidP="0019657F">
          <w:pPr>
            <w:pStyle w:val="TOC1"/>
            <w:rPr>
              <w:rFonts w:eastAsiaTheme="minorEastAsia"/>
            </w:rPr>
          </w:pPr>
          <w:hyperlink w:anchor="_Toc22711506" w:history="1">
            <w:r w:rsidR="00942F48" w:rsidRPr="00554BC9">
              <w:rPr>
                <w:rStyle w:val="Hyperlink"/>
              </w:rPr>
              <w:t>III.</w:t>
            </w:r>
            <w:r w:rsidR="00942F48">
              <w:rPr>
                <w:rFonts w:eastAsiaTheme="minorEastAsia"/>
              </w:rPr>
              <w:tab/>
            </w:r>
            <w:r w:rsidR="00942F48" w:rsidRPr="00554BC9">
              <w:rPr>
                <w:rStyle w:val="Hyperlink"/>
              </w:rPr>
              <w:t>Energy Use and Performance</w:t>
            </w:r>
            <w:r w:rsidR="00942F48">
              <w:rPr>
                <w:webHidden/>
              </w:rPr>
              <w:tab/>
            </w:r>
            <w:r w:rsidR="00942F48">
              <w:rPr>
                <w:webHidden/>
              </w:rPr>
              <w:fldChar w:fldCharType="begin"/>
            </w:r>
            <w:r w:rsidR="00942F48">
              <w:rPr>
                <w:webHidden/>
              </w:rPr>
              <w:instrText xml:space="preserve"> PAGEREF _Toc22711506 \h </w:instrText>
            </w:r>
            <w:r w:rsidR="00942F48">
              <w:rPr>
                <w:webHidden/>
              </w:rPr>
            </w:r>
            <w:r w:rsidR="00942F48">
              <w:rPr>
                <w:webHidden/>
              </w:rPr>
              <w:fldChar w:fldCharType="separate"/>
            </w:r>
            <w:r w:rsidR="00942F48">
              <w:rPr>
                <w:webHidden/>
              </w:rPr>
              <w:t>7</w:t>
            </w:r>
            <w:r w:rsidR="00942F48">
              <w:rPr>
                <w:webHidden/>
              </w:rPr>
              <w:fldChar w:fldCharType="end"/>
            </w:r>
          </w:hyperlink>
        </w:p>
        <w:p w14:paraId="362402ED" w14:textId="447A80AF" w:rsidR="00942F48" w:rsidRDefault="00AB2BED">
          <w:pPr>
            <w:pStyle w:val="TOC2"/>
            <w:tabs>
              <w:tab w:val="left" w:pos="660"/>
              <w:tab w:val="right" w:leader="dot" w:pos="9350"/>
            </w:tabs>
            <w:rPr>
              <w:rFonts w:eastAsiaTheme="minorEastAsia"/>
              <w:noProof/>
            </w:rPr>
          </w:pPr>
          <w:hyperlink w:anchor="_Toc22711507" w:history="1">
            <w:r w:rsidR="00942F48" w:rsidRPr="00554BC9">
              <w:rPr>
                <w:rStyle w:val="Hyperlink"/>
                <w:noProof/>
              </w:rPr>
              <w:t>A.</w:t>
            </w:r>
            <w:r w:rsidR="00942F48">
              <w:rPr>
                <w:rFonts w:eastAsiaTheme="minorEastAsia"/>
                <w:noProof/>
              </w:rPr>
              <w:tab/>
            </w:r>
            <w:r w:rsidR="00942F48" w:rsidRPr="00554BC9">
              <w:rPr>
                <w:rStyle w:val="Hyperlink"/>
                <w:noProof/>
              </w:rPr>
              <w:t>Energy Modeling</w:t>
            </w:r>
            <w:r w:rsidR="00942F48">
              <w:rPr>
                <w:noProof/>
                <w:webHidden/>
              </w:rPr>
              <w:tab/>
            </w:r>
            <w:r w:rsidR="00942F48">
              <w:rPr>
                <w:noProof/>
                <w:webHidden/>
              </w:rPr>
              <w:fldChar w:fldCharType="begin"/>
            </w:r>
            <w:r w:rsidR="00942F48">
              <w:rPr>
                <w:noProof/>
                <w:webHidden/>
              </w:rPr>
              <w:instrText xml:space="preserve"> PAGEREF _Toc22711507 \h </w:instrText>
            </w:r>
            <w:r w:rsidR="00942F48">
              <w:rPr>
                <w:noProof/>
                <w:webHidden/>
              </w:rPr>
            </w:r>
            <w:r w:rsidR="00942F48">
              <w:rPr>
                <w:noProof/>
                <w:webHidden/>
              </w:rPr>
              <w:fldChar w:fldCharType="separate"/>
            </w:r>
            <w:r w:rsidR="00942F48">
              <w:rPr>
                <w:noProof/>
                <w:webHidden/>
              </w:rPr>
              <w:t>7</w:t>
            </w:r>
            <w:r w:rsidR="00942F48">
              <w:rPr>
                <w:noProof/>
                <w:webHidden/>
              </w:rPr>
              <w:fldChar w:fldCharType="end"/>
            </w:r>
          </w:hyperlink>
        </w:p>
        <w:p w14:paraId="1E911BFC" w14:textId="5945B47D" w:rsidR="00942F48" w:rsidRDefault="00AB2BED">
          <w:pPr>
            <w:pStyle w:val="TOC2"/>
            <w:tabs>
              <w:tab w:val="left" w:pos="660"/>
              <w:tab w:val="right" w:leader="dot" w:pos="9350"/>
            </w:tabs>
            <w:rPr>
              <w:rFonts w:eastAsiaTheme="minorEastAsia"/>
              <w:noProof/>
            </w:rPr>
          </w:pPr>
          <w:hyperlink w:anchor="_Toc22711508" w:history="1">
            <w:r w:rsidR="00942F48" w:rsidRPr="00554BC9">
              <w:rPr>
                <w:rStyle w:val="Hyperlink"/>
                <w:noProof/>
              </w:rPr>
              <w:t>B.</w:t>
            </w:r>
            <w:r w:rsidR="00942F48">
              <w:rPr>
                <w:rFonts w:eastAsiaTheme="minorEastAsia"/>
                <w:noProof/>
              </w:rPr>
              <w:tab/>
            </w:r>
            <w:r w:rsidR="00942F48" w:rsidRPr="00554BC9">
              <w:rPr>
                <w:rStyle w:val="Hyperlink"/>
                <w:noProof/>
              </w:rPr>
              <w:t>Metering and Ongoing Verification of Performance</w:t>
            </w:r>
            <w:r w:rsidR="00942F48">
              <w:rPr>
                <w:noProof/>
                <w:webHidden/>
              </w:rPr>
              <w:tab/>
            </w:r>
            <w:r w:rsidR="00942F48">
              <w:rPr>
                <w:noProof/>
                <w:webHidden/>
              </w:rPr>
              <w:fldChar w:fldCharType="begin"/>
            </w:r>
            <w:r w:rsidR="00942F48">
              <w:rPr>
                <w:noProof/>
                <w:webHidden/>
              </w:rPr>
              <w:instrText xml:space="preserve"> PAGEREF _Toc22711508 \h </w:instrText>
            </w:r>
            <w:r w:rsidR="00942F48">
              <w:rPr>
                <w:noProof/>
                <w:webHidden/>
              </w:rPr>
            </w:r>
            <w:r w:rsidR="00942F48">
              <w:rPr>
                <w:noProof/>
                <w:webHidden/>
              </w:rPr>
              <w:fldChar w:fldCharType="separate"/>
            </w:r>
            <w:r w:rsidR="00942F48">
              <w:rPr>
                <w:noProof/>
                <w:webHidden/>
              </w:rPr>
              <w:t>10</w:t>
            </w:r>
            <w:r w:rsidR="00942F48">
              <w:rPr>
                <w:noProof/>
                <w:webHidden/>
              </w:rPr>
              <w:fldChar w:fldCharType="end"/>
            </w:r>
          </w:hyperlink>
        </w:p>
        <w:p w14:paraId="3FEB5CE0" w14:textId="3DF060CF" w:rsidR="00942F48" w:rsidRDefault="00AB2BED">
          <w:pPr>
            <w:pStyle w:val="TOC2"/>
            <w:tabs>
              <w:tab w:val="left" w:pos="660"/>
              <w:tab w:val="right" w:leader="dot" w:pos="9350"/>
            </w:tabs>
            <w:rPr>
              <w:rFonts w:eastAsiaTheme="minorEastAsia"/>
              <w:noProof/>
            </w:rPr>
          </w:pPr>
          <w:hyperlink w:anchor="_Toc22711509" w:history="1">
            <w:r w:rsidR="00942F48" w:rsidRPr="00554BC9">
              <w:rPr>
                <w:rStyle w:val="Hyperlink"/>
                <w:noProof/>
              </w:rPr>
              <w:t>C.</w:t>
            </w:r>
            <w:r w:rsidR="00942F48">
              <w:rPr>
                <w:rFonts w:eastAsiaTheme="minorEastAsia"/>
                <w:noProof/>
              </w:rPr>
              <w:tab/>
            </w:r>
            <w:r w:rsidR="00942F48" w:rsidRPr="00554BC9">
              <w:rPr>
                <w:rStyle w:val="Hyperlink"/>
                <w:noProof/>
              </w:rPr>
              <w:t>Energy Use Intensity (EUI)</w:t>
            </w:r>
            <w:r w:rsidR="00942F48">
              <w:rPr>
                <w:noProof/>
                <w:webHidden/>
              </w:rPr>
              <w:tab/>
            </w:r>
            <w:r w:rsidR="00942F48">
              <w:rPr>
                <w:noProof/>
                <w:webHidden/>
              </w:rPr>
              <w:fldChar w:fldCharType="begin"/>
            </w:r>
            <w:r w:rsidR="00942F48">
              <w:rPr>
                <w:noProof/>
                <w:webHidden/>
              </w:rPr>
              <w:instrText xml:space="preserve"> PAGEREF _Toc22711509 \h </w:instrText>
            </w:r>
            <w:r w:rsidR="00942F48">
              <w:rPr>
                <w:noProof/>
                <w:webHidden/>
              </w:rPr>
            </w:r>
            <w:r w:rsidR="00942F48">
              <w:rPr>
                <w:noProof/>
                <w:webHidden/>
              </w:rPr>
              <w:fldChar w:fldCharType="separate"/>
            </w:r>
            <w:r w:rsidR="00942F48">
              <w:rPr>
                <w:noProof/>
                <w:webHidden/>
              </w:rPr>
              <w:t>10</w:t>
            </w:r>
            <w:r w:rsidR="00942F48">
              <w:rPr>
                <w:noProof/>
                <w:webHidden/>
              </w:rPr>
              <w:fldChar w:fldCharType="end"/>
            </w:r>
          </w:hyperlink>
        </w:p>
        <w:p w14:paraId="4356DE68" w14:textId="2E12EE37" w:rsidR="00942F48" w:rsidRDefault="00AB2BED">
          <w:pPr>
            <w:pStyle w:val="TOC2"/>
            <w:tabs>
              <w:tab w:val="left" w:pos="660"/>
              <w:tab w:val="right" w:leader="dot" w:pos="9350"/>
            </w:tabs>
            <w:rPr>
              <w:rFonts w:eastAsiaTheme="minorEastAsia"/>
              <w:noProof/>
            </w:rPr>
          </w:pPr>
          <w:hyperlink w:anchor="_Toc22711510" w:history="1">
            <w:r w:rsidR="00942F48" w:rsidRPr="00554BC9">
              <w:rPr>
                <w:rStyle w:val="Hyperlink"/>
                <w:noProof/>
              </w:rPr>
              <w:t>D.</w:t>
            </w:r>
            <w:r w:rsidR="00942F48">
              <w:rPr>
                <w:rFonts w:eastAsiaTheme="minorEastAsia"/>
                <w:noProof/>
              </w:rPr>
              <w:tab/>
            </w:r>
            <w:r w:rsidR="00942F48" w:rsidRPr="00554BC9">
              <w:rPr>
                <w:rStyle w:val="Hyperlink"/>
                <w:noProof/>
              </w:rPr>
              <w:t>Energy Conservation</w:t>
            </w:r>
            <w:r w:rsidR="00942F48">
              <w:rPr>
                <w:noProof/>
                <w:webHidden/>
              </w:rPr>
              <w:tab/>
            </w:r>
            <w:r w:rsidR="00942F48">
              <w:rPr>
                <w:noProof/>
                <w:webHidden/>
              </w:rPr>
              <w:fldChar w:fldCharType="begin"/>
            </w:r>
            <w:r w:rsidR="00942F48">
              <w:rPr>
                <w:noProof/>
                <w:webHidden/>
              </w:rPr>
              <w:instrText xml:space="preserve"> PAGEREF _Toc22711510 \h </w:instrText>
            </w:r>
            <w:r w:rsidR="00942F48">
              <w:rPr>
                <w:noProof/>
                <w:webHidden/>
              </w:rPr>
            </w:r>
            <w:r w:rsidR="00942F48">
              <w:rPr>
                <w:noProof/>
                <w:webHidden/>
              </w:rPr>
              <w:fldChar w:fldCharType="separate"/>
            </w:r>
            <w:r w:rsidR="00942F48">
              <w:rPr>
                <w:noProof/>
                <w:webHidden/>
              </w:rPr>
              <w:t>10</w:t>
            </w:r>
            <w:r w:rsidR="00942F48">
              <w:rPr>
                <w:noProof/>
                <w:webHidden/>
              </w:rPr>
              <w:fldChar w:fldCharType="end"/>
            </w:r>
          </w:hyperlink>
        </w:p>
        <w:p w14:paraId="769F1E3C" w14:textId="0E7D4B9E" w:rsidR="00942F48" w:rsidRDefault="00AB2BED" w:rsidP="0019657F">
          <w:pPr>
            <w:pStyle w:val="TOC1"/>
            <w:rPr>
              <w:rFonts w:eastAsiaTheme="minorEastAsia"/>
            </w:rPr>
          </w:pPr>
          <w:hyperlink w:anchor="_Toc22711511" w:history="1">
            <w:r w:rsidR="00942F48" w:rsidRPr="00554BC9">
              <w:rPr>
                <w:rStyle w:val="Hyperlink"/>
              </w:rPr>
              <w:t>IV.</w:t>
            </w:r>
            <w:r w:rsidR="00942F48">
              <w:rPr>
                <w:rFonts w:eastAsiaTheme="minorEastAsia"/>
              </w:rPr>
              <w:tab/>
            </w:r>
            <w:r w:rsidR="00942F48" w:rsidRPr="00554BC9">
              <w:rPr>
                <w:rStyle w:val="Hyperlink"/>
              </w:rPr>
              <w:t>Materials, Resources, and Waste</w:t>
            </w:r>
            <w:r w:rsidR="00942F48">
              <w:rPr>
                <w:webHidden/>
              </w:rPr>
              <w:tab/>
            </w:r>
            <w:r w:rsidR="00942F48">
              <w:rPr>
                <w:webHidden/>
              </w:rPr>
              <w:fldChar w:fldCharType="begin"/>
            </w:r>
            <w:r w:rsidR="00942F48">
              <w:rPr>
                <w:webHidden/>
              </w:rPr>
              <w:instrText xml:space="preserve"> PAGEREF _Toc22711511 \h </w:instrText>
            </w:r>
            <w:r w:rsidR="00942F48">
              <w:rPr>
                <w:webHidden/>
              </w:rPr>
            </w:r>
            <w:r w:rsidR="00942F48">
              <w:rPr>
                <w:webHidden/>
              </w:rPr>
              <w:fldChar w:fldCharType="separate"/>
            </w:r>
            <w:r w:rsidR="00942F48">
              <w:rPr>
                <w:webHidden/>
              </w:rPr>
              <w:t>12</w:t>
            </w:r>
            <w:r w:rsidR="00942F48">
              <w:rPr>
                <w:webHidden/>
              </w:rPr>
              <w:fldChar w:fldCharType="end"/>
            </w:r>
          </w:hyperlink>
        </w:p>
        <w:p w14:paraId="5157D78F" w14:textId="3F5004EE" w:rsidR="00942F48" w:rsidRDefault="00AB2BED">
          <w:pPr>
            <w:pStyle w:val="TOC2"/>
            <w:tabs>
              <w:tab w:val="left" w:pos="660"/>
              <w:tab w:val="right" w:leader="dot" w:pos="9350"/>
            </w:tabs>
            <w:rPr>
              <w:rFonts w:eastAsiaTheme="minorEastAsia"/>
              <w:noProof/>
            </w:rPr>
          </w:pPr>
          <w:hyperlink w:anchor="_Toc22711512" w:history="1">
            <w:r w:rsidR="00942F48" w:rsidRPr="00554BC9">
              <w:rPr>
                <w:rStyle w:val="Hyperlink"/>
                <w:noProof/>
              </w:rPr>
              <w:t>A.</w:t>
            </w:r>
            <w:r w:rsidR="00942F48">
              <w:rPr>
                <w:rFonts w:eastAsiaTheme="minorEastAsia"/>
                <w:noProof/>
              </w:rPr>
              <w:tab/>
            </w:r>
            <w:r w:rsidR="00942F48" w:rsidRPr="00554BC9">
              <w:rPr>
                <w:rStyle w:val="Hyperlink"/>
                <w:noProof/>
              </w:rPr>
              <w:t>Construction and Demolition Waste Prevention</w:t>
            </w:r>
            <w:r w:rsidR="00942F48">
              <w:rPr>
                <w:noProof/>
                <w:webHidden/>
              </w:rPr>
              <w:tab/>
            </w:r>
            <w:r w:rsidR="00942F48">
              <w:rPr>
                <w:noProof/>
                <w:webHidden/>
              </w:rPr>
              <w:fldChar w:fldCharType="begin"/>
            </w:r>
            <w:r w:rsidR="00942F48">
              <w:rPr>
                <w:noProof/>
                <w:webHidden/>
              </w:rPr>
              <w:instrText xml:space="preserve"> PAGEREF _Toc22711512 \h </w:instrText>
            </w:r>
            <w:r w:rsidR="00942F48">
              <w:rPr>
                <w:noProof/>
                <w:webHidden/>
              </w:rPr>
            </w:r>
            <w:r w:rsidR="00942F48">
              <w:rPr>
                <w:noProof/>
                <w:webHidden/>
              </w:rPr>
              <w:fldChar w:fldCharType="separate"/>
            </w:r>
            <w:r w:rsidR="00942F48">
              <w:rPr>
                <w:noProof/>
                <w:webHidden/>
              </w:rPr>
              <w:t>13</w:t>
            </w:r>
            <w:r w:rsidR="00942F48">
              <w:rPr>
                <w:noProof/>
                <w:webHidden/>
              </w:rPr>
              <w:fldChar w:fldCharType="end"/>
            </w:r>
          </w:hyperlink>
        </w:p>
        <w:p w14:paraId="31F57B37" w14:textId="1661F33D" w:rsidR="00942F48" w:rsidRDefault="00AB2BED">
          <w:pPr>
            <w:pStyle w:val="TOC2"/>
            <w:tabs>
              <w:tab w:val="left" w:pos="660"/>
              <w:tab w:val="right" w:leader="dot" w:pos="9350"/>
            </w:tabs>
            <w:rPr>
              <w:rFonts w:eastAsiaTheme="minorEastAsia"/>
              <w:noProof/>
            </w:rPr>
          </w:pPr>
          <w:hyperlink w:anchor="_Toc22711513" w:history="1">
            <w:r w:rsidR="00942F48" w:rsidRPr="00554BC9">
              <w:rPr>
                <w:rStyle w:val="Hyperlink"/>
                <w:noProof/>
              </w:rPr>
              <w:t>B.</w:t>
            </w:r>
            <w:r w:rsidR="00942F48">
              <w:rPr>
                <w:rFonts w:eastAsiaTheme="minorEastAsia"/>
                <w:noProof/>
              </w:rPr>
              <w:tab/>
            </w:r>
            <w:r w:rsidR="00942F48" w:rsidRPr="00554BC9">
              <w:rPr>
                <w:rStyle w:val="Hyperlink"/>
                <w:noProof/>
              </w:rPr>
              <w:t>Waste Management</w:t>
            </w:r>
            <w:r w:rsidR="00942F48">
              <w:rPr>
                <w:noProof/>
                <w:webHidden/>
              </w:rPr>
              <w:tab/>
            </w:r>
            <w:r w:rsidR="00942F48">
              <w:rPr>
                <w:noProof/>
                <w:webHidden/>
              </w:rPr>
              <w:fldChar w:fldCharType="begin"/>
            </w:r>
            <w:r w:rsidR="00942F48">
              <w:rPr>
                <w:noProof/>
                <w:webHidden/>
              </w:rPr>
              <w:instrText xml:space="preserve"> PAGEREF _Toc22711513 \h </w:instrText>
            </w:r>
            <w:r w:rsidR="00942F48">
              <w:rPr>
                <w:noProof/>
                <w:webHidden/>
              </w:rPr>
            </w:r>
            <w:r w:rsidR="00942F48">
              <w:rPr>
                <w:noProof/>
                <w:webHidden/>
              </w:rPr>
              <w:fldChar w:fldCharType="separate"/>
            </w:r>
            <w:r w:rsidR="00942F48">
              <w:rPr>
                <w:noProof/>
                <w:webHidden/>
              </w:rPr>
              <w:t>14</w:t>
            </w:r>
            <w:r w:rsidR="00942F48">
              <w:rPr>
                <w:noProof/>
                <w:webHidden/>
              </w:rPr>
              <w:fldChar w:fldCharType="end"/>
            </w:r>
          </w:hyperlink>
        </w:p>
        <w:p w14:paraId="3184C6E5" w14:textId="7694AB15" w:rsidR="00942F48" w:rsidRDefault="00AB2BED" w:rsidP="0019657F">
          <w:pPr>
            <w:pStyle w:val="TOC1"/>
            <w:rPr>
              <w:rFonts w:eastAsiaTheme="minorEastAsia"/>
            </w:rPr>
          </w:pPr>
          <w:hyperlink w:anchor="_Toc22711514" w:history="1">
            <w:r w:rsidR="00942F48" w:rsidRPr="00554BC9">
              <w:rPr>
                <w:rStyle w:val="Hyperlink"/>
              </w:rPr>
              <w:t>V.</w:t>
            </w:r>
            <w:r w:rsidR="00942F48">
              <w:rPr>
                <w:rFonts w:eastAsiaTheme="minorEastAsia"/>
              </w:rPr>
              <w:tab/>
            </w:r>
            <w:r w:rsidR="00942F48" w:rsidRPr="00554BC9">
              <w:rPr>
                <w:rStyle w:val="Hyperlink"/>
              </w:rPr>
              <w:t>Water Management</w:t>
            </w:r>
            <w:r w:rsidR="00942F48">
              <w:rPr>
                <w:webHidden/>
              </w:rPr>
              <w:tab/>
            </w:r>
            <w:r w:rsidR="00942F48">
              <w:rPr>
                <w:webHidden/>
              </w:rPr>
              <w:fldChar w:fldCharType="begin"/>
            </w:r>
            <w:r w:rsidR="00942F48">
              <w:rPr>
                <w:webHidden/>
              </w:rPr>
              <w:instrText xml:space="preserve"> PAGEREF _Toc22711514 \h </w:instrText>
            </w:r>
            <w:r w:rsidR="00942F48">
              <w:rPr>
                <w:webHidden/>
              </w:rPr>
            </w:r>
            <w:r w:rsidR="00942F48">
              <w:rPr>
                <w:webHidden/>
              </w:rPr>
              <w:fldChar w:fldCharType="separate"/>
            </w:r>
            <w:r w:rsidR="00942F48">
              <w:rPr>
                <w:webHidden/>
              </w:rPr>
              <w:t>14</w:t>
            </w:r>
            <w:r w:rsidR="00942F48">
              <w:rPr>
                <w:webHidden/>
              </w:rPr>
              <w:fldChar w:fldCharType="end"/>
            </w:r>
          </w:hyperlink>
        </w:p>
        <w:p w14:paraId="4DCF17D5" w14:textId="16A2577F" w:rsidR="00942F48" w:rsidRDefault="00AB2BED">
          <w:pPr>
            <w:pStyle w:val="TOC2"/>
            <w:tabs>
              <w:tab w:val="left" w:pos="660"/>
              <w:tab w:val="right" w:leader="dot" w:pos="9350"/>
            </w:tabs>
            <w:rPr>
              <w:rFonts w:eastAsiaTheme="minorEastAsia"/>
              <w:noProof/>
            </w:rPr>
          </w:pPr>
          <w:hyperlink w:anchor="_Toc22711515" w:history="1">
            <w:r w:rsidR="00942F48" w:rsidRPr="00554BC9">
              <w:rPr>
                <w:rStyle w:val="Hyperlink"/>
                <w:noProof/>
              </w:rPr>
              <w:t>A.</w:t>
            </w:r>
            <w:r w:rsidR="00942F48">
              <w:rPr>
                <w:rFonts w:eastAsiaTheme="minorEastAsia"/>
                <w:noProof/>
              </w:rPr>
              <w:tab/>
            </w:r>
            <w:r w:rsidR="00942F48" w:rsidRPr="00554BC9">
              <w:rPr>
                <w:rStyle w:val="Hyperlink"/>
                <w:noProof/>
              </w:rPr>
              <w:t>Indoor Potable Water</w:t>
            </w:r>
            <w:r w:rsidR="00942F48">
              <w:rPr>
                <w:noProof/>
                <w:webHidden/>
              </w:rPr>
              <w:tab/>
            </w:r>
            <w:r w:rsidR="00942F48">
              <w:rPr>
                <w:noProof/>
                <w:webHidden/>
              </w:rPr>
              <w:fldChar w:fldCharType="begin"/>
            </w:r>
            <w:r w:rsidR="00942F48">
              <w:rPr>
                <w:noProof/>
                <w:webHidden/>
              </w:rPr>
              <w:instrText xml:space="preserve"> PAGEREF _Toc22711515 \h </w:instrText>
            </w:r>
            <w:r w:rsidR="00942F48">
              <w:rPr>
                <w:noProof/>
                <w:webHidden/>
              </w:rPr>
            </w:r>
            <w:r w:rsidR="00942F48">
              <w:rPr>
                <w:noProof/>
                <w:webHidden/>
              </w:rPr>
              <w:fldChar w:fldCharType="separate"/>
            </w:r>
            <w:r w:rsidR="00942F48">
              <w:rPr>
                <w:noProof/>
                <w:webHidden/>
              </w:rPr>
              <w:t>15</w:t>
            </w:r>
            <w:r w:rsidR="00942F48">
              <w:rPr>
                <w:noProof/>
                <w:webHidden/>
              </w:rPr>
              <w:fldChar w:fldCharType="end"/>
            </w:r>
          </w:hyperlink>
        </w:p>
        <w:p w14:paraId="1CD21BA6" w14:textId="1A64A72B" w:rsidR="00942F48" w:rsidRDefault="00AB2BED">
          <w:pPr>
            <w:pStyle w:val="TOC2"/>
            <w:tabs>
              <w:tab w:val="left" w:pos="660"/>
              <w:tab w:val="right" w:leader="dot" w:pos="9350"/>
            </w:tabs>
            <w:rPr>
              <w:rFonts w:eastAsiaTheme="minorEastAsia"/>
              <w:noProof/>
            </w:rPr>
          </w:pPr>
          <w:hyperlink w:anchor="_Toc22711516" w:history="1">
            <w:r w:rsidR="00942F48" w:rsidRPr="00554BC9">
              <w:rPr>
                <w:rStyle w:val="Hyperlink"/>
                <w:noProof/>
              </w:rPr>
              <w:t>B.</w:t>
            </w:r>
            <w:r w:rsidR="00942F48">
              <w:rPr>
                <w:rFonts w:eastAsiaTheme="minorEastAsia"/>
                <w:noProof/>
              </w:rPr>
              <w:tab/>
            </w:r>
            <w:r w:rsidR="00942F48" w:rsidRPr="00554BC9">
              <w:rPr>
                <w:rStyle w:val="Hyperlink"/>
                <w:noProof/>
              </w:rPr>
              <w:t>Outdoor Potable Water</w:t>
            </w:r>
            <w:r w:rsidR="00942F48">
              <w:rPr>
                <w:noProof/>
                <w:webHidden/>
              </w:rPr>
              <w:tab/>
            </w:r>
            <w:r w:rsidR="00942F48">
              <w:rPr>
                <w:noProof/>
                <w:webHidden/>
              </w:rPr>
              <w:fldChar w:fldCharType="begin"/>
            </w:r>
            <w:r w:rsidR="00942F48">
              <w:rPr>
                <w:noProof/>
                <w:webHidden/>
              </w:rPr>
              <w:instrText xml:space="preserve"> PAGEREF _Toc22711516 \h </w:instrText>
            </w:r>
            <w:r w:rsidR="00942F48">
              <w:rPr>
                <w:noProof/>
                <w:webHidden/>
              </w:rPr>
            </w:r>
            <w:r w:rsidR="00942F48">
              <w:rPr>
                <w:noProof/>
                <w:webHidden/>
              </w:rPr>
              <w:fldChar w:fldCharType="separate"/>
            </w:r>
            <w:r w:rsidR="00942F48">
              <w:rPr>
                <w:noProof/>
                <w:webHidden/>
              </w:rPr>
              <w:t>16</w:t>
            </w:r>
            <w:r w:rsidR="00942F48">
              <w:rPr>
                <w:noProof/>
                <w:webHidden/>
              </w:rPr>
              <w:fldChar w:fldCharType="end"/>
            </w:r>
          </w:hyperlink>
        </w:p>
        <w:p w14:paraId="437B7DE8" w14:textId="5ABF06D3" w:rsidR="00942F48" w:rsidRDefault="00AB2BED" w:rsidP="0019657F">
          <w:pPr>
            <w:pStyle w:val="TOC1"/>
            <w:rPr>
              <w:rFonts w:eastAsiaTheme="minorEastAsia"/>
            </w:rPr>
          </w:pPr>
          <w:hyperlink w:anchor="_Toc22711517" w:history="1">
            <w:r w:rsidR="00942F48" w:rsidRPr="00554BC9">
              <w:rPr>
                <w:rStyle w:val="Hyperlink"/>
              </w:rPr>
              <w:t>VI.</w:t>
            </w:r>
            <w:r w:rsidR="00942F48">
              <w:rPr>
                <w:rFonts w:eastAsiaTheme="minorEastAsia"/>
              </w:rPr>
              <w:tab/>
            </w:r>
            <w:r w:rsidR="00942F48" w:rsidRPr="00554BC9">
              <w:rPr>
                <w:rStyle w:val="Hyperlink"/>
              </w:rPr>
              <w:t>Indoor Environmental Quality</w:t>
            </w:r>
            <w:r w:rsidR="00942F48">
              <w:rPr>
                <w:webHidden/>
              </w:rPr>
              <w:tab/>
            </w:r>
            <w:r w:rsidR="00942F48">
              <w:rPr>
                <w:webHidden/>
              </w:rPr>
              <w:fldChar w:fldCharType="begin"/>
            </w:r>
            <w:r w:rsidR="00942F48">
              <w:rPr>
                <w:webHidden/>
              </w:rPr>
              <w:instrText xml:space="preserve"> PAGEREF _Toc22711517 \h </w:instrText>
            </w:r>
            <w:r w:rsidR="00942F48">
              <w:rPr>
                <w:webHidden/>
              </w:rPr>
            </w:r>
            <w:r w:rsidR="00942F48">
              <w:rPr>
                <w:webHidden/>
              </w:rPr>
              <w:fldChar w:fldCharType="separate"/>
            </w:r>
            <w:r w:rsidR="00942F48">
              <w:rPr>
                <w:webHidden/>
              </w:rPr>
              <w:t>16</w:t>
            </w:r>
            <w:r w:rsidR="00942F48">
              <w:rPr>
                <w:webHidden/>
              </w:rPr>
              <w:fldChar w:fldCharType="end"/>
            </w:r>
          </w:hyperlink>
        </w:p>
        <w:p w14:paraId="7399F582" w14:textId="4923E67B" w:rsidR="00942F48" w:rsidRDefault="00AB2BED">
          <w:pPr>
            <w:pStyle w:val="TOC2"/>
            <w:tabs>
              <w:tab w:val="left" w:pos="660"/>
              <w:tab w:val="right" w:leader="dot" w:pos="9350"/>
            </w:tabs>
            <w:rPr>
              <w:rFonts w:eastAsiaTheme="minorEastAsia"/>
              <w:noProof/>
            </w:rPr>
          </w:pPr>
          <w:hyperlink w:anchor="_Toc22711518" w:history="1">
            <w:r w:rsidR="00942F48" w:rsidRPr="00554BC9">
              <w:rPr>
                <w:rStyle w:val="Hyperlink"/>
                <w:noProof/>
              </w:rPr>
              <w:t>A.</w:t>
            </w:r>
            <w:r w:rsidR="00942F48">
              <w:rPr>
                <w:rFonts w:eastAsiaTheme="minorEastAsia"/>
                <w:noProof/>
              </w:rPr>
              <w:tab/>
            </w:r>
            <w:r w:rsidR="00942F48" w:rsidRPr="00554BC9">
              <w:rPr>
                <w:rStyle w:val="Hyperlink"/>
                <w:noProof/>
              </w:rPr>
              <w:t>Indoor Air Quality</w:t>
            </w:r>
            <w:r w:rsidR="00942F48">
              <w:rPr>
                <w:noProof/>
                <w:webHidden/>
              </w:rPr>
              <w:tab/>
            </w:r>
            <w:r w:rsidR="00942F48">
              <w:rPr>
                <w:noProof/>
                <w:webHidden/>
              </w:rPr>
              <w:fldChar w:fldCharType="begin"/>
            </w:r>
            <w:r w:rsidR="00942F48">
              <w:rPr>
                <w:noProof/>
                <w:webHidden/>
              </w:rPr>
              <w:instrText xml:space="preserve"> PAGEREF _Toc22711518 \h </w:instrText>
            </w:r>
            <w:r w:rsidR="00942F48">
              <w:rPr>
                <w:noProof/>
                <w:webHidden/>
              </w:rPr>
            </w:r>
            <w:r w:rsidR="00942F48">
              <w:rPr>
                <w:noProof/>
                <w:webHidden/>
              </w:rPr>
              <w:fldChar w:fldCharType="separate"/>
            </w:r>
            <w:r w:rsidR="00942F48">
              <w:rPr>
                <w:noProof/>
                <w:webHidden/>
              </w:rPr>
              <w:t>16</w:t>
            </w:r>
            <w:r w:rsidR="00942F48">
              <w:rPr>
                <w:noProof/>
                <w:webHidden/>
              </w:rPr>
              <w:fldChar w:fldCharType="end"/>
            </w:r>
          </w:hyperlink>
        </w:p>
        <w:p w14:paraId="746C8053" w14:textId="52D10AB1" w:rsidR="00942F48" w:rsidRDefault="00AB2BED">
          <w:pPr>
            <w:pStyle w:val="TOC2"/>
            <w:tabs>
              <w:tab w:val="left" w:pos="660"/>
              <w:tab w:val="right" w:leader="dot" w:pos="9350"/>
            </w:tabs>
            <w:rPr>
              <w:rFonts w:eastAsiaTheme="minorEastAsia"/>
              <w:noProof/>
            </w:rPr>
          </w:pPr>
          <w:hyperlink w:anchor="_Toc22711519" w:history="1">
            <w:r w:rsidR="00942F48" w:rsidRPr="00554BC9">
              <w:rPr>
                <w:rStyle w:val="Hyperlink"/>
                <w:noProof/>
              </w:rPr>
              <w:t>B.</w:t>
            </w:r>
            <w:r w:rsidR="00942F48">
              <w:rPr>
                <w:rFonts w:eastAsiaTheme="minorEastAsia"/>
                <w:noProof/>
              </w:rPr>
              <w:tab/>
            </w:r>
            <w:r w:rsidR="00942F48" w:rsidRPr="00554BC9">
              <w:rPr>
                <w:rStyle w:val="Hyperlink"/>
                <w:noProof/>
              </w:rPr>
              <w:t>Daylighting &amp; Visual Comfort</w:t>
            </w:r>
            <w:r w:rsidR="00942F48">
              <w:rPr>
                <w:noProof/>
                <w:webHidden/>
              </w:rPr>
              <w:tab/>
            </w:r>
            <w:r w:rsidR="00942F48">
              <w:rPr>
                <w:noProof/>
                <w:webHidden/>
              </w:rPr>
              <w:fldChar w:fldCharType="begin"/>
            </w:r>
            <w:r w:rsidR="00942F48">
              <w:rPr>
                <w:noProof/>
                <w:webHidden/>
              </w:rPr>
              <w:instrText xml:space="preserve"> PAGEREF _Toc22711519 \h </w:instrText>
            </w:r>
            <w:r w:rsidR="00942F48">
              <w:rPr>
                <w:noProof/>
                <w:webHidden/>
              </w:rPr>
            </w:r>
            <w:r w:rsidR="00942F48">
              <w:rPr>
                <w:noProof/>
                <w:webHidden/>
              </w:rPr>
              <w:fldChar w:fldCharType="separate"/>
            </w:r>
            <w:r w:rsidR="00942F48">
              <w:rPr>
                <w:noProof/>
                <w:webHidden/>
              </w:rPr>
              <w:t>17</w:t>
            </w:r>
            <w:r w:rsidR="00942F48">
              <w:rPr>
                <w:noProof/>
                <w:webHidden/>
              </w:rPr>
              <w:fldChar w:fldCharType="end"/>
            </w:r>
          </w:hyperlink>
        </w:p>
        <w:p w14:paraId="0183D2FD" w14:textId="792195CE" w:rsidR="00942F48" w:rsidRDefault="00AB2BED">
          <w:pPr>
            <w:pStyle w:val="TOC2"/>
            <w:tabs>
              <w:tab w:val="left" w:pos="660"/>
              <w:tab w:val="right" w:leader="dot" w:pos="9350"/>
            </w:tabs>
            <w:rPr>
              <w:rFonts w:eastAsiaTheme="minorEastAsia"/>
              <w:noProof/>
            </w:rPr>
          </w:pPr>
          <w:hyperlink w:anchor="_Toc22711520" w:history="1">
            <w:r w:rsidR="00942F48" w:rsidRPr="00554BC9">
              <w:rPr>
                <w:rStyle w:val="Hyperlink"/>
                <w:noProof/>
              </w:rPr>
              <w:t>C.</w:t>
            </w:r>
            <w:r w:rsidR="00942F48">
              <w:rPr>
                <w:rFonts w:eastAsiaTheme="minorEastAsia"/>
                <w:noProof/>
              </w:rPr>
              <w:tab/>
            </w:r>
            <w:r w:rsidR="00942F48" w:rsidRPr="00554BC9">
              <w:rPr>
                <w:rStyle w:val="Hyperlink"/>
                <w:noProof/>
              </w:rPr>
              <w:t>Indoor Thermal Comfort</w:t>
            </w:r>
            <w:r w:rsidR="00942F48">
              <w:rPr>
                <w:noProof/>
                <w:webHidden/>
              </w:rPr>
              <w:tab/>
            </w:r>
            <w:r w:rsidR="00942F48">
              <w:rPr>
                <w:noProof/>
                <w:webHidden/>
              </w:rPr>
              <w:fldChar w:fldCharType="begin"/>
            </w:r>
            <w:r w:rsidR="00942F48">
              <w:rPr>
                <w:noProof/>
                <w:webHidden/>
              </w:rPr>
              <w:instrText xml:space="preserve"> PAGEREF _Toc22711520 \h </w:instrText>
            </w:r>
            <w:r w:rsidR="00942F48">
              <w:rPr>
                <w:noProof/>
                <w:webHidden/>
              </w:rPr>
            </w:r>
            <w:r w:rsidR="00942F48">
              <w:rPr>
                <w:noProof/>
                <w:webHidden/>
              </w:rPr>
              <w:fldChar w:fldCharType="separate"/>
            </w:r>
            <w:r w:rsidR="00942F48">
              <w:rPr>
                <w:noProof/>
                <w:webHidden/>
              </w:rPr>
              <w:t>17</w:t>
            </w:r>
            <w:r w:rsidR="00942F48">
              <w:rPr>
                <w:noProof/>
                <w:webHidden/>
              </w:rPr>
              <w:fldChar w:fldCharType="end"/>
            </w:r>
          </w:hyperlink>
        </w:p>
        <w:p w14:paraId="3941D780" w14:textId="211A0EC7" w:rsidR="00942F48" w:rsidRDefault="00AB2BED">
          <w:pPr>
            <w:pStyle w:val="TOC2"/>
            <w:tabs>
              <w:tab w:val="left" w:pos="660"/>
              <w:tab w:val="right" w:leader="dot" w:pos="9350"/>
            </w:tabs>
            <w:rPr>
              <w:rFonts w:eastAsiaTheme="minorEastAsia"/>
              <w:noProof/>
            </w:rPr>
          </w:pPr>
          <w:hyperlink w:anchor="_Toc22711521" w:history="1">
            <w:r w:rsidR="00942F48" w:rsidRPr="00554BC9">
              <w:rPr>
                <w:rStyle w:val="Hyperlink"/>
                <w:noProof/>
              </w:rPr>
              <w:t>D.</w:t>
            </w:r>
            <w:r w:rsidR="00942F48">
              <w:rPr>
                <w:rFonts w:eastAsiaTheme="minorEastAsia"/>
                <w:noProof/>
              </w:rPr>
              <w:tab/>
            </w:r>
            <w:r w:rsidR="00942F48" w:rsidRPr="00554BC9">
              <w:rPr>
                <w:rStyle w:val="Hyperlink"/>
                <w:noProof/>
              </w:rPr>
              <w:t>Natural Ventilation &amp; Occupant Controls</w:t>
            </w:r>
            <w:r w:rsidR="00942F48">
              <w:rPr>
                <w:noProof/>
                <w:webHidden/>
              </w:rPr>
              <w:tab/>
            </w:r>
            <w:r w:rsidR="00942F48">
              <w:rPr>
                <w:noProof/>
                <w:webHidden/>
              </w:rPr>
              <w:fldChar w:fldCharType="begin"/>
            </w:r>
            <w:r w:rsidR="00942F48">
              <w:rPr>
                <w:noProof/>
                <w:webHidden/>
              </w:rPr>
              <w:instrText xml:space="preserve"> PAGEREF _Toc22711521 \h </w:instrText>
            </w:r>
            <w:r w:rsidR="00942F48">
              <w:rPr>
                <w:noProof/>
                <w:webHidden/>
              </w:rPr>
            </w:r>
            <w:r w:rsidR="00942F48">
              <w:rPr>
                <w:noProof/>
                <w:webHidden/>
              </w:rPr>
              <w:fldChar w:fldCharType="separate"/>
            </w:r>
            <w:r w:rsidR="00942F48">
              <w:rPr>
                <w:noProof/>
                <w:webHidden/>
              </w:rPr>
              <w:t>18</w:t>
            </w:r>
            <w:r w:rsidR="00942F48">
              <w:rPr>
                <w:noProof/>
                <w:webHidden/>
              </w:rPr>
              <w:fldChar w:fldCharType="end"/>
            </w:r>
          </w:hyperlink>
        </w:p>
        <w:p w14:paraId="2DF52E0E" w14:textId="4B3E39D4" w:rsidR="00942F48" w:rsidRDefault="00AB2BED">
          <w:pPr>
            <w:pStyle w:val="TOC2"/>
            <w:tabs>
              <w:tab w:val="left" w:pos="660"/>
              <w:tab w:val="right" w:leader="dot" w:pos="9350"/>
            </w:tabs>
            <w:rPr>
              <w:rFonts w:eastAsiaTheme="minorEastAsia"/>
              <w:noProof/>
            </w:rPr>
          </w:pPr>
          <w:hyperlink w:anchor="_Toc22711522" w:history="1">
            <w:r w:rsidR="00942F48" w:rsidRPr="00554BC9">
              <w:rPr>
                <w:rStyle w:val="Hyperlink"/>
                <w:noProof/>
              </w:rPr>
              <w:t>E.</w:t>
            </w:r>
            <w:r w:rsidR="00942F48">
              <w:rPr>
                <w:rFonts w:eastAsiaTheme="minorEastAsia"/>
                <w:noProof/>
              </w:rPr>
              <w:tab/>
            </w:r>
            <w:r w:rsidR="00942F48" w:rsidRPr="00554BC9">
              <w:rPr>
                <w:rStyle w:val="Hyperlink"/>
                <w:noProof/>
              </w:rPr>
              <w:t>Acoustic Control</w:t>
            </w:r>
            <w:r w:rsidR="00942F48">
              <w:rPr>
                <w:noProof/>
                <w:webHidden/>
              </w:rPr>
              <w:tab/>
            </w:r>
            <w:r w:rsidR="00942F48">
              <w:rPr>
                <w:noProof/>
                <w:webHidden/>
              </w:rPr>
              <w:fldChar w:fldCharType="begin"/>
            </w:r>
            <w:r w:rsidR="00942F48">
              <w:rPr>
                <w:noProof/>
                <w:webHidden/>
              </w:rPr>
              <w:instrText xml:space="preserve"> PAGEREF _Toc22711522 \h </w:instrText>
            </w:r>
            <w:r w:rsidR="00942F48">
              <w:rPr>
                <w:noProof/>
                <w:webHidden/>
              </w:rPr>
            </w:r>
            <w:r w:rsidR="00942F48">
              <w:rPr>
                <w:noProof/>
                <w:webHidden/>
              </w:rPr>
              <w:fldChar w:fldCharType="separate"/>
            </w:r>
            <w:r w:rsidR="00942F48">
              <w:rPr>
                <w:noProof/>
                <w:webHidden/>
              </w:rPr>
              <w:t>18</w:t>
            </w:r>
            <w:r w:rsidR="00942F48">
              <w:rPr>
                <w:noProof/>
                <w:webHidden/>
              </w:rPr>
              <w:fldChar w:fldCharType="end"/>
            </w:r>
          </w:hyperlink>
        </w:p>
        <w:p w14:paraId="31F4AB40" w14:textId="3A44903B" w:rsidR="00942F48" w:rsidRDefault="00AB2BED">
          <w:pPr>
            <w:pStyle w:val="TOC2"/>
            <w:tabs>
              <w:tab w:val="left" w:pos="660"/>
              <w:tab w:val="right" w:leader="dot" w:pos="9350"/>
            </w:tabs>
            <w:rPr>
              <w:rFonts w:eastAsiaTheme="minorEastAsia"/>
              <w:noProof/>
            </w:rPr>
          </w:pPr>
          <w:hyperlink w:anchor="_Toc22711523" w:history="1">
            <w:r w:rsidR="00942F48" w:rsidRPr="00554BC9">
              <w:rPr>
                <w:rStyle w:val="Hyperlink"/>
                <w:noProof/>
              </w:rPr>
              <w:t>F.</w:t>
            </w:r>
            <w:r w:rsidR="00942F48">
              <w:rPr>
                <w:rFonts w:eastAsiaTheme="minorEastAsia"/>
                <w:noProof/>
              </w:rPr>
              <w:tab/>
            </w:r>
            <w:r w:rsidR="00942F48" w:rsidRPr="00554BC9">
              <w:rPr>
                <w:rStyle w:val="Hyperlink"/>
                <w:noProof/>
              </w:rPr>
              <w:t>Ergonomics</w:t>
            </w:r>
            <w:r w:rsidR="00942F48">
              <w:rPr>
                <w:noProof/>
                <w:webHidden/>
              </w:rPr>
              <w:tab/>
            </w:r>
            <w:r w:rsidR="00942F48">
              <w:rPr>
                <w:noProof/>
                <w:webHidden/>
              </w:rPr>
              <w:fldChar w:fldCharType="begin"/>
            </w:r>
            <w:r w:rsidR="00942F48">
              <w:rPr>
                <w:noProof/>
                <w:webHidden/>
              </w:rPr>
              <w:instrText xml:space="preserve"> PAGEREF _Toc22711523 \h </w:instrText>
            </w:r>
            <w:r w:rsidR="00942F48">
              <w:rPr>
                <w:noProof/>
                <w:webHidden/>
              </w:rPr>
            </w:r>
            <w:r w:rsidR="00942F48">
              <w:rPr>
                <w:noProof/>
                <w:webHidden/>
              </w:rPr>
              <w:fldChar w:fldCharType="separate"/>
            </w:r>
            <w:r w:rsidR="00942F48">
              <w:rPr>
                <w:noProof/>
                <w:webHidden/>
              </w:rPr>
              <w:t>19</w:t>
            </w:r>
            <w:r w:rsidR="00942F48">
              <w:rPr>
                <w:noProof/>
                <w:webHidden/>
              </w:rPr>
              <w:fldChar w:fldCharType="end"/>
            </w:r>
          </w:hyperlink>
        </w:p>
        <w:p w14:paraId="125A79C3" w14:textId="26843153" w:rsidR="00942F48" w:rsidRDefault="00AB2BED">
          <w:pPr>
            <w:pStyle w:val="TOC2"/>
            <w:tabs>
              <w:tab w:val="left" w:pos="660"/>
              <w:tab w:val="right" w:leader="dot" w:pos="9350"/>
            </w:tabs>
            <w:rPr>
              <w:rFonts w:eastAsiaTheme="minorEastAsia"/>
              <w:noProof/>
            </w:rPr>
          </w:pPr>
          <w:hyperlink w:anchor="_Toc22711524" w:history="1">
            <w:r w:rsidR="00942F48" w:rsidRPr="00554BC9">
              <w:rPr>
                <w:rStyle w:val="Hyperlink"/>
                <w:noProof/>
              </w:rPr>
              <w:t>G.</w:t>
            </w:r>
            <w:r w:rsidR="00942F48">
              <w:rPr>
                <w:rFonts w:eastAsiaTheme="minorEastAsia"/>
                <w:noProof/>
              </w:rPr>
              <w:tab/>
            </w:r>
            <w:r w:rsidR="00942F48" w:rsidRPr="00554BC9">
              <w:rPr>
                <w:rStyle w:val="Hyperlink"/>
                <w:noProof/>
              </w:rPr>
              <w:t>Materials of Concern</w:t>
            </w:r>
            <w:r w:rsidR="00942F48">
              <w:rPr>
                <w:noProof/>
                <w:webHidden/>
              </w:rPr>
              <w:tab/>
            </w:r>
            <w:r w:rsidR="00942F48">
              <w:rPr>
                <w:noProof/>
                <w:webHidden/>
              </w:rPr>
              <w:fldChar w:fldCharType="begin"/>
            </w:r>
            <w:r w:rsidR="00942F48">
              <w:rPr>
                <w:noProof/>
                <w:webHidden/>
              </w:rPr>
              <w:instrText xml:space="preserve"> PAGEREF _Toc22711524 \h </w:instrText>
            </w:r>
            <w:r w:rsidR="00942F48">
              <w:rPr>
                <w:noProof/>
                <w:webHidden/>
              </w:rPr>
            </w:r>
            <w:r w:rsidR="00942F48">
              <w:rPr>
                <w:noProof/>
                <w:webHidden/>
              </w:rPr>
              <w:fldChar w:fldCharType="separate"/>
            </w:r>
            <w:r w:rsidR="00942F48">
              <w:rPr>
                <w:noProof/>
                <w:webHidden/>
              </w:rPr>
              <w:t>19</w:t>
            </w:r>
            <w:r w:rsidR="00942F48">
              <w:rPr>
                <w:noProof/>
                <w:webHidden/>
              </w:rPr>
              <w:fldChar w:fldCharType="end"/>
            </w:r>
          </w:hyperlink>
        </w:p>
        <w:p w14:paraId="33FDFA91" w14:textId="033781A9" w:rsidR="00942F48" w:rsidRDefault="00AB2BED">
          <w:pPr>
            <w:pStyle w:val="TOC2"/>
            <w:tabs>
              <w:tab w:val="left" w:pos="660"/>
              <w:tab w:val="right" w:leader="dot" w:pos="9350"/>
            </w:tabs>
            <w:rPr>
              <w:rFonts w:eastAsiaTheme="minorEastAsia"/>
              <w:noProof/>
            </w:rPr>
          </w:pPr>
          <w:hyperlink w:anchor="_Toc22711525" w:history="1">
            <w:r w:rsidR="00942F48" w:rsidRPr="00554BC9">
              <w:rPr>
                <w:rStyle w:val="Hyperlink"/>
                <w:noProof/>
              </w:rPr>
              <w:t>H.</w:t>
            </w:r>
            <w:r w:rsidR="00942F48">
              <w:rPr>
                <w:rFonts w:eastAsiaTheme="minorEastAsia"/>
                <w:noProof/>
              </w:rPr>
              <w:tab/>
            </w:r>
            <w:r w:rsidR="00942F48" w:rsidRPr="00554BC9">
              <w:rPr>
                <w:rStyle w:val="Hyperlink"/>
                <w:noProof/>
              </w:rPr>
              <w:t>Sustainable Materials</w:t>
            </w:r>
            <w:r w:rsidR="00942F48">
              <w:rPr>
                <w:noProof/>
                <w:webHidden/>
              </w:rPr>
              <w:tab/>
            </w:r>
            <w:r w:rsidR="00942F48">
              <w:rPr>
                <w:noProof/>
                <w:webHidden/>
              </w:rPr>
              <w:fldChar w:fldCharType="begin"/>
            </w:r>
            <w:r w:rsidR="00942F48">
              <w:rPr>
                <w:noProof/>
                <w:webHidden/>
              </w:rPr>
              <w:instrText xml:space="preserve"> PAGEREF _Toc22711525 \h </w:instrText>
            </w:r>
            <w:r w:rsidR="00942F48">
              <w:rPr>
                <w:noProof/>
                <w:webHidden/>
              </w:rPr>
            </w:r>
            <w:r w:rsidR="00942F48">
              <w:rPr>
                <w:noProof/>
                <w:webHidden/>
              </w:rPr>
              <w:fldChar w:fldCharType="separate"/>
            </w:r>
            <w:r w:rsidR="00942F48">
              <w:rPr>
                <w:noProof/>
                <w:webHidden/>
              </w:rPr>
              <w:t>20</w:t>
            </w:r>
            <w:r w:rsidR="00942F48">
              <w:rPr>
                <w:noProof/>
                <w:webHidden/>
              </w:rPr>
              <w:fldChar w:fldCharType="end"/>
            </w:r>
          </w:hyperlink>
        </w:p>
        <w:p w14:paraId="31826684" w14:textId="78688480" w:rsidR="00942F48" w:rsidRDefault="00AB2BED" w:rsidP="0019657F">
          <w:pPr>
            <w:pStyle w:val="TOC1"/>
            <w:rPr>
              <w:rFonts w:eastAsiaTheme="minorEastAsia"/>
            </w:rPr>
          </w:pPr>
          <w:hyperlink w:anchor="_Toc22711526" w:history="1">
            <w:r w:rsidR="00942F48" w:rsidRPr="00554BC9">
              <w:rPr>
                <w:rStyle w:val="Hyperlink"/>
              </w:rPr>
              <w:t>VII.</w:t>
            </w:r>
            <w:r w:rsidR="00942F48">
              <w:rPr>
                <w:rFonts w:eastAsiaTheme="minorEastAsia"/>
              </w:rPr>
              <w:tab/>
            </w:r>
            <w:r w:rsidR="00942F48" w:rsidRPr="00554BC9">
              <w:rPr>
                <w:rStyle w:val="Hyperlink"/>
              </w:rPr>
              <w:t>Landscaping and Outdoor Spaces</w:t>
            </w:r>
            <w:r w:rsidR="00942F48">
              <w:rPr>
                <w:webHidden/>
              </w:rPr>
              <w:tab/>
            </w:r>
            <w:r w:rsidR="00942F48">
              <w:rPr>
                <w:webHidden/>
              </w:rPr>
              <w:fldChar w:fldCharType="begin"/>
            </w:r>
            <w:r w:rsidR="00942F48">
              <w:rPr>
                <w:webHidden/>
              </w:rPr>
              <w:instrText xml:space="preserve"> PAGEREF _Toc22711526 \h </w:instrText>
            </w:r>
            <w:r w:rsidR="00942F48">
              <w:rPr>
                <w:webHidden/>
              </w:rPr>
            </w:r>
            <w:r w:rsidR="00942F48">
              <w:rPr>
                <w:webHidden/>
              </w:rPr>
              <w:fldChar w:fldCharType="separate"/>
            </w:r>
            <w:r w:rsidR="00942F48">
              <w:rPr>
                <w:webHidden/>
              </w:rPr>
              <w:t>20</w:t>
            </w:r>
            <w:r w:rsidR="00942F48">
              <w:rPr>
                <w:webHidden/>
              </w:rPr>
              <w:fldChar w:fldCharType="end"/>
            </w:r>
          </w:hyperlink>
        </w:p>
        <w:p w14:paraId="72A3A79F" w14:textId="3F74B96A" w:rsidR="00942F48" w:rsidRDefault="00AB2BED">
          <w:pPr>
            <w:pStyle w:val="TOC2"/>
            <w:tabs>
              <w:tab w:val="left" w:pos="660"/>
              <w:tab w:val="right" w:leader="dot" w:pos="9350"/>
            </w:tabs>
            <w:rPr>
              <w:rFonts w:eastAsiaTheme="minorEastAsia"/>
              <w:noProof/>
            </w:rPr>
          </w:pPr>
          <w:hyperlink w:anchor="_Toc22711527" w:history="1">
            <w:r w:rsidR="00942F48" w:rsidRPr="00554BC9">
              <w:rPr>
                <w:rStyle w:val="Hyperlink"/>
                <w:noProof/>
              </w:rPr>
              <w:t>A.</w:t>
            </w:r>
            <w:r w:rsidR="00942F48">
              <w:rPr>
                <w:rFonts w:eastAsiaTheme="minorEastAsia"/>
                <w:noProof/>
              </w:rPr>
              <w:tab/>
            </w:r>
            <w:r w:rsidR="00942F48" w:rsidRPr="00554BC9">
              <w:rPr>
                <w:rStyle w:val="Hyperlink"/>
                <w:noProof/>
              </w:rPr>
              <w:t>Light Pollution and Energy Reduction Measures</w:t>
            </w:r>
            <w:r w:rsidR="00942F48">
              <w:rPr>
                <w:noProof/>
                <w:webHidden/>
              </w:rPr>
              <w:tab/>
            </w:r>
            <w:r w:rsidR="00942F48">
              <w:rPr>
                <w:noProof/>
                <w:webHidden/>
              </w:rPr>
              <w:fldChar w:fldCharType="begin"/>
            </w:r>
            <w:r w:rsidR="00942F48">
              <w:rPr>
                <w:noProof/>
                <w:webHidden/>
              </w:rPr>
              <w:instrText xml:space="preserve"> PAGEREF _Toc22711527 \h </w:instrText>
            </w:r>
            <w:r w:rsidR="00942F48">
              <w:rPr>
                <w:noProof/>
                <w:webHidden/>
              </w:rPr>
            </w:r>
            <w:r w:rsidR="00942F48">
              <w:rPr>
                <w:noProof/>
                <w:webHidden/>
              </w:rPr>
              <w:fldChar w:fldCharType="separate"/>
            </w:r>
            <w:r w:rsidR="00942F48">
              <w:rPr>
                <w:noProof/>
                <w:webHidden/>
              </w:rPr>
              <w:t>21</w:t>
            </w:r>
            <w:r w:rsidR="00942F48">
              <w:rPr>
                <w:noProof/>
                <w:webHidden/>
              </w:rPr>
              <w:fldChar w:fldCharType="end"/>
            </w:r>
          </w:hyperlink>
        </w:p>
        <w:p w14:paraId="0B627E85" w14:textId="1EAD7888" w:rsidR="00942F48" w:rsidRDefault="00AB2BED">
          <w:pPr>
            <w:pStyle w:val="TOC2"/>
            <w:tabs>
              <w:tab w:val="left" w:pos="660"/>
              <w:tab w:val="right" w:leader="dot" w:pos="9350"/>
            </w:tabs>
            <w:rPr>
              <w:rFonts w:eastAsiaTheme="minorEastAsia"/>
              <w:noProof/>
            </w:rPr>
          </w:pPr>
          <w:hyperlink w:anchor="_Toc22711528" w:history="1">
            <w:r w:rsidR="00942F48" w:rsidRPr="00554BC9">
              <w:rPr>
                <w:rStyle w:val="Hyperlink"/>
                <w:noProof/>
              </w:rPr>
              <w:t>B.</w:t>
            </w:r>
            <w:r w:rsidR="00942F48">
              <w:rPr>
                <w:rFonts w:eastAsiaTheme="minorEastAsia"/>
                <w:noProof/>
              </w:rPr>
              <w:tab/>
            </w:r>
            <w:r w:rsidR="00942F48" w:rsidRPr="00554BC9">
              <w:rPr>
                <w:rStyle w:val="Hyperlink"/>
                <w:noProof/>
              </w:rPr>
              <w:t>Outdoor Noise Reduction Measures</w:t>
            </w:r>
            <w:r w:rsidR="00942F48">
              <w:rPr>
                <w:noProof/>
                <w:webHidden/>
              </w:rPr>
              <w:tab/>
            </w:r>
            <w:r w:rsidR="00942F48">
              <w:rPr>
                <w:noProof/>
                <w:webHidden/>
              </w:rPr>
              <w:fldChar w:fldCharType="begin"/>
            </w:r>
            <w:r w:rsidR="00942F48">
              <w:rPr>
                <w:noProof/>
                <w:webHidden/>
              </w:rPr>
              <w:instrText xml:space="preserve"> PAGEREF _Toc22711528 \h </w:instrText>
            </w:r>
            <w:r w:rsidR="00942F48">
              <w:rPr>
                <w:noProof/>
                <w:webHidden/>
              </w:rPr>
            </w:r>
            <w:r w:rsidR="00942F48">
              <w:rPr>
                <w:noProof/>
                <w:webHidden/>
              </w:rPr>
              <w:fldChar w:fldCharType="separate"/>
            </w:r>
            <w:r w:rsidR="00942F48">
              <w:rPr>
                <w:noProof/>
                <w:webHidden/>
              </w:rPr>
              <w:t>22</w:t>
            </w:r>
            <w:r w:rsidR="00942F48">
              <w:rPr>
                <w:noProof/>
                <w:webHidden/>
              </w:rPr>
              <w:fldChar w:fldCharType="end"/>
            </w:r>
          </w:hyperlink>
        </w:p>
        <w:p w14:paraId="5C9C5C40" w14:textId="1A5C9283" w:rsidR="00942F48" w:rsidRPr="0019657F" w:rsidRDefault="00AB2BED" w:rsidP="0019657F">
          <w:pPr>
            <w:pStyle w:val="TOC1"/>
            <w:rPr>
              <w:rFonts w:eastAsiaTheme="minorEastAsia"/>
            </w:rPr>
          </w:pPr>
          <w:hyperlink w:anchor="_Toc22711529" w:history="1">
            <w:r w:rsidR="00942F48" w:rsidRPr="0019657F">
              <w:rPr>
                <w:rStyle w:val="Hyperlink"/>
              </w:rPr>
              <w:t>VIII.</w:t>
            </w:r>
            <w:r w:rsidR="00942F48" w:rsidRPr="0019657F">
              <w:rPr>
                <w:rFonts w:eastAsiaTheme="minorEastAsia"/>
              </w:rPr>
              <w:tab/>
            </w:r>
            <w:r w:rsidR="00942F48" w:rsidRPr="0019657F">
              <w:rPr>
                <w:rStyle w:val="Hyperlink"/>
              </w:rPr>
              <w:t>Glossary of Terms and Acronyms</w:t>
            </w:r>
            <w:r w:rsidR="00942F48" w:rsidRPr="0019657F">
              <w:rPr>
                <w:webHidden/>
              </w:rPr>
              <w:tab/>
            </w:r>
            <w:r w:rsidR="00942F48" w:rsidRPr="0019657F">
              <w:rPr>
                <w:webHidden/>
              </w:rPr>
              <w:fldChar w:fldCharType="begin"/>
            </w:r>
            <w:r w:rsidR="00942F48" w:rsidRPr="0019657F">
              <w:rPr>
                <w:webHidden/>
              </w:rPr>
              <w:instrText xml:space="preserve"> PAGEREF _Toc22711529 \h </w:instrText>
            </w:r>
            <w:r w:rsidR="00942F48" w:rsidRPr="0019657F">
              <w:rPr>
                <w:webHidden/>
              </w:rPr>
            </w:r>
            <w:r w:rsidR="00942F48" w:rsidRPr="0019657F">
              <w:rPr>
                <w:webHidden/>
              </w:rPr>
              <w:fldChar w:fldCharType="separate"/>
            </w:r>
            <w:r w:rsidR="00942F48" w:rsidRPr="0019657F">
              <w:rPr>
                <w:webHidden/>
              </w:rPr>
              <w:t>24</w:t>
            </w:r>
            <w:r w:rsidR="00942F48" w:rsidRPr="0019657F">
              <w:rPr>
                <w:webHidden/>
              </w:rPr>
              <w:fldChar w:fldCharType="end"/>
            </w:r>
          </w:hyperlink>
        </w:p>
        <w:p w14:paraId="758BFC55" w14:textId="73628672" w:rsidR="00942F48" w:rsidRDefault="00AB2BED" w:rsidP="0019657F">
          <w:pPr>
            <w:pStyle w:val="TOC1"/>
            <w:rPr>
              <w:rFonts w:eastAsiaTheme="minorEastAsia"/>
            </w:rPr>
          </w:pPr>
          <w:hyperlink w:anchor="_Toc22711530" w:history="1">
            <w:r w:rsidR="00942F48" w:rsidRPr="00554BC9">
              <w:rPr>
                <w:rStyle w:val="Hyperlink"/>
              </w:rPr>
              <w:t>Appendix A: Sustainable Building Standards Compliance Checklist</w:t>
            </w:r>
            <w:r w:rsidR="00942F48">
              <w:rPr>
                <w:webHidden/>
              </w:rPr>
              <w:tab/>
            </w:r>
            <w:r w:rsidR="00942F48">
              <w:rPr>
                <w:webHidden/>
              </w:rPr>
              <w:fldChar w:fldCharType="begin"/>
            </w:r>
            <w:r w:rsidR="00942F48">
              <w:rPr>
                <w:webHidden/>
              </w:rPr>
              <w:instrText xml:space="preserve"> PAGEREF _Toc22711530 \h </w:instrText>
            </w:r>
            <w:r w:rsidR="00942F48">
              <w:rPr>
                <w:webHidden/>
              </w:rPr>
            </w:r>
            <w:r w:rsidR="00942F48">
              <w:rPr>
                <w:webHidden/>
              </w:rPr>
              <w:fldChar w:fldCharType="separate"/>
            </w:r>
            <w:r w:rsidR="00942F48">
              <w:rPr>
                <w:webHidden/>
              </w:rPr>
              <w:t>27</w:t>
            </w:r>
            <w:r w:rsidR="00942F48">
              <w:rPr>
                <w:webHidden/>
              </w:rPr>
              <w:fldChar w:fldCharType="end"/>
            </w:r>
          </w:hyperlink>
        </w:p>
        <w:p w14:paraId="165C371A" w14:textId="6F5DAF4E" w:rsidR="00942F48" w:rsidRDefault="00AB2BED" w:rsidP="0019657F">
          <w:pPr>
            <w:pStyle w:val="TOC1"/>
            <w:rPr>
              <w:rFonts w:eastAsiaTheme="minorEastAsia"/>
            </w:rPr>
          </w:pPr>
          <w:hyperlink w:anchor="_Toc22711531" w:history="1">
            <w:r w:rsidR="00942F48" w:rsidRPr="00554BC9">
              <w:rPr>
                <w:rStyle w:val="Hyperlink"/>
              </w:rPr>
              <w:t>Appendix B: BlueSky Vision Energy Use Intensity (EUI), Renewable Energy and WUI Reduction Targets</w:t>
            </w:r>
            <w:r w:rsidR="00942F48">
              <w:rPr>
                <w:webHidden/>
              </w:rPr>
              <w:tab/>
            </w:r>
            <w:r w:rsidR="00942F48">
              <w:rPr>
                <w:webHidden/>
              </w:rPr>
              <w:fldChar w:fldCharType="begin"/>
            </w:r>
            <w:r w:rsidR="00942F48">
              <w:rPr>
                <w:webHidden/>
              </w:rPr>
              <w:instrText xml:space="preserve"> PAGEREF _Toc22711531 \h </w:instrText>
            </w:r>
            <w:r w:rsidR="00942F48">
              <w:rPr>
                <w:webHidden/>
              </w:rPr>
            </w:r>
            <w:r w:rsidR="00942F48">
              <w:rPr>
                <w:webHidden/>
              </w:rPr>
              <w:fldChar w:fldCharType="separate"/>
            </w:r>
            <w:r w:rsidR="00942F48">
              <w:rPr>
                <w:webHidden/>
              </w:rPr>
              <w:t>31</w:t>
            </w:r>
            <w:r w:rsidR="00942F48">
              <w:rPr>
                <w:webHidden/>
              </w:rPr>
              <w:fldChar w:fldCharType="end"/>
            </w:r>
          </w:hyperlink>
        </w:p>
        <w:p w14:paraId="6ABA9B69" w14:textId="60E8547C" w:rsidR="00942F48" w:rsidRDefault="00AB2BED" w:rsidP="0019657F">
          <w:pPr>
            <w:pStyle w:val="TOC1"/>
            <w:rPr>
              <w:rFonts w:eastAsiaTheme="minorEastAsia"/>
            </w:rPr>
          </w:pPr>
          <w:hyperlink w:anchor="_Toc22711532" w:history="1">
            <w:r w:rsidR="00942F48" w:rsidRPr="00554BC9">
              <w:rPr>
                <w:rStyle w:val="Hyperlink"/>
                <w:bCs/>
              </w:rPr>
              <w:t>Appendix C: BlueSky Energy Conservation Measure Recommendations, in order of benefit-cost ratio</w:t>
            </w:r>
            <w:r w:rsidR="00942F48">
              <w:rPr>
                <w:webHidden/>
              </w:rPr>
              <w:tab/>
            </w:r>
            <w:r w:rsidR="00942F48">
              <w:rPr>
                <w:webHidden/>
              </w:rPr>
              <w:fldChar w:fldCharType="begin"/>
            </w:r>
            <w:r w:rsidR="00942F48">
              <w:rPr>
                <w:webHidden/>
              </w:rPr>
              <w:instrText xml:space="preserve"> PAGEREF _Toc22711532 \h </w:instrText>
            </w:r>
            <w:r w:rsidR="00942F48">
              <w:rPr>
                <w:webHidden/>
              </w:rPr>
            </w:r>
            <w:r w:rsidR="00942F48">
              <w:rPr>
                <w:webHidden/>
              </w:rPr>
              <w:fldChar w:fldCharType="separate"/>
            </w:r>
            <w:r w:rsidR="00942F48">
              <w:rPr>
                <w:webHidden/>
              </w:rPr>
              <w:t>33</w:t>
            </w:r>
            <w:r w:rsidR="00942F48">
              <w:rPr>
                <w:webHidden/>
              </w:rPr>
              <w:fldChar w:fldCharType="end"/>
            </w:r>
          </w:hyperlink>
        </w:p>
        <w:p w14:paraId="13E9097A" w14:textId="79C4FBF9" w:rsidR="00942F48" w:rsidRDefault="00AB2BED" w:rsidP="0019657F">
          <w:pPr>
            <w:pStyle w:val="TOC1"/>
            <w:rPr>
              <w:rFonts w:eastAsiaTheme="minorEastAsia"/>
            </w:rPr>
          </w:pPr>
          <w:hyperlink w:anchor="_Toc22711533" w:history="1">
            <w:r w:rsidR="00942F48" w:rsidRPr="00554BC9">
              <w:rPr>
                <w:rStyle w:val="Hyperlink"/>
              </w:rPr>
              <w:t>Appendix D: Sustainable Checklist for Products and Furniture</w:t>
            </w:r>
            <w:r w:rsidR="00942F48">
              <w:rPr>
                <w:webHidden/>
              </w:rPr>
              <w:tab/>
            </w:r>
            <w:r w:rsidR="00942F48">
              <w:rPr>
                <w:webHidden/>
              </w:rPr>
              <w:fldChar w:fldCharType="begin"/>
            </w:r>
            <w:r w:rsidR="00942F48">
              <w:rPr>
                <w:webHidden/>
              </w:rPr>
              <w:instrText xml:space="preserve"> PAGEREF _Toc22711533 \h </w:instrText>
            </w:r>
            <w:r w:rsidR="00942F48">
              <w:rPr>
                <w:webHidden/>
              </w:rPr>
            </w:r>
            <w:r w:rsidR="00942F48">
              <w:rPr>
                <w:webHidden/>
              </w:rPr>
              <w:fldChar w:fldCharType="separate"/>
            </w:r>
            <w:r w:rsidR="00942F48">
              <w:rPr>
                <w:webHidden/>
              </w:rPr>
              <w:t>35</w:t>
            </w:r>
            <w:r w:rsidR="00942F48">
              <w:rPr>
                <w:webHidden/>
              </w:rPr>
              <w:fldChar w:fldCharType="end"/>
            </w:r>
          </w:hyperlink>
        </w:p>
        <w:p w14:paraId="6E1D4A3C" w14:textId="0A0EC681" w:rsidR="00942F48" w:rsidRDefault="00AB2BED" w:rsidP="0019657F">
          <w:pPr>
            <w:pStyle w:val="TOC1"/>
            <w:rPr>
              <w:rFonts w:eastAsiaTheme="minorEastAsia"/>
            </w:rPr>
          </w:pPr>
          <w:hyperlink w:anchor="_Toc22711534" w:history="1">
            <w:r w:rsidR="00942F48" w:rsidRPr="00554BC9">
              <w:rPr>
                <w:rStyle w:val="Hyperlink"/>
              </w:rPr>
              <w:t>Appendix E: VU-Specific Emissions Factors for Fiscal Year 2018-2019</w:t>
            </w:r>
            <w:r w:rsidR="00942F48">
              <w:rPr>
                <w:webHidden/>
              </w:rPr>
              <w:tab/>
            </w:r>
            <w:r w:rsidR="00942F48">
              <w:rPr>
                <w:webHidden/>
              </w:rPr>
              <w:fldChar w:fldCharType="begin"/>
            </w:r>
            <w:r w:rsidR="00942F48">
              <w:rPr>
                <w:webHidden/>
              </w:rPr>
              <w:instrText xml:space="preserve"> PAGEREF _Toc22711534 \h </w:instrText>
            </w:r>
            <w:r w:rsidR="00942F48">
              <w:rPr>
                <w:webHidden/>
              </w:rPr>
            </w:r>
            <w:r w:rsidR="00942F48">
              <w:rPr>
                <w:webHidden/>
              </w:rPr>
              <w:fldChar w:fldCharType="separate"/>
            </w:r>
            <w:r w:rsidR="00942F48">
              <w:rPr>
                <w:webHidden/>
              </w:rPr>
              <w:t>37</w:t>
            </w:r>
            <w:r w:rsidR="00942F48">
              <w:rPr>
                <w:webHidden/>
              </w:rPr>
              <w:fldChar w:fldCharType="end"/>
            </w:r>
          </w:hyperlink>
        </w:p>
        <w:p w14:paraId="79A666EF" w14:textId="6974593B" w:rsidR="001B6E91" w:rsidRPr="0069336C" w:rsidRDefault="002A4C43" w:rsidP="00D55885">
          <w:pPr>
            <w:jc w:val="both"/>
            <w:sectPr w:rsidR="001B6E91" w:rsidRPr="0069336C" w:rsidSect="007F747D">
              <w:footerReference w:type="default" r:id="rId15"/>
              <w:footerReference w:type="first" r:id="rId16"/>
              <w:pgSz w:w="12240" w:h="15840"/>
              <w:pgMar w:top="630" w:right="1440" w:bottom="1440" w:left="1440" w:header="720" w:footer="720" w:gutter="0"/>
              <w:pgNumType w:start="0"/>
              <w:cols w:space="720"/>
              <w:titlePg/>
              <w:docGrid w:linePitch="360"/>
            </w:sectPr>
          </w:pPr>
          <w:r w:rsidRPr="0069336C">
            <w:rPr>
              <w:bCs/>
              <w:noProof/>
            </w:rPr>
            <w:fldChar w:fldCharType="end"/>
          </w:r>
        </w:p>
      </w:sdtContent>
    </w:sdt>
    <w:p w14:paraId="7FC7CB51" w14:textId="77777777" w:rsidR="00341A53" w:rsidRPr="004C4E7F" w:rsidRDefault="00341A53" w:rsidP="008F66C9">
      <w:pPr>
        <w:pStyle w:val="Heading1"/>
      </w:pPr>
      <w:bookmarkStart w:id="2" w:name="_Toc22711498"/>
      <w:r w:rsidRPr="004C4E7F">
        <w:lastRenderedPageBreak/>
        <w:t>Overv</w:t>
      </w:r>
      <w:r w:rsidR="00BB2379">
        <w:t>iew</w:t>
      </w:r>
      <w:bookmarkEnd w:id="2"/>
    </w:p>
    <w:p w14:paraId="2ECFE33B" w14:textId="77777777" w:rsidR="00C024C3" w:rsidRPr="0069336C" w:rsidRDefault="00C024C3" w:rsidP="001B0039">
      <w:pPr>
        <w:spacing w:after="120"/>
        <w:jc w:val="both"/>
        <w:rPr>
          <w:rFonts w:cs="Garamond"/>
          <w:sz w:val="24"/>
          <w:szCs w:val="24"/>
        </w:rPr>
      </w:pPr>
      <w:r w:rsidRPr="0069336C">
        <w:rPr>
          <w:rFonts w:cs="Garamond"/>
          <w:sz w:val="24"/>
          <w:szCs w:val="24"/>
        </w:rPr>
        <w:t>In September 2015</w:t>
      </w:r>
      <w:r w:rsidR="006C0B6B">
        <w:rPr>
          <w:rFonts w:cs="Garamond"/>
          <w:sz w:val="24"/>
          <w:szCs w:val="24"/>
        </w:rPr>
        <w:t>,</w:t>
      </w:r>
      <w:r w:rsidRPr="0069336C">
        <w:rPr>
          <w:rFonts w:cs="Garamond"/>
          <w:sz w:val="24"/>
          <w:szCs w:val="24"/>
        </w:rPr>
        <w:t xml:space="preserve"> Vanderbilt embarked on</w:t>
      </w:r>
      <w:r w:rsidR="00C97CB8" w:rsidRPr="0069336C">
        <w:rPr>
          <w:rFonts w:cs="Garamond"/>
          <w:sz w:val="24"/>
          <w:szCs w:val="24"/>
        </w:rPr>
        <w:t xml:space="preserve"> </w:t>
      </w:r>
      <w:r w:rsidR="006C0B6B">
        <w:rPr>
          <w:rFonts w:cs="Garamond"/>
          <w:sz w:val="24"/>
          <w:szCs w:val="24"/>
        </w:rPr>
        <w:t xml:space="preserve">a </w:t>
      </w:r>
      <w:r w:rsidR="00C97CB8" w:rsidRPr="0069336C">
        <w:rPr>
          <w:rFonts w:cs="Garamond"/>
          <w:sz w:val="24"/>
          <w:szCs w:val="24"/>
        </w:rPr>
        <w:t>strategic planning process</w:t>
      </w:r>
      <w:r w:rsidR="003D0826">
        <w:rPr>
          <w:rFonts w:cs="Garamond"/>
          <w:sz w:val="24"/>
          <w:szCs w:val="24"/>
        </w:rPr>
        <w:t xml:space="preserve"> </w:t>
      </w:r>
      <w:hyperlink r:id="rId17" w:history="1">
        <w:r w:rsidR="003E3AE5" w:rsidRPr="0069336C">
          <w:rPr>
            <w:rStyle w:val="Hyperlink"/>
            <w:rFonts w:cs="Garamond"/>
            <w:sz w:val="24"/>
            <w:szCs w:val="24"/>
          </w:rPr>
          <w:t>FutureVU</w:t>
        </w:r>
      </w:hyperlink>
      <w:r w:rsidR="00351F10">
        <w:rPr>
          <w:rStyle w:val="FootnoteReference"/>
          <w:rFonts w:cs="Garamond"/>
          <w:sz w:val="24"/>
          <w:szCs w:val="24"/>
        </w:rPr>
        <w:footnoteReference w:id="1"/>
      </w:r>
      <w:r w:rsidR="00BE767D" w:rsidRPr="0069336C">
        <w:rPr>
          <w:rFonts w:cs="Garamond"/>
          <w:sz w:val="24"/>
          <w:szCs w:val="24"/>
        </w:rPr>
        <w:t>,</w:t>
      </w:r>
      <w:r w:rsidRPr="0069336C">
        <w:rPr>
          <w:rFonts w:cs="Garamond"/>
          <w:sz w:val="24"/>
          <w:szCs w:val="24"/>
        </w:rPr>
        <w:t xml:space="preserve"> </w:t>
      </w:r>
      <w:r w:rsidR="00C97CB8" w:rsidRPr="0069336C">
        <w:rPr>
          <w:rFonts w:cs="Garamond"/>
          <w:sz w:val="24"/>
          <w:szCs w:val="24"/>
        </w:rPr>
        <w:t xml:space="preserve">in </w:t>
      </w:r>
      <w:r w:rsidRPr="0069336C">
        <w:rPr>
          <w:rFonts w:cs="Garamond"/>
          <w:sz w:val="24"/>
          <w:szCs w:val="24"/>
        </w:rPr>
        <w:t xml:space="preserve">an effort to create a holistic and sustainable long-term vision for the physical development of the campus over the next thirty years. Emphasis </w:t>
      </w:r>
      <w:r w:rsidR="006C0B6B">
        <w:rPr>
          <w:rFonts w:cs="Garamond"/>
          <w:sz w:val="24"/>
          <w:szCs w:val="24"/>
        </w:rPr>
        <w:t>wa</w:t>
      </w:r>
      <w:r w:rsidRPr="0069336C">
        <w:rPr>
          <w:rFonts w:cs="Garamond"/>
          <w:sz w:val="24"/>
          <w:szCs w:val="24"/>
        </w:rPr>
        <w:t xml:space="preserve">s placed on green spaces, connectivity, </w:t>
      </w:r>
      <w:r w:rsidR="00515909" w:rsidRPr="0069336C">
        <w:rPr>
          <w:rFonts w:cs="Garamond"/>
          <w:sz w:val="24"/>
          <w:szCs w:val="24"/>
        </w:rPr>
        <w:t xml:space="preserve">inclusion, </w:t>
      </w:r>
      <w:r w:rsidRPr="0069336C">
        <w:rPr>
          <w:rFonts w:cs="Garamond"/>
          <w:sz w:val="24"/>
          <w:szCs w:val="24"/>
        </w:rPr>
        <w:t xml:space="preserve">and sustainability. </w:t>
      </w:r>
      <w:r w:rsidR="00515909" w:rsidRPr="0069336C">
        <w:rPr>
          <w:rFonts w:cs="Garamond"/>
          <w:sz w:val="24"/>
          <w:szCs w:val="24"/>
        </w:rPr>
        <w:t xml:space="preserve">On Earth Day 2019, Vanderbilt publicly declared a </w:t>
      </w:r>
      <w:hyperlink r:id="rId18" w:history="1">
        <w:r w:rsidR="00515909" w:rsidRPr="0069336C">
          <w:rPr>
            <w:rStyle w:val="Hyperlink"/>
            <w:rFonts w:cs="Garamond"/>
            <w:sz w:val="24"/>
            <w:szCs w:val="24"/>
          </w:rPr>
          <w:t>Carbon Neutrality goal</w:t>
        </w:r>
      </w:hyperlink>
      <w:r w:rsidR="00FB757F" w:rsidRPr="0069336C">
        <w:rPr>
          <w:rFonts w:cs="Garamond"/>
          <w:sz w:val="24"/>
          <w:szCs w:val="24"/>
        </w:rPr>
        <w:t xml:space="preserve"> and net positive energy goal</w:t>
      </w:r>
      <w:r w:rsidR="00515909" w:rsidRPr="0069336C">
        <w:rPr>
          <w:rFonts w:cs="Garamond"/>
          <w:sz w:val="24"/>
          <w:szCs w:val="24"/>
        </w:rPr>
        <w:t xml:space="preserve"> </w:t>
      </w:r>
      <w:r w:rsidR="006C0B6B">
        <w:rPr>
          <w:rFonts w:cs="Garamond"/>
          <w:sz w:val="24"/>
          <w:szCs w:val="24"/>
        </w:rPr>
        <w:t>for</w:t>
      </w:r>
      <w:r w:rsidR="00515909" w:rsidRPr="0069336C">
        <w:rPr>
          <w:rFonts w:cs="Garamond"/>
          <w:sz w:val="24"/>
          <w:szCs w:val="24"/>
        </w:rPr>
        <w:t xml:space="preserve"> 2050</w:t>
      </w:r>
      <w:r w:rsidR="00A94FF5" w:rsidRPr="0069336C">
        <w:rPr>
          <w:rFonts w:cs="Garamond"/>
          <w:sz w:val="24"/>
          <w:szCs w:val="24"/>
        </w:rPr>
        <w:t xml:space="preserve"> for </w:t>
      </w:r>
      <w:hyperlink r:id="rId19" w:history="1">
        <w:r w:rsidR="00A94FF5" w:rsidRPr="0069336C">
          <w:rPr>
            <w:rStyle w:val="Hyperlink"/>
            <w:rFonts w:cs="Garamond"/>
            <w:sz w:val="24"/>
            <w:szCs w:val="24"/>
          </w:rPr>
          <w:t>Scope 1, 2 and 3</w:t>
        </w:r>
      </w:hyperlink>
      <w:r w:rsidR="00A94FF5" w:rsidRPr="0069336C">
        <w:rPr>
          <w:rFonts w:cs="Garamond"/>
          <w:sz w:val="24"/>
          <w:szCs w:val="24"/>
        </w:rPr>
        <w:t xml:space="preserve"> greenhouse gas emissions</w:t>
      </w:r>
      <w:r w:rsidR="00515909" w:rsidRPr="0069336C">
        <w:rPr>
          <w:rFonts w:cs="Garamond"/>
          <w:sz w:val="24"/>
          <w:szCs w:val="24"/>
        </w:rPr>
        <w:t xml:space="preserve">. </w:t>
      </w:r>
      <w:r w:rsidRPr="0069336C">
        <w:rPr>
          <w:rFonts w:cs="Garamond"/>
          <w:sz w:val="24"/>
          <w:szCs w:val="24"/>
        </w:rPr>
        <w:t xml:space="preserve">These </w:t>
      </w:r>
      <w:r w:rsidR="00515909" w:rsidRPr="0069336C">
        <w:rPr>
          <w:rFonts w:cs="Garamond"/>
          <w:sz w:val="24"/>
          <w:szCs w:val="24"/>
        </w:rPr>
        <w:t>Sustainable</w:t>
      </w:r>
      <w:r w:rsidRPr="0069336C">
        <w:rPr>
          <w:rFonts w:cs="Garamond"/>
          <w:sz w:val="24"/>
          <w:szCs w:val="24"/>
        </w:rPr>
        <w:t xml:space="preserve"> Building Standards (“Standards”)</w:t>
      </w:r>
      <w:r w:rsidR="00B8785A" w:rsidRPr="0069336C">
        <w:rPr>
          <w:rFonts w:cs="Garamond"/>
          <w:sz w:val="24"/>
          <w:szCs w:val="24"/>
        </w:rPr>
        <w:t xml:space="preserve">, developed using </w:t>
      </w:r>
      <w:hyperlink r:id="rId20" w:history="1">
        <w:r w:rsidR="00B8785A" w:rsidRPr="0069336C">
          <w:rPr>
            <w:rStyle w:val="Hyperlink"/>
            <w:rFonts w:cs="Garamond"/>
            <w:sz w:val="24"/>
            <w:szCs w:val="24"/>
          </w:rPr>
          <w:t>FutureVU Sustainability Guidelines</w:t>
        </w:r>
      </w:hyperlink>
      <w:r w:rsidR="00351F10">
        <w:rPr>
          <w:rStyle w:val="FootnoteReference"/>
          <w:rFonts w:cs="Garamond"/>
          <w:color w:val="0563C1" w:themeColor="hyperlink"/>
          <w:sz w:val="24"/>
          <w:szCs w:val="24"/>
          <w:u w:val="single"/>
        </w:rPr>
        <w:footnoteReference w:id="2"/>
      </w:r>
      <w:r w:rsidR="00B8785A" w:rsidRPr="0069336C">
        <w:rPr>
          <w:rFonts w:cs="Garamond"/>
          <w:sz w:val="24"/>
          <w:szCs w:val="24"/>
        </w:rPr>
        <w:t xml:space="preserve">, </w:t>
      </w:r>
      <w:r w:rsidR="00FB757F" w:rsidRPr="0069336C">
        <w:rPr>
          <w:rFonts w:cs="Garamond"/>
          <w:sz w:val="24"/>
          <w:szCs w:val="24"/>
        </w:rPr>
        <w:t xml:space="preserve">Vanderbilt’s carbon neutrality goal, </w:t>
      </w:r>
      <w:r w:rsidR="00B8785A" w:rsidRPr="0069336C">
        <w:rPr>
          <w:rFonts w:cs="Garamond"/>
          <w:sz w:val="24"/>
          <w:szCs w:val="24"/>
        </w:rPr>
        <w:t xml:space="preserve"> </w:t>
      </w:r>
      <w:hyperlink r:id="rId21" w:history="1">
        <w:r w:rsidR="00B8785A" w:rsidRPr="0069336C">
          <w:rPr>
            <w:rStyle w:val="Hyperlink"/>
            <w:rFonts w:cs="Garamond"/>
            <w:sz w:val="24"/>
            <w:szCs w:val="24"/>
          </w:rPr>
          <w:t>BlueSky Vision</w:t>
        </w:r>
      </w:hyperlink>
      <w:r w:rsidR="00351F10" w:rsidRPr="002C038A">
        <w:rPr>
          <w:rStyle w:val="FootnoteReference"/>
          <w:rFonts w:cs="Garamond"/>
          <w:color w:val="0563C1" w:themeColor="hyperlink"/>
          <w:sz w:val="24"/>
          <w:szCs w:val="24"/>
        </w:rPr>
        <w:footnoteReference w:id="3"/>
      </w:r>
      <w:r w:rsidR="00B8785A" w:rsidRPr="002C038A">
        <w:rPr>
          <w:rFonts w:cs="Garamond"/>
          <w:sz w:val="24"/>
          <w:szCs w:val="24"/>
        </w:rPr>
        <w:t>,</w:t>
      </w:r>
      <w:r w:rsidRPr="0069336C">
        <w:rPr>
          <w:rFonts w:cs="Garamond"/>
          <w:sz w:val="24"/>
          <w:szCs w:val="24"/>
        </w:rPr>
        <w:t xml:space="preserve"> </w:t>
      </w:r>
      <w:r w:rsidR="00FB757F" w:rsidRPr="0069336C">
        <w:rPr>
          <w:rFonts w:cs="Garamond"/>
          <w:sz w:val="24"/>
          <w:szCs w:val="24"/>
        </w:rPr>
        <w:t xml:space="preserve">Zero Waste goal, </w:t>
      </w:r>
      <w:r w:rsidR="002C5BAF">
        <w:rPr>
          <w:rFonts w:cs="Garamond"/>
          <w:sz w:val="24"/>
          <w:szCs w:val="24"/>
        </w:rPr>
        <w:t xml:space="preserve">ASHRAE 90.1-2016, </w:t>
      </w:r>
      <w:r w:rsidR="00B8785A" w:rsidRPr="0069336C">
        <w:rPr>
          <w:rFonts w:cs="Garamond"/>
          <w:sz w:val="24"/>
          <w:szCs w:val="24"/>
        </w:rPr>
        <w:t xml:space="preserve">and other references, </w:t>
      </w:r>
      <w:r w:rsidRPr="0069336C">
        <w:rPr>
          <w:rFonts w:cs="Garamond"/>
          <w:sz w:val="24"/>
          <w:szCs w:val="24"/>
        </w:rPr>
        <w:t>apply to all capital projects and sh</w:t>
      </w:r>
      <w:r w:rsidR="001B0039" w:rsidRPr="0069336C">
        <w:rPr>
          <w:rFonts w:cs="Garamond"/>
          <w:sz w:val="24"/>
          <w:szCs w:val="24"/>
        </w:rPr>
        <w:t xml:space="preserve">ould be </w:t>
      </w:r>
      <w:r w:rsidR="00FB757F" w:rsidRPr="0069336C">
        <w:rPr>
          <w:rFonts w:cs="Garamond"/>
          <w:sz w:val="24"/>
          <w:szCs w:val="24"/>
        </w:rPr>
        <w:t>addressed</w:t>
      </w:r>
      <w:r w:rsidR="001B0039" w:rsidRPr="0069336C">
        <w:rPr>
          <w:rFonts w:cs="Garamond"/>
          <w:sz w:val="24"/>
          <w:szCs w:val="24"/>
        </w:rPr>
        <w:t xml:space="preserve"> in all Requests</w:t>
      </w:r>
      <w:r w:rsidRPr="0069336C">
        <w:rPr>
          <w:rFonts w:cs="Garamond"/>
          <w:sz w:val="24"/>
          <w:szCs w:val="24"/>
        </w:rPr>
        <w:t xml:space="preserve"> for Proposals issued for new projects and referenced in contracts for architects, design consultants, and construction managers.</w:t>
      </w:r>
    </w:p>
    <w:p w14:paraId="784D0B33" w14:textId="2C3270ED" w:rsidR="00341A53" w:rsidRPr="0069336C" w:rsidRDefault="00341A53" w:rsidP="001B0039">
      <w:pPr>
        <w:spacing w:after="120"/>
        <w:jc w:val="both"/>
        <w:rPr>
          <w:sz w:val="24"/>
          <w:szCs w:val="24"/>
        </w:rPr>
      </w:pPr>
      <w:r w:rsidRPr="0069336C">
        <w:rPr>
          <w:sz w:val="24"/>
          <w:szCs w:val="24"/>
          <w:shd w:val="clear" w:color="auto" w:fill="FFFFFF"/>
        </w:rPr>
        <w:t xml:space="preserve">Vanderbilt has been building facilities with sustainable and green features for some time </w:t>
      </w:r>
      <w:r w:rsidR="00FB757F" w:rsidRPr="0069336C">
        <w:rPr>
          <w:sz w:val="24"/>
          <w:szCs w:val="24"/>
          <w:shd w:val="clear" w:color="auto" w:fill="FFFFFF"/>
        </w:rPr>
        <w:t>to ensure</w:t>
      </w:r>
      <w:r w:rsidRPr="0069336C">
        <w:rPr>
          <w:sz w:val="24"/>
          <w:szCs w:val="24"/>
          <w:shd w:val="clear" w:color="auto" w:fill="FFFFFF"/>
        </w:rPr>
        <w:t xml:space="preserve"> environmentally</w:t>
      </w:r>
      <w:r w:rsidR="00A230E0">
        <w:rPr>
          <w:sz w:val="24"/>
          <w:szCs w:val="24"/>
          <w:shd w:val="clear" w:color="auto" w:fill="FFFFFF"/>
        </w:rPr>
        <w:t xml:space="preserve"> </w:t>
      </w:r>
      <w:r w:rsidRPr="0069336C">
        <w:rPr>
          <w:sz w:val="24"/>
          <w:szCs w:val="24"/>
          <w:shd w:val="clear" w:color="auto" w:fill="FFFFFF"/>
        </w:rPr>
        <w:t>responsible</w:t>
      </w:r>
      <w:r w:rsidR="00122957" w:rsidRPr="0069336C">
        <w:rPr>
          <w:sz w:val="24"/>
          <w:szCs w:val="24"/>
          <w:shd w:val="clear" w:color="auto" w:fill="FFFFFF"/>
        </w:rPr>
        <w:t>, long-lasting,</w:t>
      </w:r>
      <w:r w:rsidRPr="0069336C">
        <w:rPr>
          <w:sz w:val="24"/>
          <w:szCs w:val="24"/>
          <w:shd w:val="clear" w:color="auto" w:fill="FFFFFF"/>
        </w:rPr>
        <w:t xml:space="preserve"> and efficient bu</w:t>
      </w:r>
      <w:r w:rsidR="001B0039" w:rsidRPr="0069336C">
        <w:rPr>
          <w:sz w:val="24"/>
          <w:szCs w:val="24"/>
          <w:shd w:val="clear" w:color="auto" w:fill="FFFFFF"/>
        </w:rPr>
        <w:t xml:space="preserve">ildings that will foster healthier and </w:t>
      </w:r>
      <w:r w:rsidR="006C0B6B">
        <w:rPr>
          <w:sz w:val="24"/>
          <w:szCs w:val="24"/>
          <w:shd w:val="clear" w:color="auto" w:fill="FFFFFF"/>
        </w:rPr>
        <w:t>productive</w:t>
      </w:r>
      <w:r w:rsidR="001B0039" w:rsidRPr="0069336C">
        <w:rPr>
          <w:sz w:val="24"/>
          <w:szCs w:val="24"/>
          <w:shd w:val="clear" w:color="auto" w:fill="FFFFFF"/>
        </w:rPr>
        <w:t xml:space="preserve"> learning and working environments</w:t>
      </w:r>
      <w:r w:rsidRPr="0069336C">
        <w:rPr>
          <w:sz w:val="24"/>
          <w:szCs w:val="24"/>
          <w:shd w:val="clear" w:color="auto" w:fill="FFFFFF"/>
        </w:rPr>
        <w:t>. </w:t>
      </w:r>
      <w:r w:rsidR="00FB757F" w:rsidRPr="0069336C">
        <w:rPr>
          <w:sz w:val="24"/>
          <w:szCs w:val="24"/>
        </w:rPr>
        <w:t>Sustainable</w:t>
      </w:r>
      <w:r w:rsidRPr="0069336C">
        <w:rPr>
          <w:sz w:val="24"/>
          <w:szCs w:val="24"/>
        </w:rPr>
        <w:t xml:space="preserve"> building entails</w:t>
      </w:r>
      <w:r w:rsidR="00450D5C" w:rsidRPr="0069336C">
        <w:rPr>
          <w:sz w:val="24"/>
          <w:szCs w:val="24"/>
        </w:rPr>
        <w:t xml:space="preserve"> design and construction practices that meet specified </w:t>
      </w:r>
      <w:r w:rsidR="00FB757F" w:rsidRPr="0069336C">
        <w:rPr>
          <w:sz w:val="24"/>
          <w:szCs w:val="24"/>
        </w:rPr>
        <w:t xml:space="preserve">efficiency, environmental and wellness </w:t>
      </w:r>
      <w:r w:rsidR="00450D5C" w:rsidRPr="0069336C">
        <w:rPr>
          <w:sz w:val="24"/>
          <w:szCs w:val="24"/>
        </w:rPr>
        <w:t>standards</w:t>
      </w:r>
      <w:r w:rsidR="001302BC" w:rsidRPr="0069336C">
        <w:rPr>
          <w:sz w:val="24"/>
          <w:szCs w:val="24"/>
        </w:rPr>
        <w:t xml:space="preserve"> for both indoor and outdoor spaces</w:t>
      </w:r>
      <w:r w:rsidR="00450D5C" w:rsidRPr="0069336C">
        <w:rPr>
          <w:sz w:val="24"/>
          <w:szCs w:val="24"/>
        </w:rPr>
        <w:t>, resolving much of the negative impact of buildings on their occupan</w:t>
      </w:r>
      <w:r w:rsidR="001B0039" w:rsidRPr="0069336C">
        <w:rPr>
          <w:sz w:val="24"/>
          <w:szCs w:val="24"/>
        </w:rPr>
        <w:t>ts and the environment.  A well-</w:t>
      </w:r>
      <w:r w:rsidR="00450D5C" w:rsidRPr="0069336C">
        <w:rPr>
          <w:sz w:val="24"/>
          <w:szCs w:val="24"/>
        </w:rPr>
        <w:t xml:space="preserve">designed green building combines </w:t>
      </w:r>
      <w:r w:rsidR="00FB757F" w:rsidRPr="0069336C">
        <w:rPr>
          <w:sz w:val="24"/>
          <w:szCs w:val="24"/>
        </w:rPr>
        <w:t>reducing</w:t>
      </w:r>
      <w:r w:rsidR="00450D5C" w:rsidRPr="0069336C">
        <w:rPr>
          <w:sz w:val="24"/>
          <w:szCs w:val="24"/>
        </w:rPr>
        <w:t xml:space="preserve"> environmental impacts, safeguarding and even improving health of building occupants, and improving economic </w:t>
      </w:r>
      <w:r w:rsidRPr="0069336C">
        <w:rPr>
          <w:sz w:val="24"/>
          <w:szCs w:val="24"/>
        </w:rPr>
        <w:t>performance</w:t>
      </w:r>
      <w:r w:rsidR="00FB757F" w:rsidRPr="0069336C">
        <w:rPr>
          <w:sz w:val="24"/>
          <w:szCs w:val="24"/>
        </w:rPr>
        <w:t xml:space="preserve"> while supporting Vanderbilt’s </w:t>
      </w:r>
      <w:hyperlink r:id="rId22" w:history="1">
        <w:r w:rsidR="00B83D50">
          <w:rPr>
            <w:rStyle w:val="Hyperlink"/>
            <w:sz w:val="24"/>
            <w:szCs w:val="24"/>
          </w:rPr>
          <w:t xml:space="preserve">academic </w:t>
        </w:r>
        <w:r w:rsidR="00FB757F" w:rsidRPr="00B83D50">
          <w:rPr>
            <w:rStyle w:val="Hyperlink"/>
            <w:sz w:val="24"/>
            <w:szCs w:val="24"/>
          </w:rPr>
          <w:t>mission</w:t>
        </w:r>
      </w:hyperlink>
      <w:r w:rsidR="006C0B6B">
        <w:rPr>
          <w:sz w:val="24"/>
          <w:szCs w:val="24"/>
        </w:rPr>
        <w:t xml:space="preserve"> and strategic goals</w:t>
      </w:r>
      <w:r w:rsidR="00450D5C" w:rsidRPr="0069336C">
        <w:rPr>
          <w:sz w:val="24"/>
          <w:szCs w:val="24"/>
        </w:rPr>
        <w:t xml:space="preserve">. </w:t>
      </w:r>
      <w:r w:rsidRPr="0069336C">
        <w:rPr>
          <w:sz w:val="24"/>
          <w:szCs w:val="24"/>
        </w:rPr>
        <w:t>Such triple-bottom-</w:t>
      </w:r>
      <w:r w:rsidR="00450D5C" w:rsidRPr="0069336C">
        <w:rPr>
          <w:sz w:val="24"/>
          <w:szCs w:val="24"/>
        </w:rPr>
        <w:t xml:space="preserve">line thinking translates into energy savings, </w:t>
      </w:r>
      <w:r w:rsidR="00FB757F" w:rsidRPr="0069336C">
        <w:rPr>
          <w:sz w:val="24"/>
          <w:szCs w:val="24"/>
        </w:rPr>
        <w:t xml:space="preserve">financial savings, </w:t>
      </w:r>
      <w:r w:rsidR="00450D5C" w:rsidRPr="0069336C">
        <w:rPr>
          <w:sz w:val="24"/>
          <w:szCs w:val="24"/>
        </w:rPr>
        <w:t>verified improved building performance, enhanced productivity, increase</w:t>
      </w:r>
      <w:r w:rsidR="00C024C3" w:rsidRPr="0069336C">
        <w:rPr>
          <w:sz w:val="24"/>
          <w:szCs w:val="24"/>
        </w:rPr>
        <w:t>d</w:t>
      </w:r>
      <w:r w:rsidR="00450D5C" w:rsidRPr="0069336C">
        <w:rPr>
          <w:sz w:val="24"/>
          <w:szCs w:val="24"/>
        </w:rPr>
        <w:t xml:space="preserve"> building value, reduced liability and improved risk management.  For Vanderbilt, it means moving into a future where our buildings </w:t>
      </w:r>
      <w:r w:rsidR="006C0B6B">
        <w:rPr>
          <w:sz w:val="24"/>
          <w:szCs w:val="24"/>
        </w:rPr>
        <w:t>have</w:t>
      </w:r>
      <w:r w:rsidR="00450D5C" w:rsidRPr="0069336C">
        <w:rPr>
          <w:sz w:val="24"/>
          <w:szCs w:val="24"/>
        </w:rPr>
        <w:t xml:space="preserve"> a net positive impact.</w:t>
      </w:r>
    </w:p>
    <w:p w14:paraId="3EB38948" w14:textId="77777777" w:rsidR="00EE394A" w:rsidRPr="0069336C" w:rsidRDefault="001B0039" w:rsidP="001B0039">
      <w:pPr>
        <w:spacing w:after="120"/>
        <w:jc w:val="both"/>
        <w:rPr>
          <w:rFonts w:cs="Garamond"/>
          <w:sz w:val="24"/>
          <w:szCs w:val="24"/>
        </w:rPr>
      </w:pPr>
      <w:r w:rsidRPr="0069336C">
        <w:rPr>
          <w:rFonts w:cs="Garamond"/>
          <w:sz w:val="24"/>
          <w:szCs w:val="24"/>
        </w:rPr>
        <w:t xml:space="preserve">Vanderbilt’s </w:t>
      </w:r>
      <w:r w:rsidR="00341A53" w:rsidRPr="0069336C">
        <w:rPr>
          <w:rFonts w:cs="Garamond"/>
          <w:sz w:val="24"/>
          <w:szCs w:val="24"/>
        </w:rPr>
        <w:t xml:space="preserve">goal is </w:t>
      </w:r>
      <w:r w:rsidR="00C024C3" w:rsidRPr="0069336C">
        <w:rPr>
          <w:rFonts w:cs="Garamond"/>
          <w:sz w:val="24"/>
          <w:szCs w:val="24"/>
        </w:rPr>
        <w:t xml:space="preserve">to </w:t>
      </w:r>
      <w:r w:rsidR="00FB757F" w:rsidRPr="0069336C">
        <w:rPr>
          <w:rFonts w:cs="Garamond"/>
          <w:sz w:val="24"/>
          <w:szCs w:val="24"/>
        </w:rPr>
        <w:t>continuously improve</w:t>
      </w:r>
      <w:r w:rsidR="00341A53" w:rsidRPr="0069336C">
        <w:rPr>
          <w:rFonts w:cs="Garamond"/>
          <w:sz w:val="24"/>
          <w:szCs w:val="24"/>
        </w:rPr>
        <w:t xml:space="preserve"> </w:t>
      </w:r>
      <w:r w:rsidRPr="0069336C">
        <w:rPr>
          <w:rFonts w:cs="Garamond"/>
          <w:sz w:val="24"/>
          <w:szCs w:val="24"/>
        </w:rPr>
        <w:t xml:space="preserve">our </w:t>
      </w:r>
      <w:r w:rsidR="00341A53" w:rsidRPr="0069336C">
        <w:rPr>
          <w:rFonts w:cs="Garamond"/>
          <w:sz w:val="24"/>
          <w:szCs w:val="24"/>
        </w:rPr>
        <w:t>buildings</w:t>
      </w:r>
      <w:r w:rsidR="00FB757F" w:rsidRPr="0069336C">
        <w:rPr>
          <w:rFonts w:cs="Garamond"/>
          <w:sz w:val="24"/>
          <w:szCs w:val="24"/>
        </w:rPr>
        <w:t xml:space="preserve"> and building standards</w:t>
      </w:r>
      <w:r w:rsidR="00341A53" w:rsidRPr="0069336C">
        <w:rPr>
          <w:rFonts w:cs="Garamond"/>
          <w:sz w:val="24"/>
          <w:szCs w:val="24"/>
        </w:rPr>
        <w:t xml:space="preserve"> </w:t>
      </w:r>
      <w:r w:rsidR="00FB757F" w:rsidRPr="0069336C">
        <w:rPr>
          <w:rFonts w:cs="Garamond"/>
          <w:sz w:val="24"/>
          <w:szCs w:val="24"/>
        </w:rPr>
        <w:t>to</w:t>
      </w:r>
      <w:r w:rsidR="000F3F86" w:rsidRPr="0069336C">
        <w:rPr>
          <w:rFonts w:cs="Garamond"/>
          <w:sz w:val="24"/>
          <w:szCs w:val="24"/>
        </w:rPr>
        <w:t xml:space="preserve"> </w:t>
      </w:r>
      <w:r w:rsidR="00341A53" w:rsidRPr="0069336C">
        <w:rPr>
          <w:rFonts w:cs="Garamond"/>
          <w:sz w:val="24"/>
          <w:szCs w:val="24"/>
        </w:rPr>
        <w:t>achieve i</w:t>
      </w:r>
      <w:r w:rsidR="00BE767D" w:rsidRPr="0069336C">
        <w:rPr>
          <w:rFonts w:cs="Garamond"/>
          <w:sz w:val="24"/>
          <w:szCs w:val="24"/>
        </w:rPr>
        <w:t>ncreasing levels of performance,</w:t>
      </w:r>
      <w:r w:rsidR="00341A53" w:rsidRPr="0069336C">
        <w:rPr>
          <w:rFonts w:cs="Garamond"/>
          <w:sz w:val="24"/>
          <w:szCs w:val="24"/>
        </w:rPr>
        <w:t xml:space="preserve"> sustainability and </w:t>
      </w:r>
      <w:r w:rsidR="00BE767D" w:rsidRPr="0069336C">
        <w:rPr>
          <w:rFonts w:cs="Garamond"/>
          <w:sz w:val="24"/>
          <w:szCs w:val="24"/>
        </w:rPr>
        <w:t>positive environmental and health impacts</w:t>
      </w:r>
      <w:r w:rsidR="00341A53" w:rsidRPr="0069336C">
        <w:rPr>
          <w:rFonts w:cs="Garamond"/>
          <w:sz w:val="24"/>
          <w:szCs w:val="24"/>
        </w:rPr>
        <w:t xml:space="preserve">.  </w:t>
      </w:r>
      <w:r w:rsidR="001302BC" w:rsidRPr="0069336C">
        <w:rPr>
          <w:rFonts w:cs="Garamond"/>
          <w:sz w:val="24"/>
          <w:szCs w:val="24"/>
        </w:rPr>
        <w:t>The</w:t>
      </w:r>
      <w:r w:rsidR="00910A6F" w:rsidRPr="0069336C">
        <w:rPr>
          <w:rFonts w:cs="Garamond"/>
          <w:sz w:val="24"/>
          <w:szCs w:val="24"/>
        </w:rPr>
        <w:t>se</w:t>
      </w:r>
      <w:r w:rsidR="001302BC" w:rsidRPr="0069336C">
        <w:rPr>
          <w:rFonts w:cs="Garamond"/>
          <w:sz w:val="24"/>
          <w:szCs w:val="24"/>
        </w:rPr>
        <w:t xml:space="preserve"> </w:t>
      </w:r>
      <w:r w:rsidR="00C97CB8" w:rsidRPr="0069336C">
        <w:rPr>
          <w:rFonts w:cs="Garamond"/>
          <w:sz w:val="24"/>
          <w:szCs w:val="24"/>
        </w:rPr>
        <w:t xml:space="preserve">Standards include </w:t>
      </w:r>
      <w:r w:rsidR="001302BC" w:rsidRPr="0069336C">
        <w:rPr>
          <w:rFonts w:cs="Garamond"/>
          <w:sz w:val="24"/>
          <w:szCs w:val="24"/>
        </w:rPr>
        <w:t xml:space="preserve">targets for energy </w:t>
      </w:r>
      <w:r w:rsidR="00E54D62" w:rsidRPr="0069336C">
        <w:rPr>
          <w:rFonts w:cs="Garamond"/>
          <w:sz w:val="24"/>
          <w:szCs w:val="24"/>
        </w:rPr>
        <w:t xml:space="preserve">use </w:t>
      </w:r>
      <w:r w:rsidR="001302BC" w:rsidRPr="0069336C">
        <w:rPr>
          <w:rFonts w:cs="Garamond"/>
          <w:sz w:val="24"/>
          <w:szCs w:val="24"/>
        </w:rPr>
        <w:t xml:space="preserve">and greenhouse gas emissions, water conservation, </w:t>
      </w:r>
      <w:r w:rsidRPr="0069336C">
        <w:rPr>
          <w:rFonts w:cs="Garamond"/>
          <w:sz w:val="24"/>
          <w:szCs w:val="24"/>
        </w:rPr>
        <w:t xml:space="preserve">indoor environmental quality, </w:t>
      </w:r>
      <w:r w:rsidR="00FB3552">
        <w:rPr>
          <w:rFonts w:cs="Garamond"/>
          <w:sz w:val="24"/>
          <w:szCs w:val="24"/>
        </w:rPr>
        <w:t>outdoor lighting and noise, an</w:t>
      </w:r>
      <w:r w:rsidR="00E54D62" w:rsidRPr="0069336C">
        <w:rPr>
          <w:rFonts w:cs="Garamond"/>
          <w:sz w:val="24"/>
          <w:szCs w:val="24"/>
        </w:rPr>
        <w:t>d materials, resources &amp; waste</w:t>
      </w:r>
      <w:r w:rsidR="001302BC" w:rsidRPr="0069336C">
        <w:rPr>
          <w:rFonts w:cs="Garamond"/>
          <w:sz w:val="24"/>
          <w:szCs w:val="24"/>
        </w:rPr>
        <w:t xml:space="preserve">.  </w:t>
      </w:r>
    </w:p>
    <w:p w14:paraId="08A65C69" w14:textId="77777777" w:rsidR="00C97CB8" w:rsidRPr="0069336C" w:rsidRDefault="00910A6F" w:rsidP="001B0039">
      <w:pPr>
        <w:jc w:val="both"/>
        <w:rPr>
          <w:sz w:val="24"/>
          <w:szCs w:val="24"/>
        </w:rPr>
      </w:pPr>
      <w:r w:rsidRPr="0069336C">
        <w:rPr>
          <w:sz w:val="24"/>
          <w:szCs w:val="24"/>
        </w:rPr>
        <w:t xml:space="preserve">The scope and impact of </w:t>
      </w:r>
      <w:r w:rsidR="00C97CB8" w:rsidRPr="0069336C">
        <w:rPr>
          <w:sz w:val="24"/>
          <w:szCs w:val="24"/>
        </w:rPr>
        <w:t xml:space="preserve">Vanderbilt’s building projects </w:t>
      </w:r>
      <w:r w:rsidRPr="0069336C">
        <w:rPr>
          <w:sz w:val="24"/>
          <w:szCs w:val="24"/>
        </w:rPr>
        <w:t xml:space="preserve">can be grouped into four </w:t>
      </w:r>
      <w:r w:rsidR="006C0B6B">
        <w:rPr>
          <w:sz w:val="24"/>
          <w:szCs w:val="24"/>
        </w:rPr>
        <w:t>tiers</w:t>
      </w:r>
      <w:r w:rsidRPr="0069336C">
        <w:rPr>
          <w:sz w:val="24"/>
          <w:szCs w:val="24"/>
        </w:rPr>
        <w:t xml:space="preserve"> with</w:t>
      </w:r>
      <w:r w:rsidR="00C97CB8" w:rsidRPr="0069336C">
        <w:rPr>
          <w:sz w:val="24"/>
          <w:szCs w:val="24"/>
        </w:rPr>
        <w:t xml:space="preserve"> each </w:t>
      </w:r>
      <w:r w:rsidRPr="0069336C">
        <w:rPr>
          <w:sz w:val="24"/>
          <w:szCs w:val="24"/>
        </w:rPr>
        <w:t xml:space="preserve">having </w:t>
      </w:r>
      <w:r w:rsidR="00C97CB8" w:rsidRPr="0069336C">
        <w:rPr>
          <w:sz w:val="24"/>
          <w:szCs w:val="24"/>
        </w:rPr>
        <w:t xml:space="preserve">specific guidelines.  </w:t>
      </w:r>
      <w:r w:rsidRPr="0069336C">
        <w:rPr>
          <w:sz w:val="24"/>
          <w:szCs w:val="24"/>
        </w:rPr>
        <w:t xml:space="preserve">Each of the four </w:t>
      </w:r>
      <w:r w:rsidR="00CA4743" w:rsidRPr="0069336C">
        <w:rPr>
          <w:sz w:val="24"/>
          <w:szCs w:val="24"/>
        </w:rPr>
        <w:t>tiers</w:t>
      </w:r>
      <w:r w:rsidR="00C97CB8" w:rsidRPr="0069336C">
        <w:rPr>
          <w:sz w:val="24"/>
          <w:szCs w:val="24"/>
        </w:rPr>
        <w:t xml:space="preserve"> are outlined below for project teams.</w:t>
      </w:r>
      <w:r w:rsidR="00405FFA">
        <w:rPr>
          <w:rStyle w:val="FootnoteReference"/>
          <w:sz w:val="24"/>
          <w:szCs w:val="24"/>
        </w:rPr>
        <w:footnoteReference w:id="4"/>
      </w:r>
      <w:r w:rsidR="00C97CB8" w:rsidRPr="0069336C">
        <w:rPr>
          <w:sz w:val="24"/>
          <w:szCs w:val="24"/>
        </w:rPr>
        <w:t xml:space="preserve">  </w:t>
      </w:r>
    </w:p>
    <w:p w14:paraId="7133E608" w14:textId="77777777" w:rsidR="000E41F6" w:rsidRPr="0069336C" w:rsidRDefault="000E41F6" w:rsidP="001B0039">
      <w:pPr>
        <w:jc w:val="both"/>
        <w:rPr>
          <w:sz w:val="24"/>
          <w:szCs w:val="24"/>
        </w:rPr>
      </w:pPr>
      <w:r w:rsidRPr="0097678D">
        <w:rPr>
          <w:b/>
          <w:sz w:val="24"/>
          <w:szCs w:val="24"/>
        </w:rPr>
        <w:t>Tier 1</w:t>
      </w:r>
      <w:r w:rsidRPr="00405FFA">
        <w:rPr>
          <w:b/>
          <w:sz w:val="24"/>
          <w:szCs w:val="24"/>
        </w:rPr>
        <w:t xml:space="preserve"> </w:t>
      </w:r>
      <w:r w:rsidRPr="0069336C">
        <w:rPr>
          <w:sz w:val="24"/>
          <w:szCs w:val="24"/>
        </w:rPr>
        <w:t>include</w:t>
      </w:r>
      <w:r w:rsidR="00405FFA">
        <w:rPr>
          <w:sz w:val="24"/>
          <w:szCs w:val="24"/>
        </w:rPr>
        <w:t>s</w:t>
      </w:r>
      <w:r w:rsidRPr="0069336C">
        <w:rPr>
          <w:sz w:val="24"/>
          <w:szCs w:val="24"/>
        </w:rPr>
        <w:t xml:space="preserve"> all new buildings</w:t>
      </w:r>
      <w:r w:rsidR="001E3A28" w:rsidRPr="0069336C">
        <w:rPr>
          <w:sz w:val="24"/>
          <w:szCs w:val="24"/>
        </w:rPr>
        <w:t xml:space="preserve">, </w:t>
      </w:r>
      <w:r w:rsidR="003B393A">
        <w:rPr>
          <w:sz w:val="24"/>
          <w:szCs w:val="24"/>
        </w:rPr>
        <w:t>major</w:t>
      </w:r>
      <w:r w:rsidR="001E3A28" w:rsidRPr="0069336C">
        <w:rPr>
          <w:sz w:val="24"/>
          <w:szCs w:val="24"/>
        </w:rPr>
        <w:t xml:space="preserve"> building additions,</w:t>
      </w:r>
      <w:r w:rsidRPr="0069336C">
        <w:rPr>
          <w:sz w:val="24"/>
          <w:szCs w:val="24"/>
        </w:rPr>
        <w:t xml:space="preserve"> and full building renovations with a comprehensive scope that includes room configuration modifications, </w:t>
      </w:r>
      <w:r w:rsidR="00DB05F9" w:rsidRPr="0069336C">
        <w:rPr>
          <w:sz w:val="24"/>
          <w:szCs w:val="24"/>
        </w:rPr>
        <w:t xml:space="preserve">installation of </w:t>
      </w:r>
      <w:r w:rsidRPr="0069336C">
        <w:rPr>
          <w:sz w:val="24"/>
          <w:szCs w:val="24"/>
        </w:rPr>
        <w:t>new HVAC systems, envelope modifications, and new lighting</w:t>
      </w:r>
      <w:r w:rsidR="00DB05F9" w:rsidRPr="0069336C">
        <w:rPr>
          <w:sz w:val="24"/>
          <w:szCs w:val="24"/>
        </w:rPr>
        <w:t xml:space="preserve"> projects</w:t>
      </w:r>
      <w:r w:rsidRPr="0069336C">
        <w:rPr>
          <w:sz w:val="24"/>
          <w:szCs w:val="24"/>
        </w:rPr>
        <w:t xml:space="preserve">.  All sections of </w:t>
      </w:r>
      <w:r w:rsidR="00767FBF" w:rsidRPr="0069336C">
        <w:rPr>
          <w:sz w:val="24"/>
          <w:szCs w:val="24"/>
        </w:rPr>
        <w:t>the Standards</w:t>
      </w:r>
      <w:r w:rsidRPr="0069336C">
        <w:rPr>
          <w:sz w:val="24"/>
          <w:szCs w:val="24"/>
        </w:rPr>
        <w:t xml:space="preserve"> pertain </w:t>
      </w:r>
      <w:r w:rsidRPr="0069336C">
        <w:rPr>
          <w:sz w:val="24"/>
          <w:szCs w:val="24"/>
        </w:rPr>
        <w:lastRenderedPageBreak/>
        <w:t>to Tier 1</w:t>
      </w:r>
      <w:r w:rsidR="001E3A28" w:rsidRPr="0069336C">
        <w:rPr>
          <w:sz w:val="24"/>
          <w:szCs w:val="24"/>
        </w:rPr>
        <w:t>, and all Tier 1 projects should seek a minimum of LEED</w:t>
      </w:r>
      <w:r w:rsidR="007123AB" w:rsidRPr="0069336C">
        <w:rPr>
          <w:sz w:val="24"/>
          <w:szCs w:val="24"/>
        </w:rPr>
        <w:t xml:space="preserve"> Gold certification with an </w:t>
      </w:r>
      <w:r w:rsidR="006C0B6B">
        <w:rPr>
          <w:sz w:val="24"/>
          <w:szCs w:val="24"/>
        </w:rPr>
        <w:t>evaluation of possible</w:t>
      </w:r>
      <w:r w:rsidR="007123AB" w:rsidRPr="0069336C">
        <w:rPr>
          <w:sz w:val="24"/>
          <w:szCs w:val="24"/>
        </w:rPr>
        <w:t xml:space="preserve"> Living Building petal, </w:t>
      </w:r>
      <w:r w:rsidR="00777DDD" w:rsidRPr="0069336C">
        <w:rPr>
          <w:sz w:val="24"/>
          <w:szCs w:val="24"/>
        </w:rPr>
        <w:t xml:space="preserve">Net Zero, </w:t>
      </w:r>
      <w:r w:rsidR="007123AB" w:rsidRPr="0069336C">
        <w:rPr>
          <w:sz w:val="24"/>
          <w:szCs w:val="24"/>
        </w:rPr>
        <w:t xml:space="preserve">WELL, </w:t>
      </w:r>
      <w:proofErr w:type="spellStart"/>
      <w:r w:rsidR="007123AB" w:rsidRPr="0069336C">
        <w:rPr>
          <w:sz w:val="24"/>
          <w:szCs w:val="24"/>
        </w:rPr>
        <w:t>Fit</w:t>
      </w:r>
      <w:r w:rsidR="00405FFA">
        <w:rPr>
          <w:sz w:val="24"/>
          <w:szCs w:val="24"/>
        </w:rPr>
        <w:t>w</w:t>
      </w:r>
      <w:r w:rsidR="00905207">
        <w:rPr>
          <w:sz w:val="24"/>
          <w:szCs w:val="24"/>
        </w:rPr>
        <w:t>el</w:t>
      </w:r>
      <w:proofErr w:type="spellEnd"/>
      <w:r w:rsidR="007123AB" w:rsidRPr="0069336C">
        <w:rPr>
          <w:sz w:val="24"/>
          <w:szCs w:val="24"/>
        </w:rPr>
        <w:t xml:space="preserve"> and/or Zero Waste certification</w:t>
      </w:r>
      <w:r w:rsidR="006C0B6B">
        <w:rPr>
          <w:sz w:val="24"/>
          <w:szCs w:val="24"/>
        </w:rPr>
        <w:t>,</w:t>
      </w:r>
      <w:r w:rsidR="007123AB" w:rsidRPr="0069336C">
        <w:rPr>
          <w:sz w:val="24"/>
          <w:szCs w:val="24"/>
        </w:rPr>
        <w:t xml:space="preserve"> where possible</w:t>
      </w:r>
      <w:r w:rsidR="006C0B6B">
        <w:rPr>
          <w:sz w:val="24"/>
          <w:szCs w:val="24"/>
        </w:rPr>
        <w:t>.</w:t>
      </w:r>
    </w:p>
    <w:p w14:paraId="6F0CC274" w14:textId="27C3D9EA" w:rsidR="006C25ED" w:rsidRPr="0069336C" w:rsidRDefault="000E41F6" w:rsidP="006C25ED">
      <w:pPr>
        <w:jc w:val="both"/>
        <w:rPr>
          <w:sz w:val="24"/>
          <w:szCs w:val="24"/>
        </w:rPr>
      </w:pPr>
      <w:r w:rsidRPr="0097678D">
        <w:rPr>
          <w:b/>
          <w:sz w:val="24"/>
          <w:szCs w:val="24"/>
        </w:rPr>
        <w:t>Tier 2</w:t>
      </w:r>
      <w:r w:rsidR="00405FFA" w:rsidRPr="00405FFA">
        <w:rPr>
          <w:b/>
          <w:sz w:val="24"/>
          <w:szCs w:val="24"/>
        </w:rPr>
        <w:t xml:space="preserve"> </w:t>
      </w:r>
      <w:r w:rsidR="001E3A28" w:rsidRPr="0069336C">
        <w:rPr>
          <w:sz w:val="24"/>
          <w:szCs w:val="24"/>
        </w:rPr>
        <w:t>includes</w:t>
      </w:r>
      <w:r w:rsidRPr="0069336C">
        <w:rPr>
          <w:sz w:val="24"/>
          <w:szCs w:val="24"/>
        </w:rPr>
        <w:t xml:space="preserve"> partial renovations or </w:t>
      </w:r>
      <w:r w:rsidR="00A230E0" w:rsidRPr="0069336C">
        <w:rPr>
          <w:sz w:val="24"/>
          <w:szCs w:val="24"/>
        </w:rPr>
        <w:t>fit outs</w:t>
      </w:r>
      <w:r w:rsidRPr="0069336C">
        <w:rPr>
          <w:sz w:val="24"/>
          <w:szCs w:val="24"/>
        </w:rPr>
        <w:t xml:space="preserve"> of existing facilities in which systems within the renovated spaces are largely replaced (e.g. lighting, finishes, plumbing, and/or HVAC), but base building HVAC systems and the building envelope remain unaffected. This tier is designed to cover projects in which only a part of an existing building is being renovated, but most or all major systems serving the space (e.g. lighting, HVAC, furniture, fixtures and finishes) are within the scope of the project. Examples might include build-out of a new office or classroom space, renovations to a laboratory or other space, or other renovations that might require occupants to temporarily relocate.  </w:t>
      </w:r>
      <w:r w:rsidR="00A45540" w:rsidRPr="0069336C">
        <w:rPr>
          <w:sz w:val="24"/>
          <w:szCs w:val="24"/>
        </w:rPr>
        <w:t xml:space="preserve">Any system or equipment that is installed new or as a replacement for existing equipment should be commissioned.  The project team will determine if the commissioning agent should be internal or external. </w:t>
      </w:r>
      <w:r w:rsidRPr="0069336C">
        <w:rPr>
          <w:sz w:val="24"/>
          <w:szCs w:val="24"/>
        </w:rPr>
        <w:t>Projects that are only addressing one or a few systems serving the space are more likely to</w:t>
      </w:r>
      <w:r w:rsidR="00D55885" w:rsidRPr="0069336C">
        <w:rPr>
          <w:sz w:val="24"/>
          <w:szCs w:val="24"/>
        </w:rPr>
        <w:t xml:space="preserve"> fall under </w:t>
      </w:r>
      <w:r w:rsidR="000B7BDD">
        <w:rPr>
          <w:sz w:val="24"/>
          <w:szCs w:val="24"/>
        </w:rPr>
        <w:t xml:space="preserve">Tier 3 or Tier 4 of </w:t>
      </w:r>
      <w:r w:rsidR="001E3A28" w:rsidRPr="0069336C">
        <w:rPr>
          <w:sz w:val="24"/>
          <w:szCs w:val="24"/>
        </w:rPr>
        <w:t>these</w:t>
      </w:r>
      <w:r w:rsidR="006C25ED" w:rsidRPr="0069336C">
        <w:rPr>
          <w:sz w:val="24"/>
          <w:szCs w:val="24"/>
        </w:rPr>
        <w:t xml:space="preserve"> Standards.  Although formal LEED certification is not mandatory for Tier 2 projects, some LEED requirements are still included in this tier</w:t>
      </w:r>
      <w:r w:rsidR="001E3A28" w:rsidRPr="0069336C">
        <w:rPr>
          <w:sz w:val="24"/>
          <w:szCs w:val="24"/>
        </w:rPr>
        <w:t xml:space="preserve"> and LEED certification should be sought where practical</w:t>
      </w:r>
      <w:r w:rsidR="006C25ED" w:rsidRPr="0069336C">
        <w:rPr>
          <w:sz w:val="24"/>
          <w:szCs w:val="24"/>
        </w:rPr>
        <w:t xml:space="preserve">. </w:t>
      </w:r>
    </w:p>
    <w:p w14:paraId="578CDE97" w14:textId="72440764" w:rsidR="00DB72C8" w:rsidRPr="00DB72C8" w:rsidRDefault="00405FFA" w:rsidP="00405FFA">
      <w:pPr>
        <w:jc w:val="both"/>
        <w:rPr>
          <w:b/>
        </w:rPr>
      </w:pPr>
      <w:r w:rsidRPr="0097678D">
        <w:rPr>
          <w:b/>
          <w:sz w:val="24"/>
          <w:szCs w:val="24"/>
        </w:rPr>
        <w:t>Tier</w:t>
      </w:r>
      <w:r w:rsidR="00EE5B26">
        <w:rPr>
          <w:b/>
          <w:sz w:val="24"/>
          <w:szCs w:val="24"/>
        </w:rPr>
        <w:t xml:space="preserve"> </w:t>
      </w:r>
      <w:r w:rsidRPr="004C4E7F">
        <w:rPr>
          <w:b/>
          <w:sz w:val="24"/>
          <w:szCs w:val="24"/>
        </w:rPr>
        <w:t>3</w:t>
      </w:r>
      <w:r>
        <w:rPr>
          <w:b/>
          <w:sz w:val="24"/>
          <w:szCs w:val="24"/>
        </w:rPr>
        <w:t xml:space="preserve"> </w:t>
      </w:r>
      <w:r w:rsidR="00B04700" w:rsidRPr="00405FFA">
        <w:rPr>
          <w:sz w:val="24"/>
          <w:szCs w:val="24"/>
        </w:rPr>
        <w:t>include</w:t>
      </w:r>
      <w:r>
        <w:rPr>
          <w:sz w:val="24"/>
          <w:szCs w:val="24"/>
        </w:rPr>
        <w:t>s</w:t>
      </w:r>
      <w:r w:rsidR="00B04700" w:rsidRPr="0069336C">
        <w:rPr>
          <w:sz w:val="24"/>
          <w:szCs w:val="24"/>
        </w:rPr>
        <w:t xml:space="preserve"> renovations to systems with an energy impact but are focused only on those systems (e.g. controls upgrades, </w:t>
      </w:r>
      <w:r w:rsidR="00785478">
        <w:rPr>
          <w:sz w:val="24"/>
          <w:szCs w:val="24"/>
        </w:rPr>
        <w:t>major plumbing re</w:t>
      </w:r>
      <w:r>
        <w:rPr>
          <w:sz w:val="24"/>
          <w:szCs w:val="24"/>
        </w:rPr>
        <w:t>trofit</w:t>
      </w:r>
      <w:r w:rsidR="00785478">
        <w:rPr>
          <w:sz w:val="24"/>
          <w:szCs w:val="24"/>
        </w:rPr>
        <w:t xml:space="preserve">s, </w:t>
      </w:r>
      <w:r w:rsidR="00B04700" w:rsidRPr="0069336C">
        <w:rPr>
          <w:sz w:val="24"/>
          <w:szCs w:val="24"/>
        </w:rPr>
        <w:t>AHU replacement, lighting replacement, etc.). This tier focuses on projects that may have an energy impact, but otherwise do not involve the renovation of a space in its entirety.  Typical examples include the replacement of an air handling unit, boiler, or elevator</w:t>
      </w:r>
      <w:r w:rsidR="00785478">
        <w:rPr>
          <w:sz w:val="24"/>
          <w:szCs w:val="24"/>
        </w:rPr>
        <w:t xml:space="preserve"> or bathroom renovations in dorms</w:t>
      </w:r>
      <w:r w:rsidR="00B04700" w:rsidRPr="0069336C">
        <w:rPr>
          <w:sz w:val="24"/>
          <w:szCs w:val="24"/>
        </w:rPr>
        <w:t xml:space="preserve">.  LEED certification is generally not possible for Tier 3 projects as there is not enough scope to earn </w:t>
      </w:r>
      <w:r w:rsidR="00A230E0" w:rsidRPr="0069336C">
        <w:rPr>
          <w:sz w:val="24"/>
          <w:szCs w:val="24"/>
        </w:rPr>
        <w:t>enough</w:t>
      </w:r>
      <w:r w:rsidR="00B04700" w:rsidRPr="0069336C">
        <w:rPr>
          <w:sz w:val="24"/>
          <w:szCs w:val="24"/>
        </w:rPr>
        <w:t xml:space="preserve"> points to meet LEED requirements. Instead, project teams should look at </w:t>
      </w:r>
      <w:r w:rsidR="003B393A">
        <w:rPr>
          <w:sz w:val="24"/>
          <w:szCs w:val="24"/>
        </w:rPr>
        <w:t>energy conservation measures (</w:t>
      </w:r>
      <w:r w:rsidR="00B04700" w:rsidRPr="00BB506C">
        <w:rPr>
          <w:sz w:val="24"/>
          <w:szCs w:val="24"/>
        </w:rPr>
        <w:t>ECMs</w:t>
      </w:r>
      <w:r w:rsidR="003B393A">
        <w:rPr>
          <w:sz w:val="24"/>
          <w:szCs w:val="24"/>
        </w:rPr>
        <w:t>)</w:t>
      </w:r>
      <w:r w:rsidR="00B04700" w:rsidRPr="00BB506C">
        <w:rPr>
          <w:sz w:val="24"/>
          <w:szCs w:val="24"/>
        </w:rPr>
        <w:t xml:space="preserve"> recommended in the </w:t>
      </w:r>
      <w:proofErr w:type="gramStart"/>
      <w:r w:rsidR="00B04700" w:rsidRPr="00BB506C">
        <w:rPr>
          <w:sz w:val="24"/>
          <w:szCs w:val="24"/>
        </w:rPr>
        <w:t>Blue Sky</w:t>
      </w:r>
      <w:proofErr w:type="gramEnd"/>
      <w:r w:rsidR="00B04700" w:rsidRPr="00BB506C">
        <w:rPr>
          <w:sz w:val="24"/>
          <w:szCs w:val="24"/>
        </w:rPr>
        <w:t xml:space="preserve"> Final Report </w:t>
      </w:r>
      <w:r w:rsidR="00BB506C">
        <w:rPr>
          <w:sz w:val="24"/>
          <w:szCs w:val="24"/>
        </w:rPr>
        <w:t>as shown in Appendix C</w:t>
      </w:r>
      <w:r w:rsidR="00E96E3D">
        <w:rPr>
          <w:sz w:val="24"/>
          <w:szCs w:val="24"/>
        </w:rPr>
        <w:t xml:space="preserve"> </w:t>
      </w:r>
      <w:r w:rsidR="00B04700" w:rsidRPr="0069336C">
        <w:rPr>
          <w:sz w:val="24"/>
          <w:szCs w:val="24"/>
        </w:rPr>
        <w:t xml:space="preserve">to determine if any recommended ECMs can be </w:t>
      </w:r>
      <w:r w:rsidR="003B393A">
        <w:rPr>
          <w:sz w:val="24"/>
          <w:szCs w:val="24"/>
        </w:rPr>
        <w:t>incorporated</w:t>
      </w:r>
      <w:r w:rsidR="00B04700" w:rsidRPr="0069336C">
        <w:rPr>
          <w:sz w:val="24"/>
          <w:szCs w:val="24"/>
        </w:rPr>
        <w:t xml:space="preserve">.  </w:t>
      </w:r>
      <w:r w:rsidR="008E7FC2" w:rsidRPr="0069336C">
        <w:rPr>
          <w:sz w:val="24"/>
          <w:szCs w:val="24"/>
        </w:rPr>
        <w:t>D</w:t>
      </w:r>
      <w:r w:rsidR="00B04700" w:rsidRPr="0069336C">
        <w:rPr>
          <w:sz w:val="24"/>
          <w:szCs w:val="24"/>
        </w:rPr>
        <w:t>etails on ECMs performed during th</w:t>
      </w:r>
      <w:r w:rsidR="008E7FC2" w:rsidRPr="0069336C">
        <w:rPr>
          <w:sz w:val="24"/>
          <w:szCs w:val="24"/>
        </w:rPr>
        <w:t>e</w:t>
      </w:r>
      <w:r w:rsidR="00B04700" w:rsidRPr="0069336C">
        <w:rPr>
          <w:sz w:val="24"/>
          <w:szCs w:val="24"/>
        </w:rPr>
        <w:t xml:space="preserve"> project</w:t>
      </w:r>
      <w:r w:rsidR="008E7FC2" w:rsidRPr="0069336C">
        <w:rPr>
          <w:sz w:val="24"/>
          <w:szCs w:val="24"/>
        </w:rPr>
        <w:t xml:space="preserve"> should be </w:t>
      </w:r>
      <w:r w:rsidR="00785478">
        <w:rPr>
          <w:sz w:val="24"/>
          <w:szCs w:val="24"/>
        </w:rPr>
        <w:t>documented</w:t>
      </w:r>
      <w:r w:rsidR="003B393A">
        <w:rPr>
          <w:sz w:val="24"/>
          <w:szCs w:val="24"/>
        </w:rPr>
        <w:t xml:space="preserve"> and provided to the VU project manager</w:t>
      </w:r>
      <w:r w:rsidR="00B04700" w:rsidRPr="0069336C">
        <w:rPr>
          <w:sz w:val="24"/>
          <w:szCs w:val="24"/>
        </w:rPr>
        <w:t xml:space="preserve">.  </w:t>
      </w:r>
      <w:r w:rsidR="00B04700" w:rsidRPr="0069336C">
        <w:rPr>
          <w:b/>
        </w:rPr>
        <w:fldChar w:fldCharType="begin"/>
      </w:r>
      <w:r w:rsidR="00B04700" w:rsidRPr="0069336C">
        <w:rPr>
          <w:b/>
        </w:rPr>
        <w:instrText xml:space="preserve"> LINK </w:instrText>
      </w:r>
      <w:r w:rsidR="00DB72C8">
        <w:rPr>
          <w:b/>
        </w:rPr>
        <w:instrText xml:space="preserve">Excel.Sheet.12 "C:\\Users\\georgeak\\Documents\\Sustainability\\BlueSky Energy Strategy RFP 2017\\Design Standards\\Tiers and what should be covered by Tier.xlsx" Sheet1!R1C1:R32C5 </w:instrText>
      </w:r>
      <w:r w:rsidR="00B04700" w:rsidRPr="0069336C">
        <w:rPr>
          <w:b/>
        </w:rPr>
        <w:instrText xml:space="preserve">\a \f 4 \h  \* MERGEFORMAT </w:instrText>
      </w:r>
      <w:r w:rsidR="00B04700" w:rsidRPr="0069336C">
        <w:rPr>
          <w:b/>
        </w:rPr>
        <w:fldChar w:fldCharType="separate"/>
      </w:r>
    </w:p>
    <w:p w14:paraId="524429D6" w14:textId="77777777" w:rsidR="00405FFA" w:rsidRDefault="00B04700" w:rsidP="00405FFA">
      <w:pPr>
        <w:jc w:val="both"/>
        <w:rPr>
          <w:sz w:val="24"/>
          <w:szCs w:val="24"/>
        </w:rPr>
      </w:pPr>
      <w:r w:rsidRPr="0069336C">
        <w:fldChar w:fldCharType="end"/>
      </w:r>
      <w:r w:rsidR="004A0956" w:rsidRPr="0069336C">
        <w:rPr>
          <w:sz w:val="24"/>
          <w:szCs w:val="24"/>
        </w:rPr>
        <w:t xml:space="preserve">Teams are required to research the energy efficiency </w:t>
      </w:r>
      <w:r w:rsidR="008E7FC2" w:rsidRPr="0069336C">
        <w:rPr>
          <w:sz w:val="24"/>
          <w:szCs w:val="24"/>
        </w:rPr>
        <w:t xml:space="preserve">and greenhouse gas reduction </w:t>
      </w:r>
      <w:r w:rsidR="004A0956" w:rsidRPr="0069336C">
        <w:rPr>
          <w:sz w:val="24"/>
          <w:szCs w:val="24"/>
        </w:rPr>
        <w:t xml:space="preserve">benefits of any </w:t>
      </w:r>
      <w:r w:rsidR="00020642" w:rsidRPr="0069336C">
        <w:rPr>
          <w:sz w:val="24"/>
          <w:szCs w:val="24"/>
        </w:rPr>
        <w:t xml:space="preserve">replacement energy system </w:t>
      </w:r>
      <w:r w:rsidR="008E7FC2" w:rsidRPr="0069336C">
        <w:rPr>
          <w:sz w:val="24"/>
          <w:szCs w:val="24"/>
        </w:rPr>
        <w:t xml:space="preserve">using Vanderbilt’s annual standard </w:t>
      </w:r>
      <w:r w:rsidR="008E7FC2" w:rsidRPr="007421AF">
        <w:rPr>
          <w:sz w:val="24"/>
          <w:szCs w:val="24"/>
        </w:rPr>
        <w:t>GHG conversion factors</w:t>
      </w:r>
      <w:r w:rsidR="007421AF">
        <w:rPr>
          <w:sz w:val="24"/>
          <w:szCs w:val="24"/>
        </w:rPr>
        <w:t xml:space="preserve"> (</w:t>
      </w:r>
      <w:r w:rsidR="007421AF" w:rsidRPr="00EE5B26">
        <w:rPr>
          <w:sz w:val="24"/>
          <w:szCs w:val="24"/>
        </w:rPr>
        <w:t>Appendix E</w:t>
      </w:r>
      <w:r w:rsidR="007421AF">
        <w:rPr>
          <w:sz w:val="24"/>
          <w:szCs w:val="24"/>
        </w:rPr>
        <w:t>)</w:t>
      </w:r>
      <w:r w:rsidR="008E7FC2" w:rsidRPr="0069336C">
        <w:rPr>
          <w:sz w:val="24"/>
          <w:szCs w:val="24"/>
        </w:rPr>
        <w:t xml:space="preserve"> </w:t>
      </w:r>
      <w:r w:rsidR="00020642" w:rsidRPr="0069336C">
        <w:rPr>
          <w:sz w:val="24"/>
          <w:szCs w:val="24"/>
        </w:rPr>
        <w:t xml:space="preserve">and </w:t>
      </w:r>
      <w:r w:rsidR="004A0956" w:rsidRPr="0069336C">
        <w:rPr>
          <w:sz w:val="24"/>
          <w:szCs w:val="24"/>
        </w:rPr>
        <w:t xml:space="preserve">provide alternatives for consideration.  Included in the analysis should be estimates of potential </w:t>
      </w:r>
      <w:r w:rsidR="00A45540" w:rsidRPr="0069336C">
        <w:rPr>
          <w:sz w:val="24"/>
          <w:szCs w:val="24"/>
        </w:rPr>
        <w:t xml:space="preserve">financial and greenhouse gas emission </w:t>
      </w:r>
      <w:r w:rsidR="004A0956" w:rsidRPr="0069336C">
        <w:rPr>
          <w:sz w:val="24"/>
          <w:szCs w:val="24"/>
        </w:rPr>
        <w:t>savings, costs, available incentives, etc.  Any system or equipment that is installed new or as a replacement for existing equip</w:t>
      </w:r>
      <w:r w:rsidR="001B6E91" w:rsidRPr="0069336C">
        <w:rPr>
          <w:sz w:val="24"/>
          <w:szCs w:val="24"/>
        </w:rPr>
        <w:t xml:space="preserve">ment should be commissioned.  The project </w:t>
      </w:r>
      <w:r w:rsidR="00A45540" w:rsidRPr="0069336C">
        <w:rPr>
          <w:sz w:val="24"/>
          <w:szCs w:val="24"/>
        </w:rPr>
        <w:t>team</w:t>
      </w:r>
      <w:r w:rsidR="001B6E91" w:rsidRPr="0069336C">
        <w:rPr>
          <w:sz w:val="24"/>
          <w:szCs w:val="24"/>
        </w:rPr>
        <w:t xml:space="preserve"> will </w:t>
      </w:r>
      <w:r w:rsidR="004A0956" w:rsidRPr="0069336C">
        <w:rPr>
          <w:sz w:val="24"/>
          <w:szCs w:val="24"/>
        </w:rPr>
        <w:t>determine if the commissioning agent should be internal or external.</w:t>
      </w:r>
    </w:p>
    <w:p w14:paraId="1C05CE90" w14:textId="77777777" w:rsidR="00405FFA" w:rsidRPr="0069336C" w:rsidRDefault="00405FFA" w:rsidP="00405FFA">
      <w:pPr>
        <w:jc w:val="both"/>
        <w:rPr>
          <w:sz w:val="24"/>
          <w:szCs w:val="24"/>
        </w:rPr>
      </w:pPr>
      <w:r w:rsidRPr="0097678D">
        <w:rPr>
          <w:b/>
          <w:sz w:val="24"/>
          <w:szCs w:val="24"/>
        </w:rPr>
        <w:t>Tier 4</w:t>
      </w:r>
      <w:r w:rsidRPr="0069336C">
        <w:rPr>
          <w:sz w:val="24"/>
          <w:szCs w:val="24"/>
        </w:rPr>
        <w:t xml:space="preserve"> include</w:t>
      </w:r>
      <w:r>
        <w:rPr>
          <w:sz w:val="24"/>
          <w:szCs w:val="24"/>
        </w:rPr>
        <w:t>s</w:t>
      </w:r>
      <w:r w:rsidRPr="0069336C">
        <w:rPr>
          <w:sz w:val="24"/>
          <w:szCs w:val="24"/>
        </w:rPr>
        <w:t xml:space="preserve"> landscape projects, replacement of carpets, repainting, roof replacements, etc. that do not go through LEED certification but can benefit from application of green building concepts. Projects in Tier 4 have a negligible impact on energy and GHGs</w:t>
      </w:r>
      <w:r w:rsidR="003B393A">
        <w:rPr>
          <w:sz w:val="24"/>
          <w:szCs w:val="24"/>
        </w:rPr>
        <w:t xml:space="preserve"> but might have significant material, waste or water impacts</w:t>
      </w:r>
      <w:r w:rsidRPr="0069336C">
        <w:rPr>
          <w:sz w:val="24"/>
          <w:szCs w:val="24"/>
        </w:rPr>
        <w:t>.  This tier of project usually involves renovation of interior finishes or furnishings, landscape projects or roof replacement.  Project teams should address the materials, waste, and indoor quality portions of the Standards before each project to ensure</w:t>
      </w:r>
      <w:r>
        <w:rPr>
          <w:sz w:val="24"/>
          <w:szCs w:val="24"/>
        </w:rPr>
        <w:t xml:space="preserve"> </w:t>
      </w:r>
      <w:r w:rsidRPr="0069336C">
        <w:rPr>
          <w:sz w:val="24"/>
          <w:szCs w:val="24"/>
        </w:rPr>
        <w:t>advancement of Vanderbilt’s sustainability goals</w:t>
      </w:r>
      <w:r w:rsidR="003B393A">
        <w:rPr>
          <w:sz w:val="24"/>
          <w:szCs w:val="24"/>
        </w:rPr>
        <w:t>.</w:t>
      </w:r>
      <w:r w:rsidRPr="0069336C">
        <w:rPr>
          <w:sz w:val="24"/>
          <w:szCs w:val="24"/>
        </w:rPr>
        <w:t xml:space="preserve"> </w:t>
      </w:r>
    </w:p>
    <w:tbl>
      <w:tblPr>
        <w:tblStyle w:val="TableGrid"/>
        <w:tblW w:w="9445" w:type="dxa"/>
        <w:tblLook w:val="04A0" w:firstRow="1" w:lastRow="0" w:firstColumn="1" w:lastColumn="0" w:noHBand="0" w:noVBand="1"/>
      </w:tblPr>
      <w:tblGrid>
        <w:gridCol w:w="3685"/>
        <w:gridCol w:w="1440"/>
        <w:gridCol w:w="1440"/>
        <w:gridCol w:w="1440"/>
        <w:gridCol w:w="1440"/>
      </w:tblGrid>
      <w:tr w:rsidR="0065169D" w14:paraId="1FB1BB28" w14:textId="77777777" w:rsidTr="007D4E3E">
        <w:tc>
          <w:tcPr>
            <w:tcW w:w="3685" w:type="dxa"/>
            <w:vMerge w:val="restart"/>
            <w:shd w:val="clear" w:color="auto" w:fill="E2EFD9" w:themeFill="accent6" w:themeFillTint="33"/>
          </w:tcPr>
          <w:p w14:paraId="25D2194B" w14:textId="77777777" w:rsidR="006B41D1" w:rsidRPr="0069336C" w:rsidRDefault="006B41D1" w:rsidP="006B41D1">
            <w:pPr>
              <w:jc w:val="both"/>
              <w:rPr>
                <w:sz w:val="24"/>
                <w:szCs w:val="24"/>
              </w:rPr>
            </w:pPr>
            <w:r w:rsidRPr="0069336C">
              <w:rPr>
                <w:b/>
              </w:rPr>
              <w:lastRenderedPageBreak/>
              <w:t>Table 1: Areas Covered Under Specific Project Tiers</w:t>
            </w:r>
          </w:p>
          <w:p w14:paraId="082127D1" w14:textId="77777777" w:rsidR="0065169D" w:rsidRDefault="006B41D1" w:rsidP="006B41D1">
            <w:pPr>
              <w:jc w:val="center"/>
            </w:pPr>
            <w:r>
              <w:br w:type="page"/>
            </w:r>
          </w:p>
          <w:p w14:paraId="7B014108" w14:textId="77777777" w:rsidR="0065169D" w:rsidRDefault="0065169D" w:rsidP="0065169D">
            <w:pPr>
              <w:jc w:val="center"/>
            </w:pPr>
          </w:p>
          <w:p w14:paraId="7A28D460" w14:textId="77777777" w:rsidR="0065169D" w:rsidRDefault="0065169D" w:rsidP="006B41D1"/>
          <w:p w14:paraId="0B686C7A" w14:textId="77777777" w:rsidR="0065169D" w:rsidRPr="0065169D" w:rsidRDefault="0065169D" w:rsidP="0065169D">
            <w:pPr>
              <w:jc w:val="center"/>
              <w:rPr>
                <w:b/>
                <w:sz w:val="28"/>
                <w:szCs w:val="28"/>
              </w:rPr>
            </w:pPr>
            <w:r w:rsidRPr="0065169D">
              <w:rPr>
                <w:b/>
                <w:sz w:val="28"/>
                <w:szCs w:val="28"/>
              </w:rPr>
              <w:t>Area of Concern</w:t>
            </w:r>
          </w:p>
        </w:tc>
        <w:tc>
          <w:tcPr>
            <w:tcW w:w="1440" w:type="dxa"/>
            <w:shd w:val="clear" w:color="auto" w:fill="E2EFD9" w:themeFill="accent6" w:themeFillTint="33"/>
          </w:tcPr>
          <w:p w14:paraId="401632B4" w14:textId="77777777" w:rsidR="0065169D" w:rsidRPr="0065169D" w:rsidRDefault="0065169D" w:rsidP="005B156F">
            <w:pPr>
              <w:jc w:val="center"/>
              <w:rPr>
                <w:b/>
                <w:sz w:val="24"/>
                <w:szCs w:val="24"/>
              </w:rPr>
            </w:pPr>
            <w:r w:rsidRPr="0065169D">
              <w:rPr>
                <w:b/>
                <w:sz w:val="24"/>
                <w:szCs w:val="24"/>
              </w:rPr>
              <w:t>Tier 1</w:t>
            </w:r>
          </w:p>
        </w:tc>
        <w:tc>
          <w:tcPr>
            <w:tcW w:w="1440" w:type="dxa"/>
            <w:shd w:val="clear" w:color="auto" w:fill="E2EFD9" w:themeFill="accent6" w:themeFillTint="33"/>
          </w:tcPr>
          <w:p w14:paraId="2EA3E794" w14:textId="77777777" w:rsidR="0065169D" w:rsidRPr="0065169D" w:rsidRDefault="0065169D" w:rsidP="005B156F">
            <w:pPr>
              <w:jc w:val="center"/>
              <w:rPr>
                <w:b/>
                <w:sz w:val="24"/>
                <w:szCs w:val="24"/>
              </w:rPr>
            </w:pPr>
            <w:r w:rsidRPr="0065169D">
              <w:rPr>
                <w:b/>
                <w:sz w:val="24"/>
                <w:szCs w:val="24"/>
              </w:rPr>
              <w:t>Tier 2</w:t>
            </w:r>
          </w:p>
        </w:tc>
        <w:tc>
          <w:tcPr>
            <w:tcW w:w="1440" w:type="dxa"/>
            <w:shd w:val="clear" w:color="auto" w:fill="E2EFD9" w:themeFill="accent6" w:themeFillTint="33"/>
          </w:tcPr>
          <w:p w14:paraId="60F7D77B" w14:textId="77777777" w:rsidR="0065169D" w:rsidRPr="0065169D" w:rsidRDefault="0065169D" w:rsidP="005B156F">
            <w:pPr>
              <w:jc w:val="center"/>
              <w:rPr>
                <w:b/>
                <w:sz w:val="24"/>
                <w:szCs w:val="24"/>
              </w:rPr>
            </w:pPr>
            <w:r w:rsidRPr="0065169D">
              <w:rPr>
                <w:b/>
                <w:sz w:val="24"/>
                <w:szCs w:val="24"/>
              </w:rPr>
              <w:t>Tier 3</w:t>
            </w:r>
          </w:p>
        </w:tc>
        <w:tc>
          <w:tcPr>
            <w:tcW w:w="1440" w:type="dxa"/>
            <w:shd w:val="clear" w:color="auto" w:fill="E2EFD9" w:themeFill="accent6" w:themeFillTint="33"/>
          </w:tcPr>
          <w:p w14:paraId="1F1264CC" w14:textId="77777777" w:rsidR="0065169D" w:rsidRPr="0065169D" w:rsidRDefault="0065169D" w:rsidP="005B156F">
            <w:pPr>
              <w:jc w:val="center"/>
              <w:rPr>
                <w:b/>
                <w:sz w:val="24"/>
                <w:szCs w:val="24"/>
              </w:rPr>
            </w:pPr>
            <w:r w:rsidRPr="0065169D">
              <w:rPr>
                <w:b/>
                <w:sz w:val="24"/>
                <w:szCs w:val="24"/>
              </w:rPr>
              <w:t>Tier 4</w:t>
            </w:r>
          </w:p>
        </w:tc>
      </w:tr>
      <w:tr w:rsidR="0065169D" w14:paraId="7D029818" w14:textId="77777777" w:rsidTr="007D4E3E">
        <w:tc>
          <w:tcPr>
            <w:tcW w:w="3685" w:type="dxa"/>
            <w:vMerge/>
            <w:shd w:val="clear" w:color="auto" w:fill="E2EFD9" w:themeFill="accent6" w:themeFillTint="33"/>
          </w:tcPr>
          <w:p w14:paraId="0065A73B" w14:textId="77777777" w:rsidR="0065169D" w:rsidRDefault="0065169D" w:rsidP="0065169D"/>
        </w:tc>
        <w:tc>
          <w:tcPr>
            <w:tcW w:w="1440" w:type="dxa"/>
            <w:shd w:val="clear" w:color="auto" w:fill="E2EFD9" w:themeFill="accent6" w:themeFillTint="33"/>
          </w:tcPr>
          <w:p w14:paraId="56CD30AA" w14:textId="77777777" w:rsidR="0065169D" w:rsidRDefault="0065169D" w:rsidP="005B156F">
            <w:pPr>
              <w:jc w:val="center"/>
            </w:pPr>
            <w:r w:rsidRPr="00A56380">
              <w:t xml:space="preserve">New Construction and Major </w:t>
            </w:r>
            <w:r w:rsidR="00AC20D1">
              <w:t xml:space="preserve">Additions or </w:t>
            </w:r>
            <w:r w:rsidRPr="00A56380">
              <w:t>Renovations</w:t>
            </w:r>
          </w:p>
        </w:tc>
        <w:tc>
          <w:tcPr>
            <w:tcW w:w="1440" w:type="dxa"/>
            <w:shd w:val="clear" w:color="auto" w:fill="E2EFD9" w:themeFill="accent6" w:themeFillTint="33"/>
          </w:tcPr>
          <w:p w14:paraId="18D0C660" w14:textId="77777777" w:rsidR="0065169D" w:rsidRDefault="0065169D" w:rsidP="005B156F">
            <w:pPr>
              <w:jc w:val="center"/>
            </w:pPr>
            <w:r w:rsidRPr="00A56380">
              <w:t>Existing Buildings, Partial Building Interior Fit-Outs, HVAC, Lighting and Materials</w:t>
            </w:r>
          </w:p>
        </w:tc>
        <w:tc>
          <w:tcPr>
            <w:tcW w:w="1440" w:type="dxa"/>
            <w:shd w:val="clear" w:color="auto" w:fill="E2EFD9" w:themeFill="accent6" w:themeFillTint="33"/>
          </w:tcPr>
          <w:p w14:paraId="1C56FFDC" w14:textId="77777777" w:rsidR="0065169D" w:rsidRDefault="0065169D" w:rsidP="005B156F">
            <w:pPr>
              <w:jc w:val="center"/>
            </w:pPr>
            <w:r w:rsidRPr="00A56380">
              <w:t>Existing Buildings, Limited Scope Projects with Energy and GHG Impacts</w:t>
            </w:r>
          </w:p>
        </w:tc>
        <w:tc>
          <w:tcPr>
            <w:tcW w:w="1440" w:type="dxa"/>
            <w:shd w:val="clear" w:color="auto" w:fill="E2EFD9" w:themeFill="accent6" w:themeFillTint="33"/>
          </w:tcPr>
          <w:p w14:paraId="50A24A20" w14:textId="77777777" w:rsidR="0065169D" w:rsidRDefault="0065169D" w:rsidP="005B156F">
            <w:pPr>
              <w:jc w:val="center"/>
            </w:pPr>
            <w:r w:rsidRPr="00A56380">
              <w:t>Limited Scope Projects with no Energy or GHG Impacts</w:t>
            </w:r>
          </w:p>
        </w:tc>
      </w:tr>
      <w:tr w:rsidR="00640FA5" w14:paraId="60AC9808" w14:textId="77777777" w:rsidTr="007D4E3E">
        <w:tc>
          <w:tcPr>
            <w:tcW w:w="9445" w:type="dxa"/>
            <w:gridSpan w:val="5"/>
            <w:shd w:val="clear" w:color="auto" w:fill="A6A6A6" w:themeFill="background1" w:themeFillShade="A6"/>
          </w:tcPr>
          <w:p w14:paraId="6791D531" w14:textId="77777777" w:rsidR="00640FA5" w:rsidRPr="0065169D" w:rsidRDefault="00640FA5" w:rsidP="00E70FC1">
            <w:pPr>
              <w:rPr>
                <w:b/>
                <w:sz w:val="24"/>
                <w:szCs w:val="24"/>
              </w:rPr>
            </w:pPr>
            <w:r>
              <w:rPr>
                <w:b/>
                <w:sz w:val="24"/>
                <w:szCs w:val="24"/>
              </w:rPr>
              <w:t>REQUIRED ELEMENTS</w:t>
            </w:r>
          </w:p>
        </w:tc>
      </w:tr>
      <w:tr w:rsidR="0065169D" w14:paraId="45C08BC4" w14:textId="77777777" w:rsidTr="007D4E3E">
        <w:tc>
          <w:tcPr>
            <w:tcW w:w="9445" w:type="dxa"/>
            <w:gridSpan w:val="5"/>
            <w:shd w:val="clear" w:color="auto" w:fill="D9D9D9" w:themeFill="background1" w:themeFillShade="D9"/>
          </w:tcPr>
          <w:p w14:paraId="585165F0" w14:textId="77777777" w:rsidR="0065169D" w:rsidRPr="0065169D" w:rsidRDefault="0065169D" w:rsidP="005B156F">
            <w:pPr>
              <w:rPr>
                <w:b/>
                <w:sz w:val="24"/>
                <w:szCs w:val="24"/>
              </w:rPr>
            </w:pPr>
            <w:r w:rsidRPr="0065169D">
              <w:rPr>
                <w:b/>
                <w:sz w:val="24"/>
                <w:szCs w:val="24"/>
              </w:rPr>
              <w:t>Site Design and Planning</w:t>
            </w:r>
          </w:p>
        </w:tc>
      </w:tr>
      <w:tr w:rsidR="0065169D" w14:paraId="0771FF03" w14:textId="77777777" w:rsidTr="007D4E3E">
        <w:tc>
          <w:tcPr>
            <w:tcW w:w="3685" w:type="dxa"/>
          </w:tcPr>
          <w:p w14:paraId="06BEC768" w14:textId="347B6C4A" w:rsidR="0065169D" w:rsidRDefault="0065169D" w:rsidP="0065169D">
            <w:r>
              <w:t xml:space="preserve">Integrated </w:t>
            </w:r>
            <w:r w:rsidR="00AD5111">
              <w:t>d</w:t>
            </w:r>
            <w:r>
              <w:t>esign</w:t>
            </w:r>
            <w:r w:rsidR="00AD5111">
              <w:t>, including OPR development</w:t>
            </w:r>
          </w:p>
        </w:tc>
        <w:tc>
          <w:tcPr>
            <w:tcW w:w="1440" w:type="dxa"/>
          </w:tcPr>
          <w:p w14:paraId="5FF49528" w14:textId="77777777" w:rsidR="0065169D" w:rsidRDefault="00B4307B" w:rsidP="005B156F">
            <w:pPr>
              <w:jc w:val="center"/>
            </w:pPr>
            <w:r>
              <w:sym w:font="Wingdings" w:char="F0FC"/>
            </w:r>
          </w:p>
        </w:tc>
        <w:tc>
          <w:tcPr>
            <w:tcW w:w="1440" w:type="dxa"/>
          </w:tcPr>
          <w:p w14:paraId="450AF819" w14:textId="77777777" w:rsidR="0065169D" w:rsidRDefault="00B4307B" w:rsidP="005B156F">
            <w:pPr>
              <w:jc w:val="center"/>
            </w:pPr>
            <w:r>
              <w:sym w:font="Wingdings" w:char="F0FC"/>
            </w:r>
          </w:p>
        </w:tc>
        <w:tc>
          <w:tcPr>
            <w:tcW w:w="1440" w:type="dxa"/>
          </w:tcPr>
          <w:p w14:paraId="50DCA562" w14:textId="77777777" w:rsidR="0065169D" w:rsidRDefault="00B4307B" w:rsidP="005B156F">
            <w:pPr>
              <w:jc w:val="center"/>
            </w:pPr>
            <w:r>
              <w:sym w:font="Wingdings" w:char="F0FC"/>
            </w:r>
          </w:p>
        </w:tc>
        <w:tc>
          <w:tcPr>
            <w:tcW w:w="1440" w:type="dxa"/>
          </w:tcPr>
          <w:p w14:paraId="3BC17353" w14:textId="68F81FDC" w:rsidR="0065169D" w:rsidRDefault="00AD5111" w:rsidP="005B156F">
            <w:pPr>
              <w:jc w:val="center"/>
            </w:pPr>
            <w:r>
              <w:t xml:space="preserve">  </w:t>
            </w:r>
          </w:p>
        </w:tc>
      </w:tr>
      <w:tr w:rsidR="0065169D" w14:paraId="6C46EBFA" w14:textId="77777777" w:rsidTr="007D4E3E">
        <w:tc>
          <w:tcPr>
            <w:tcW w:w="3685" w:type="dxa"/>
          </w:tcPr>
          <w:p w14:paraId="3B50D0FC" w14:textId="77777777" w:rsidR="0065169D" w:rsidRDefault="0065169D" w:rsidP="0065169D">
            <w:r>
              <w:t>LEED and other certifications</w:t>
            </w:r>
          </w:p>
        </w:tc>
        <w:tc>
          <w:tcPr>
            <w:tcW w:w="1440" w:type="dxa"/>
          </w:tcPr>
          <w:p w14:paraId="266E248C" w14:textId="77777777" w:rsidR="0065169D" w:rsidRDefault="00B4307B" w:rsidP="005B156F">
            <w:pPr>
              <w:jc w:val="center"/>
            </w:pPr>
            <w:r>
              <w:sym w:font="Wingdings" w:char="F0FC"/>
            </w:r>
          </w:p>
        </w:tc>
        <w:tc>
          <w:tcPr>
            <w:tcW w:w="1440" w:type="dxa"/>
          </w:tcPr>
          <w:p w14:paraId="6A7CCFE5" w14:textId="77777777" w:rsidR="0065169D" w:rsidRDefault="00E96E3D" w:rsidP="005B156F">
            <w:pPr>
              <w:jc w:val="center"/>
            </w:pPr>
            <w:r>
              <w:sym w:font="Wingdings" w:char="F0FC"/>
            </w:r>
          </w:p>
        </w:tc>
        <w:tc>
          <w:tcPr>
            <w:tcW w:w="1440" w:type="dxa"/>
          </w:tcPr>
          <w:p w14:paraId="51407781" w14:textId="77777777" w:rsidR="0065169D" w:rsidRDefault="0065169D" w:rsidP="005B156F">
            <w:pPr>
              <w:jc w:val="center"/>
            </w:pPr>
          </w:p>
        </w:tc>
        <w:tc>
          <w:tcPr>
            <w:tcW w:w="1440" w:type="dxa"/>
          </w:tcPr>
          <w:p w14:paraId="31357E9C" w14:textId="77777777" w:rsidR="0065169D" w:rsidRDefault="0065169D" w:rsidP="005B156F">
            <w:pPr>
              <w:jc w:val="center"/>
            </w:pPr>
          </w:p>
        </w:tc>
      </w:tr>
      <w:tr w:rsidR="0065169D" w14:paraId="5E57EAA9" w14:textId="77777777" w:rsidTr="007D4E3E">
        <w:tc>
          <w:tcPr>
            <w:tcW w:w="3685" w:type="dxa"/>
          </w:tcPr>
          <w:p w14:paraId="77D7D6B2" w14:textId="77777777" w:rsidR="0065169D" w:rsidRDefault="0065169D" w:rsidP="0065169D">
            <w:r w:rsidRPr="001F47D5">
              <w:t>Renewable energy assessment</w:t>
            </w:r>
          </w:p>
        </w:tc>
        <w:tc>
          <w:tcPr>
            <w:tcW w:w="1440" w:type="dxa"/>
          </w:tcPr>
          <w:p w14:paraId="2E5454B0" w14:textId="77777777" w:rsidR="0065169D" w:rsidRDefault="00B4307B" w:rsidP="005B156F">
            <w:pPr>
              <w:jc w:val="center"/>
            </w:pPr>
            <w:r>
              <w:sym w:font="Wingdings" w:char="F0FC"/>
            </w:r>
          </w:p>
        </w:tc>
        <w:tc>
          <w:tcPr>
            <w:tcW w:w="1440" w:type="dxa"/>
          </w:tcPr>
          <w:p w14:paraId="7441BEAC" w14:textId="77777777" w:rsidR="0065169D" w:rsidRDefault="00B4307B" w:rsidP="005B156F">
            <w:pPr>
              <w:jc w:val="center"/>
            </w:pPr>
            <w:r>
              <w:sym w:font="Wingdings" w:char="F0FC"/>
            </w:r>
          </w:p>
        </w:tc>
        <w:tc>
          <w:tcPr>
            <w:tcW w:w="1440" w:type="dxa"/>
          </w:tcPr>
          <w:p w14:paraId="193CCB6A" w14:textId="77777777" w:rsidR="0065169D" w:rsidRDefault="00B4307B" w:rsidP="005B156F">
            <w:pPr>
              <w:jc w:val="center"/>
            </w:pPr>
            <w:r>
              <w:sym w:font="Wingdings" w:char="F0FC"/>
            </w:r>
          </w:p>
        </w:tc>
        <w:tc>
          <w:tcPr>
            <w:tcW w:w="1440" w:type="dxa"/>
          </w:tcPr>
          <w:p w14:paraId="4C546FF5" w14:textId="77777777" w:rsidR="0065169D" w:rsidRDefault="0065169D" w:rsidP="005B156F">
            <w:pPr>
              <w:jc w:val="center"/>
            </w:pPr>
          </w:p>
        </w:tc>
      </w:tr>
      <w:tr w:rsidR="0065169D" w14:paraId="0B25D624" w14:textId="77777777" w:rsidTr="007D4E3E">
        <w:tc>
          <w:tcPr>
            <w:tcW w:w="3685" w:type="dxa"/>
          </w:tcPr>
          <w:p w14:paraId="6DD23B5F" w14:textId="77777777" w:rsidR="0065169D" w:rsidRDefault="0065169D" w:rsidP="0065169D">
            <w:r w:rsidRPr="001F47D5">
              <w:t>Commissioning</w:t>
            </w:r>
          </w:p>
        </w:tc>
        <w:tc>
          <w:tcPr>
            <w:tcW w:w="1440" w:type="dxa"/>
          </w:tcPr>
          <w:p w14:paraId="353C8D85" w14:textId="77777777" w:rsidR="0065169D" w:rsidRDefault="00B4307B" w:rsidP="005B156F">
            <w:pPr>
              <w:jc w:val="center"/>
            </w:pPr>
            <w:r>
              <w:sym w:font="Wingdings" w:char="F0FC"/>
            </w:r>
          </w:p>
        </w:tc>
        <w:tc>
          <w:tcPr>
            <w:tcW w:w="1440" w:type="dxa"/>
          </w:tcPr>
          <w:p w14:paraId="6F0DF145" w14:textId="77777777" w:rsidR="0065169D" w:rsidRDefault="00B4307B" w:rsidP="005B156F">
            <w:pPr>
              <w:jc w:val="center"/>
            </w:pPr>
            <w:r>
              <w:sym w:font="Wingdings" w:char="F0FC"/>
            </w:r>
          </w:p>
        </w:tc>
        <w:tc>
          <w:tcPr>
            <w:tcW w:w="1440" w:type="dxa"/>
          </w:tcPr>
          <w:p w14:paraId="04EDC8A0" w14:textId="77777777" w:rsidR="0065169D" w:rsidRDefault="00B4307B" w:rsidP="005B156F">
            <w:pPr>
              <w:jc w:val="center"/>
            </w:pPr>
            <w:r>
              <w:sym w:font="Wingdings" w:char="F0FC"/>
            </w:r>
          </w:p>
        </w:tc>
        <w:tc>
          <w:tcPr>
            <w:tcW w:w="1440" w:type="dxa"/>
          </w:tcPr>
          <w:p w14:paraId="31364C9C" w14:textId="77777777" w:rsidR="0065169D" w:rsidRDefault="00B4307B" w:rsidP="005B156F">
            <w:pPr>
              <w:jc w:val="center"/>
            </w:pPr>
            <w:r>
              <w:sym w:font="Wingdings" w:char="F0FC"/>
            </w:r>
          </w:p>
        </w:tc>
      </w:tr>
      <w:tr w:rsidR="0065169D" w14:paraId="5DBFF407" w14:textId="77777777" w:rsidTr="007D4E3E">
        <w:tc>
          <w:tcPr>
            <w:tcW w:w="3685" w:type="dxa"/>
          </w:tcPr>
          <w:p w14:paraId="4594D1E9" w14:textId="5916E17F" w:rsidR="0065169D" w:rsidRDefault="0065169D" w:rsidP="0065169D">
            <w:r w:rsidRPr="001F47D5">
              <w:t>Life cycle cost analysis</w:t>
            </w:r>
          </w:p>
        </w:tc>
        <w:tc>
          <w:tcPr>
            <w:tcW w:w="1440" w:type="dxa"/>
          </w:tcPr>
          <w:p w14:paraId="79459F46" w14:textId="77777777" w:rsidR="0065169D" w:rsidRDefault="00B4307B" w:rsidP="005B156F">
            <w:pPr>
              <w:jc w:val="center"/>
            </w:pPr>
            <w:r>
              <w:sym w:font="Wingdings" w:char="F0FC"/>
            </w:r>
          </w:p>
        </w:tc>
        <w:tc>
          <w:tcPr>
            <w:tcW w:w="1440" w:type="dxa"/>
          </w:tcPr>
          <w:p w14:paraId="7EFC3324" w14:textId="77777777" w:rsidR="0065169D" w:rsidRDefault="00B4307B" w:rsidP="005B156F">
            <w:pPr>
              <w:jc w:val="center"/>
            </w:pPr>
            <w:r>
              <w:sym w:font="Wingdings" w:char="F0FC"/>
            </w:r>
          </w:p>
        </w:tc>
        <w:tc>
          <w:tcPr>
            <w:tcW w:w="1440" w:type="dxa"/>
          </w:tcPr>
          <w:p w14:paraId="2C42EFE1" w14:textId="77777777" w:rsidR="0065169D" w:rsidRDefault="00B4307B" w:rsidP="005B156F">
            <w:pPr>
              <w:jc w:val="center"/>
            </w:pPr>
            <w:r>
              <w:sym w:font="Wingdings" w:char="F0FC"/>
            </w:r>
          </w:p>
        </w:tc>
        <w:tc>
          <w:tcPr>
            <w:tcW w:w="1440" w:type="dxa"/>
          </w:tcPr>
          <w:p w14:paraId="1EF951B3" w14:textId="77777777" w:rsidR="0065169D" w:rsidRDefault="000F7382" w:rsidP="005B156F">
            <w:pPr>
              <w:jc w:val="center"/>
            </w:pPr>
            <w:r>
              <w:sym w:font="Wingdings" w:char="F0FC"/>
            </w:r>
          </w:p>
        </w:tc>
      </w:tr>
      <w:tr w:rsidR="0065169D" w14:paraId="5E7CDF64" w14:textId="77777777" w:rsidTr="007D4E3E">
        <w:tc>
          <w:tcPr>
            <w:tcW w:w="9445" w:type="dxa"/>
            <w:gridSpan w:val="5"/>
            <w:shd w:val="clear" w:color="auto" w:fill="D9D9D9" w:themeFill="background1" w:themeFillShade="D9"/>
          </w:tcPr>
          <w:p w14:paraId="28018CA2" w14:textId="77777777" w:rsidR="0065169D" w:rsidRPr="0065169D" w:rsidRDefault="0065169D" w:rsidP="005B156F">
            <w:pPr>
              <w:rPr>
                <w:b/>
                <w:sz w:val="24"/>
              </w:rPr>
            </w:pPr>
            <w:r w:rsidRPr="0065169D">
              <w:rPr>
                <w:b/>
                <w:sz w:val="24"/>
              </w:rPr>
              <w:t>Energy Use and Performance</w:t>
            </w:r>
          </w:p>
        </w:tc>
      </w:tr>
      <w:tr w:rsidR="00B4307B" w14:paraId="5133A99E" w14:textId="77777777" w:rsidTr="007D4E3E">
        <w:tc>
          <w:tcPr>
            <w:tcW w:w="3685" w:type="dxa"/>
          </w:tcPr>
          <w:p w14:paraId="7792F689" w14:textId="77777777" w:rsidR="00B4307B" w:rsidRDefault="00B4307B" w:rsidP="00B4307B">
            <w:r w:rsidRPr="001F47D5">
              <w:t>Energy modeling</w:t>
            </w:r>
          </w:p>
        </w:tc>
        <w:tc>
          <w:tcPr>
            <w:tcW w:w="1440" w:type="dxa"/>
          </w:tcPr>
          <w:p w14:paraId="5C08E599" w14:textId="77777777" w:rsidR="00B4307B" w:rsidRDefault="00B4307B" w:rsidP="005B156F">
            <w:pPr>
              <w:jc w:val="center"/>
            </w:pPr>
            <w:r>
              <w:sym w:font="Wingdings" w:char="F0FC"/>
            </w:r>
          </w:p>
        </w:tc>
        <w:tc>
          <w:tcPr>
            <w:tcW w:w="1440" w:type="dxa"/>
          </w:tcPr>
          <w:p w14:paraId="5C5CF3ED" w14:textId="77777777" w:rsidR="00B4307B" w:rsidRDefault="00B4307B" w:rsidP="005B156F">
            <w:pPr>
              <w:jc w:val="center"/>
            </w:pPr>
            <w:r w:rsidRPr="00B77C50">
              <w:sym w:font="Wingdings" w:char="F0FC"/>
            </w:r>
          </w:p>
        </w:tc>
        <w:tc>
          <w:tcPr>
            <w:tcW w:w="1440" w:type="dxa"/>
          </w:tcPr>
          <w:p w14:paraId="7506A0AA" w14:textId="44046E0C" w:rsidR="00B4307B" w:rsidRDefault="00B4307B" w:rsidP="005B156F">
            <w:pPr>
              <w:jc w:val="center"/>
            </w:pPr>
          </w:p>
        </w:tc>
        <w:tc>
          <w:tcPr>
            <w:tcW w:w="1440" w:type="dxa"/>
          </w:tcPr>
          <w:p w14:paraId="1A4E843C" w14:textId="77777777" w:rsidR="00B4307B" w:rsidRDefault="00B4307B" w:rsidP="005B156F">
            <w:pPr>
              <w:jc w:val="center"/>
            </w:pPr>
          </w:p>
        </w:tc>
      </w:tr>
      <w:tr w:rsidR="0065169D" w14:paraId="1838950B" w14:textId="77777777" w:rsidTr="007D4E3E">
        <w:tc>
          <w:tcPr>
            <w:tcW w:w="3685" w:type="dxa"/>
          </w:tcPr>
          <w:p w14:paraId="45FEF89A" w14:textId="77777777" w:rsidR="0065169D" w:rsidRDefault="0065169D" w:rsidP="0065169D">
            <w:r w:rsidRPr="001F47D5">
              <w:t>Metering and ongoing verification of performance</w:t>
            </w:r>
          </w:p>
        </w:tc>
        <w:tc>
          <w:tcPr>
            <w:tcW w:w="1440" w:type="dxa"/>
          </w:tcPr>
          <w:p w14:paraId="6193FC7E" w14:textId="77777777" w:rsidR="0065169D" w:rsidRDefault="00B4307B" w:rsidP="005B156F">
            <w:pPr>
              <w:jc w:val="center"/>
            </w:pPr>
            <w:r>
              <w:sym w:font="Wingdings" w:char="F0FC"/>
            </w:r>
          </w:p>
        </w:tc>
        <w:tc>
          <w:tcPr>
            <w:tcW w:w="1440" w:type="dxa"/>
          </w:tcPr>
          <w:p w14:paraId="054A51BB" w14:textId="77777777" w:rsidR="0065169D" w:rsidRDefault="0065169D" w:rsidP="005B156F">
            <w:pPr>
              <w:jc w:val="center"/>
            </w:pPr>
          </w:p>
        </w:tc>
        <w:tc>
          <w:tcPr>
            <w:tcW w:w="1440" w:type="dxa"/>
          </w:tcPr>
          <w:p w14:paraId="0F2E3240" w14:textId="77777777" w:rsidR="0065169D" w:rsidRDefault="0065169D" w:rsidP="005B156F">
            <w:pPr>
              <w:jc w:val="center"/>
            </w:pPr>
          </w:p>
        </w:tc>
        <w:tc>
          <w:tcPr>
            <w:tcW w:w="1440" w:type="dxa"/>
          </w:tcPr>
          <w:p w14:paraId="7A4A8761" w14:textId="77777777" w:rsidR="0065169D" w:rsidRDefault="0065169D" w:rsidP="005B156F">
            <w:pPr>
              <w:jc w:val="center"/>
            </w:pPr>
          </w:p>
        </w:tc>
      </w:tr>
      <w:tr w:rsidR="00B4307B" w14:paraId="4DB69B6C" w14:textId="77777777" w:rsidTr="007D4E3E">
        <w:tc>
          <w:tcPr>
            <w:tcW w:w="3685" w:type="dxa"/>
          </w:tcPr>
          <w:p w14:paraId="4DBA83C3" w14:textId="77777777" w:rsidR="00B4307B" w:rsidRDefault="00B4307B" w:rsidP="00B4307B">
            <w:r w:rsidRPr="001F47D5">
              <w:t>EUI</w:t>
            </w:r>
          </w:p>
        </w:tc>
        <w:tc>
          <w:tcPr>
            <w:tcW w:w="1440" w:type="dxa"/>
          </w:tcPr>
          <w:p w14:paraId="075DB599" w14:textId="77777777" w:rsidR="00B4307B" w:rsidRDefault="00B4307B" w:rsidP="005B156F">
            <w:pPr>
              <w:jc w:val="center"/>
            </w:pPr>
            <w:r>
              <w:sym w:font="Wingdings" w:char="F0FC"/>
            </w:r>
          </w:p>
        </w:tc>
        <w:tc>
          <w:tcPr>
            <w:tcW w:w="1440" w:type="dxa"/>
          </w:tcPr>
          <w:p w14:paraId="310C5552" w14:textId="77777777" w:rsidR="00B4307B" w:rsidRDefault="00B4307B" w:rsidP="005B156F">
            <w:pPr>
              <w:jc w:val="center"/>
            </w:pPr>
            <w:r w:rsidRPr="00156E7B">
              <w:sym w:font="Wingdings" w:char="F0FC"/>
            </w:r>
          </w:p>
        </w:tc>
        <w:tc>
          <w:tcPr>
            <w:tcW w:w="1440" w:type="dxa"/>
          </w:tcPr>
          <w:p w14:paraId="4132011B" w14:textId="77777777" w:rsidR="00B4307B" w:rsidRDefault="00B4307B" w:rsidP="005B156F">
            <w:pPr>
              <w:jc w:val="center"/>
            </w:pPr>
            <w:r w:rsidRPr="00156E7B">
              <w:sym w:font="Wingdings" w:char="F0FC"/>
            </w:r>
          </w:p>
        </w:tc>
        <w:tc>
          <w:tcPr>
            <w:tcW w:w="1440" w:type="dxa"/>
          </w:tcPr>
          <w:p w14:paraId="36614C3D" w14:textId="77777777" w:rsidR="00B4307B" w:rsidRDefault="00B4307B" w:rsidP="005B156F">
            <w:pPr>
              <w:jc w:val="center"/>
            </w:pPr>
          </w:p>
        </w:tc>
      </w:tr>
      <w:tr w:rsidR="00B4307B" w14:paraId="4452552E" w14:textId="77777777" w:rsidTr="007D4E3E">
        <w:tc>
          <w:tcPr>
            <w:tcW w:w="3685" w:type="dxa"/>
          </w:tcPr>
          <w:p w14:paraId="71756136" w14:textId="77777777" w:rsidR="00B4307B" w:rsidRDefault="00B4307B" w:rsidP="00B4307B">
            <w:r w:rsidRPr="001F47D5">
              <w:t>Energy use and conservation</w:t>
            </w:r>
          </w:p>
        </w:tc>
        <w:tc>
          <w:tcPr>
            <w:tcW w:w="1440" w:type="dxa"/>
          </w:tcPr>
          <w:p w14:paraId="3F1F52CC" w14:textId="77777777" w:rsidR="00B4307B" w:rsidRDefault="00B4307B" w:rsidP="005B156F">
            <w:pPr>
              <w:jc w:val="center"/>
            </w:pPr>
            <w:r>
              <w:sym w:font="Wingdings" w:char="F0FC"/>
            </w:r>
          </w:p>
        </w:tc>
        <w:tc>
          <w:tcPr>
            <w:tcW w:w="1440" w:type="dxa"/>
          </w:tcPr>
          <w:p w14:paraId="2FB83174" w14:textId="77777777" w:rsidR="00B4307B" w:rsidRDefault="00B4307B" w:rsidP="005B156F">
            <w:pPr>
              <w:jc w:val="center"/>
            </w:pPr>
            <w:r w:rsidRPr="00156E7B">
              <w:sym w:font="Wingdings" w:char="F0FC"/>
            </w:r>
          </w:p>
        </w:tc>
        <w:tc>
          <w:tcPr>
            <w:tcW w:w="1440" w:type="dxa"/>
          </w:tcPr>
          <w:p w14:paraId="484E04B5" w14:textId="77777777" w:rsidR="00B4307B" w:rsidRDefault="00B4307B" w:rsidP="005B156F">
            <w:pPr>
              <w:jc w:val="center"/>
            </w:pPr>
            <w:r w:rsidRPr="00156E7B">
              <w:sym w:font="Wingdings" w:char="F0FC"/>
            </w:r>
          </w:p>
        </w:tc>
        <w:tc>
          <w:tcPr>
            <w:tcW w:w="1440" w:type="dxa"/>
          </w:tcPr>
          <w:p w14:paraId="74177E39" w14:textId="77777777" w:rsidR="00B4307B" w:rsidRDefault="00B4307B" w:rsidP="005B156F">
            <w:pPr>
              <w:jc w:val="center"/>
            </w:pPr>
          </w:p>
        </w:tc>
      </w:tr>
      <w:tr w:rsidR="00640FA5" w:rsidRPr="0065169D" w14:paraId="38B6AC95" w14:textId="77777777" w:rsidTr="007D4E3E">
        <w:tc>
          <w:tcPr>
            <w:tcW w:w="9445" w:type="dxa"/>
            <w:gridSpan w:val="5"/>
            <w:shd w:val="clear" w:color="auto" w:fill="D9D9D9" w:themeFill="background1" w:themeFillShade="D9"/>
          </w:tcPr>
          <w:p w14:paraId="259AA4F2" w14:textId="77777777" w:rsidR="00640FA5" w:rsidRPr="0065169D" w:rsidRDefault="00640FA5" w:rsidP="0031592F">
            <w:pPr>
              <w:rPr>
                <w:b/>
                <w:sz w:val="24"/>
                <w:szCs w:val="24"/>
              </w:rPr>
            </w:pPr>
            <w:r w:rsidRPr="0065169D">
              <w:rPr>
                <w:b/>
                <w:sz w:val="24"/>
                <w:szCs w:val="24"/>
              </w:rPr>
              <w:t>Materials, Resources, and Waste</w:t>
            </w:r>
          </w:p>
        </w:tc>
      </w:tr>
      <w:tr w:rsidR="00640FA5" w14:paraId="1EC46970" w14:textId="77777777" w:rsidTr="007D4E3E">
        <w:tc>
          <w:tcPr>
            <w:tcW w:w="3685" w:type="dxa"/>
          </w:tcPr>
          <w:p w14:paraId="5307B3B5" w14:textId="77777777" w:rsidR="00640FA5" w:rsidRDefault="00640FA5" w:rsidP="0031592F">
            <w:r w:rsidRPr="001F47D5">
              <w:t>Construction &amp; demolition waste prevention</w:t>
            </w:r>
          </w:p>
        </w:tc>
        <w:tc>
          <w:tcPr>
            <w:tcW w:w="1440" w:type="dxa"/>
          </w:tcPr>
          <w:p w14:paraId="69860FF3" w14:textId="77777777" w:rsidR="00640FA5" w:rsidRDefault="00640FA5" w:rsidP="0031592F">
            <w:pPr>
              <w:jc w:val="center"/>
            </w:pPr>
            <w:r w:rsidRPr="0081280E">
              <w:sym w:font="Wingdings" w:char="F0FC"/>
            </w:r>
          </w:p>
        </w:tc>
        <w:tc>
          <w:tcPr>
            <w:tcW w:w="1440" w:type="dxa"/>
          </w:tcPr>
          <w:p w14:paraId="571EDE61" w14:textId="77777777" w:rsidR="00640FA5" w:rsidRDefault="00640FA5" w:rsidP="0031592F">
            <w:pPr>
              <w:jc w:val="center"/>
            </w:pPr>
            <w:r w:rsidRPr="0081280E">
              <w:sym w:font="Wingdings" w:char="F0FC"/>
            </w:r>
          </w:p>
        </w:tc>
        <w:tc>
          <w:tcPr>
            <w:tcW w:w="1440" w:type="dxa"/>
          </w:tcPr>
          <w:p w14:paraId="564607CD" w14:textId="77777777" w:rsidR="00640FA5" w:rsidRDefault="00640FA5" w:rsidP="0031592F">
            <w:pPr>
              <w:jc w:val="center"/>
            </w:pPr>
            <w:r w:rsidRPr="0081280E">
              <w:sym w:font="Wingdings" w:char="F0FC"/>
            </w:r>
          </w:p>
        </w:tc>
        <w:tc>
          <w:tcPr>
            <w:tcW w:w="1440" w:type="dxa"/>
          </w:tcPr>
          <w:p w14:paraId="57A63823" w14:textId="77777777" w:rsidR="00640FA5" w:rsidRDefault="00640FA5" w:rsidP="0031592F">
            <w:pPr>
              <w:jc w:val="center"/>
            </w:pPr>
            <w:r w:rsidRPr="0081280E">
              <w:sym w:font="Wingdings" w:char="F0FC"/>
            </w:r>
          </w:p>
        </w:tc>
      </w:tr>
      <w:tr w:rsidR="00640FA5" w14:paraId="4420B7EB" w14:textId="77777777" w:rsidTr="007D4E3E">
        <w:tc>
          <w:tcPr>
            <w:tcW w:w="3685" w:type="dxa"/>
          </w:tcPr>
          <w:p w14:paraId="700DB58B" w14:textId="77777777" w:rsidR="00640FA5" w:rsidRDefault="00640FA5" w:rsidP="0031592F">
            <w:r w:rsidRPr="001F47D5">
              <w:t>Waste management</w:t>
            </w:r>
          </w:p>
        </w:tc>
        <w:tc>
          <w:tcPr>
            <w:tcW w:w="1440" w:type="dxa"/>
          </w:tcPr>
          <w:p w14:paraId="58FA76C0" w14:textId="77777777" w:rsidR="00640FA5" w:rsidRDefault="00640FA5" w:rsidP="0031592F">
            <w:pPr>
              <w:jc w:val="center"/>
            </w:pPr>
            <w:r w:rsidRPr="0081280E">
              <w:sym w:font="Wingdings" w:char="F0FC"/>
            </w:r>
          </w:p>
        </w:tc>
        <w:tc>
          <w:tcPr>
            <w:tcW w:w="1440" w:type="dxa"/>
          </w:tcPr>
          <w:p w14:paraId="1BAA9B43" w14:textId="77777777" w:rsidR="00640FA5" w:rsidRDefault="00640FA5" w:rsidP="0031592F">
            <w:pPr>
              <w:jc w:val="center"/>
            </w:pPr>
            <w:r w:rsidRPr="0081280E">
              <w:sym w:font="Wingdings" w:char="F0FC"/>
            </w:r>
          </w:p>
        </w:tc>
        <w:tc>
          <w:tcPr>
            <w:tcW w:w="1440" w:type="dxa"/>
          </w:tcPr>
          <w:p w14:paraId="7B132850" w14:textId="77777777" w:rsidR="00640FA5" w:rsidRDefault="00640FA5" w:rsidP="0031592F">
            <w:pPr>
              <w:jc w:val="center"/>
            </w:pPr>
            <w:r w:rsidRPr="0081280E">
              <w:sym w:font="Wingdings" w:char="F0FC"/>
            </w:r>
          </w:p>
        </w:tc>
        <w:tc>
          <w:tcPr>
            <w:tcW w:w="1440" w:type="dxa"/>
          </w:tcPr>
          <w:p w14:paraId="28FE7023" w14:textId="77777777" w:rsidR="00640FA5" w:rsidRDefault="00640FA5" w:rsidP="0031592F">
            <w:pPr>
              <w:jc w:val="center"/>
            </w:pPr>
            <w:r w:rsidRPr="0081280E">
              <w:sym w:font="Wingdings" w:char="F0FC"/>
            </w:r>
          </w:p>
        </w:tc>
      </w:tr>
      <w:tr w:rsidR="00640FA5" w14:paraId="4E8506A3" w14:textId="77777777" w:rsidTr="007D4E3E">
        <w:tc>
          <w:tcPr>
            <w:tcW w:w="9445" w:type="dxa"/>
            <w:gridSpan w:val="5"/>
            <w:shd w:val="clear" w:color="auto" w:fill="A6A6A6" w:themeFill="background1" w:themeFillShade="A6"/>
          </w:tcPr>
          <w:p w14:paraId="363C9DF8" w14:textId="77777777" w:rsidR="00640FA5" w:rsidRPr="0065169D" w:rsidRDefault="00E70FC1" w:rsidP="00E70FC1">
            <w:pPr>
              <w:rPr>
                <w:b/>
                <w:sz w:val="24"/>
              </w:rPr>
            </w:pPr>
            <w:r>
              <w:rPr>
                <w:b/>
                <w:sz w:val="24"/>
              </w:rPr>
              <w:t xml:space="preserve">DESIRED </w:t>
            </w:r>
            <w:r w:rsidR="00640FA5">
              <w:rPr>
                <w:b/>
                <w:sz w:val="24"/>
              </w:rPr>
              <w:t>ELEMENTS</w:t>
            </w:r>
          </w:p>
        </w:tc>
      </w:tr>
      <w:tr w:rsidR="0065169D" w14:paraId="590E68B6" w14:textId="77777777" w:rsidTr="007D4E3E">
        <w:tc>
          <w:tcPr>
            <w:tcW w:w="9445" w:type="dxa"/>
            <w:gridSpan w:val="5"/>
            <w:shd w:val="clear" w:color="auto" w:fill="D9D9D9" w:themeFill="background1" w:themeFillShade="D9"/>
          </w:tcPr>
          <w:p w14:paraId="605C895C" w14:textId="77777777" w:rsidR="0065169D" w:rsidRPr="0065169D" w:rsidRDefault="0065169D" w:rsidP="005B156F">
            <w:pPr>
              <w:rPr>
                <w:b/>
                <w:sz w:val="24"/>
              </w:rPr>
            </w:pPr>
            <w:r w:rsidRPr="0065169D">
              <w:rPr>
                <w:b/>
                <w:sz w:val="24"/>
              </w:rPr>
              <w:t>Water Management</w:t>
            </w:r>
          </w:p>
        </w:tc>
      </w:tr>
      <w:tr w:rsidR="00B4307B" w14:paraId="04400797" w14:textId="77777777" w:rsidTr="007D4E3E">
        <w:tc>
          <w:tcPr>
            <w:tcW w:w="3685" w:type="dxa"/>
          </w:tcPr>
          <w:p w14:paraId="18D3E33D" w14:textId="77777777" w:rsidR="00B4307B" w:rsidRDefault="00B4307B" w:rsidP="00B4307B">
            <w:r w:rsidRPr="001F47D5">
              <w:t>Indoor potable water use</w:t>
            </w:r>
          </w:p>
        </w:tc>
        <w:tc>
          <w:tcPr>
            <w:tcW w:w="1440" w:type="dxa"/>
          </w:tcPr>
          <w:p w14:paraId="13C15BD4" w14:textId="77777777" w:rsidR="00B4307B" w:rsidRDefault="00B4307B" w:rsidP="005B156F">
            <w:pPr>
              <w:jc w:val="center"/>
            </w:pPr>
            <w:r w:rsidRPr="00B444B4">
              <w:sym w:font="Wingdings" w:char="F0FC"/>
            </w:r>
          </w:p>
        </w:tc>
        <w:tc>
          <w:tcPr>
            <w:tcW w:w="1440" w:type="dxa"/>
          </w:tcPr>
          <w:p w14:paraId="7BEC7E1F" w14:textId="77777777" w:rsidR="00B4307B" w:rsidRDefault="00B4307B" w:rsidP="005B156F">
            <w:pPr>
              <w:jc w:val="center"/>
            </w:pPr>
            <w:r>
              <w:sym w:font="Wingdings" w:char="F0FC"/>
            </w:r>
          </w:p>
        </w:tc>
        <w:tc>
          <w:tcPr>
            <w:tcW w:w="1440" w:type="dxa"/>
          </w:tcPr>
          <w:p w14:paraId="3AAF6E9D" w14:textId="77777777" w:rsidR="00B4307B" w:rsidRDefault="005B156F" w:rsidP="005B156F">
            <w:pPr>
              <w:jc w:val="center"/>
            </w:pPr>
            <w:r>
              <w:sym w:font="Wingdings" w:char="F0FC"/>
            </w:r>
          </w:p>
        </w:tc>
        <w:tc>
          <w:tcPr>
            <w:tcW w:w="1440" w:type="dxa"/>
          </w:tcPr>
          <w:p w14:paraId="7733408B" w14:textId="77777777" w:rsidR="00B4307B" w:rsidRDefault="005B156F" w:rsidP="005B156F">
            <w:pPr>
              <w:jc w:val="center"/>
            </w:pPr>
            <w:r>
              <w:sym w:font="Wingdings" w:char="F0FC"/>
            </w:r>
          </w:p>
        </w:tc>
      </w:tr>
      <w:tr w:rsidR="00B4307B" w14:paraId="68B622B2" w14:textId="77777777" w:rsidTr="007D4E3E">
        <w:tc>
          <w:tcPr>
            <w:tcW w:w="3685" w:type="dxa"/>
          </w:tcPr>
          <w:p w14:paraId="276FDF55" w14:textId="77777777" w:rsidR="00B4307B" w:rsidRDefault="00B4307B" w:rsidP="00B4307B">
            <w:r w:rsidRPr="001F47D5">
              <w:t>Outdoor potable water use</w:t>
            </w:r>
          </w:p>
        </w:tc>
        <w:tc>
          <w:tcPr>
            <w:tcW w:w="1440" w:type="dxa"/>
          </w:tcPr>
          <w:p w14:paraId="09D7918E" w14:textId="77777777" w:rsidR="00B4307B" w:rsidRDefault="00B4307B" w:rsidP="005B156F">
            <w:pPr>
              <w:jc w:val="center"/>
            </w:pPr>
            <w:r w:rsidRPr="00B444B4">
              <w:sym w:font="Wingdings" w:char="F0FC"/>
            </w:r>
          </w:p>
        </w:tc>
        <w:tc>
          <w:tcPr>
            <w:tcW w:w="1440" w:type="dxa"/>
          </w:tcPr>
          <w:p w14:paraId="2DF7A79D" w14:textId="77777777" w:rsidR="00B4307B" w:rsidRDefault="00B4307B" w:rsidP="005B156F">
            <w:pPr>
              <w:jc w:val="center"/>
            </w:pPr>
          </w:p>
        </w:tc>
        <w:tc>
          <w:tcPr>
            <w:tcW w:w="1440" w:type="dxa"/>
          </w:tcPr>
          <w:p w14:paraId="10E60043" w14:textId="77777777" w:rsidR="00B4307B" w:rsidRDefault="00B4307B" w:rsidP="005B156F">
            <w:pPr>
              <w:jc w:val="center"/>
            </w:pPr>
          </w:p>
        </w:tc>
        <w:tc>
          <w:tcPr>
            <w:tcW w:w="1440" w:type="dxa"/>
          </w:tcPr>
          <w:p w14:paraId="62A4D617" w14:textId="77777777" w:rsidR="00B4307B" w:rsidRDefault="00B4307B" w:rsidP="005B156F">
            <w:pPr>
              <w:jc w:val="center"/>
            </w:pPr>
            <w:r>
              <w:sym w:font="Wingdings" w:char="F0FC"/>
            </w:r>
          </w:p>
        </w:tc>
      </w:tr>
      <w:tr w:rsidR="0065169D" w14:paraId="6388BA60" w14:textId="77777777" w:rsidTr="007D4E3E">
        <w:tc>
          <w:tcPr>
            <w:tcW w:w="9445" w:type="dxa"/>
            <w:gridSpan w:val="5"/>
            <w:shd w:val="clear" w:color="auto" w:fill="D9D9D9" w:themeFill="background1" w:themeFillShade="D9"/>
          </w:tcPr>
          <w:p w14:paraId="2E5DE78C" w14:textId="77777777" w:rsidR="0065169D" w:rsidRPr="0065169D" w:rsidRDefault="0065169D" w:rsidP="005B156F">
            <w:pPr>
              <w:rPr>
                <w:b/>
                <w:sz w:val="24"/>
              </w:rPr>
            </w:pPr>
            <w:r w:rsidRPr="0065169D">
              <w:rPr>
                <w:b/>
                <w:sz w:val="24"/>
              </w:rPr>
              <w:t>Indoor Environmental Quality</w:t>
            </w:r>
          </w:p>
        </w:tc>
      </w:tr>
      <w:tr w:rsidR="00B4307B" w14:paraId="192CE5C3" w14:textId="77777777" w:rsidTr="007D4E3E">
        <w:tc>
          <w:tcPr>
            <w:tcW w:w="3685" w:type="dxa"/>
          </w:tcPr>
          <w:p w14:paraId="0F62F0E2" w14:textId="77777777" w:rsidR="00B4307B" w:rsidRDefault="00B4307B" w:rsidP="00B4307B">
            <w:r w:rsidRPr="001F47D5">
              <w:t>Indoor air quality</w:t>
            </w:r>
          </w:p>
        </w:tc>
        <w:tc>
          <w:tcPr>
            <w:tcW w:w="1440" w:type="dxa"/>
          </w:tcPr>
          <w:p w14:paraId="61BFD92E" w14:textId="77777777" w:rsidR="00B4307B" w:rsidRDefault="00B4307B" w:rsidP="005B156F">
            <w:pPr>
              <w:jc w:val="center"/>
            </w:pPr>
            <w:r w:rsidRPr="001C2F56">
              <w:sym w:font="Wingdings" w:char="F0FC"/>
            </w:r>
          </w:p>
        </w:tc>
        <w:tc>
          <w:tcPr>
            <w:tcW w:w="1440" w:type="dxa"/>
          </w:tcPr>
          <w:p w14:paraId="17FB93B4" w14:textId="77777777" w:rsidR="00B4307B" w:rsidRDefault="00B4307B" w:rsidP="005B156F">
            <w:pPr>
              <w:jc w:val="center"/>
            </w:pPr>
            <w:r w:rsidRPr="001C2F56">
              <w:sym w:font="Wingdings" w:char="F0FC"/>
            </w:r>
          </w:p>
        </w:tc>
        <w:tc>
          <w:tcPr>
            <w:tcW w:w="1440" w:type="dxa"/>
          </w:tcPr>
          <w:p w14:paraId="295E19A3" w14:textId="77777777" w:rsidR="00B4307B" w:rsidRDefault="00B4307B" w:rsidP="005B156F">
            <w:pPr>
              <w:jc w:val="center"/>
            </w:pPr>
            <w:r w:rsidRPr="001C2F56">
              <w:sym w:font="Wingdings" w:char="F0FC"/>
            </w:r>
          </w:p>
        </w:tc>
        <w:tc>
          <w:tcPr>
            <w:tcW w:w="1440" w:type="dxa"/>
          </w:tcPr>
          <w:p w14:paraId="1A0A535D" w14:textId="77777777" w:rsidR="00B4307B" w:rsidRDefault="00B4307B" w:rsidP="005B156F">
            <w:pPr>
              <w:jc w:val="center"/>
            </w:pPr>
            <w:r>
              <w:sym w:font="Wingdings" w:char="F0FC"/>
            </w:r>
          </w:p>
        </w:tc>
      </w:tr>
      <w:tr w:rsidR="00B4307B" w14:paraId="5F5E1B5D" w14:textId="77777777" w:rsidTr="007D4E3E">
        <w:tc>
          <w:tcPr>
            <w:tcW w:w="3685" w:type="dxa"/>
          </w:tcPr>
          <w:p w14:paraId="6A772E8C" w14:textId="77777777" w:rsidR="00B4307B" w:rsidRDefault="00B4307B" w:rsidP="00B4307B">
            <w:r w:rsidRPr="001F47D5">
              <w:t>Daylighting and visual comfort</w:t>
            </w:r>
          </w:p>
        </w:tc>
        <w:tc>
          <w:tcPr>
            <w:tcW w:w="1440" w:type="dxa"/>
          </w:tcPr>
          <w:p w14:paraId="7941A059" w14:textId="77777777" w:rsidR="00B4307B" w:rsidRDefault="00B4307B" w:rsidP="005B156F">
            <w:pPr>
              <w:jc w:val="center"/>
            </w:pPr>
            <w:r w:rsidRPr="001C2F56">
              <w:sym w:font="Wingdings" w:char="F0FC"/>
            </w:r>
          </w:p>
        </w:tc>
        <w:tc>
          <w:tcPr>
            <w:tcW w:w="1440" w:type="dxa"/>
          </w:tcPr>
          <w:p w14:paraId="65B18152" w14:textId="77777777" w:rsidR="00B4307B" w:rsidRDefault="00B4307B" w:rsidP="005B156F">
            <w:pPr>
              <w:jc w:val="center"/>
            </w:pPr>
            <w:r w:rsidRPr="001C2F56">
              <w:sym w:font="Wingdings" w:char="F0FC"/>
            </w:r>
          </w:p>
        </w:tc>
        <w:tc>
          <w:tcPr>
            <w:tcW w:w="1440" w:type="dxa"/>
          </w:tcPr>
          <w:p w14:paraId="65BB24E4" w14:textId="77777777" w:rsidR="00B4307B" w:rsidRDefault="00B4307B" w:rsidP="005B156F">
            <w:pPr>
              <w:jc w:val="center"/>
            </w:pPr>
            <w:r w:rsidRPr="001C2F56">
              <w:sym w:font="Wingdings" w:char="F0FC"/>
            </w:r>
          </w:p>
        </w:tc>
        <w:tc>
          <w:tcPr>
            <w:tcW w:w="1440" w:type="dxa"/>
          </w:tcPr>
          <w:p w14:paraId="57833391" w14:textId="77777777" w:rsidR="00B4307B" w:rsidRDefault="00B4307B" w:rsidP="005B156F">
            <w:pPr>
              <w:jc w:val="center"/>
            </w:pPr>
          </w:p>
        </w:tc>
      </w:tr>
      <w:tr w:rsidR="00B4307B" w14:paraId="54564B9C" w14:textId="77777777" w:rsidTr="007D4E3E">
        <w:tc>
          <w:tcPr>
            <w:tcW w:w="3685" w:type="dxa"/>
          </w:tcPr>
          <w:p w14:paraId="384CA8E2" w14:textId="77777777" w:rsidR="00B4307B" w:rsidRDefault="00B4307B" w:rsidP="00B4307B">
            <w:r w:rsidRPr="001F47D5">
              <w:t>Indoor thermal comfort</w:t>
            </w:r>
          </w:p>
        </w:tc>
        <w:tc>
          <w:tcPr>
            <w:tcW w:w="1440" w:type="dxa"/>
          </w:tcPr>
          <w:p w14:paraId="6FF7C7BB" w14:textId="77777777" w:rsidR="00B4307B" w:rsidRDefault="00B4307B" w:rsidP="005B156F">
            <w:pPr>
              <w:jc w:val="center"/>
            </w:pPr>
            <w:r w:rsidRPr="001C2F56">
              <w:sym w:font="Wingdings" w:char="F0FC"/>
            </w:r>
          </w:p>
        </w:tc>
        <w:tc>
          <w:tcPr>
            <w:tcW w:w="1440" w:type="dxa"/>
          </w:tcPr>
          <w:p w14:paraId="0FB644C7" w14:textId="77777777" w:rsidR="00B4307B" w:rsidRDefault="00B4307B" w:rsidP="005B156F">
            <w:pPr>
              <w:jc w:val="center"/>
            </w:pPr>
            <w:r w:rsidRPr="001C2F56">
              <w:sym w:font="Wingdings" w:char="F0FC"/>
            </w:r>
          </w:p>
        </w:tc>
        <w:tc>
          <w:tcPr>
            <w:tcW w:w="1440" w:type="dxa"/>
          </w:tcPr>
          <w:p w14:paraId="5E7932E0" w14:textId="77777777" w:rsidR="00B4307B" w:rsidRDefault="00B4307B" w:rsidP="005B156F">
            <w:pPr>
              <w:jc w:val="center"/>
            </w:pPr>
            <w:r w:rsidRPr="001C2F56">
              <w:sym w:font="Wingdings" w:char="F0FC"/>
            </w:r>
          </w:p>
        </w:tc>
        <w:tc>
          <w:tcPr>
            <w:tcW w:w="1440" w:type="dxa"/>
          </w:tcPr>
          <w:p w14:paraId="6AA19822" w14:textId="77777777" w:rsidR="00B4307B" w:rsidRDefault="00B4307B" w:rsidP="005B156F">
            <w:pPr>
              <w:jc w:val="center"/>
            </w:pPr>
          </w:p>
        </w:tc>
      </w:tr>
      <w:tr w:rsidR="00B4307B" w14:paraId="5020BBEB" w14:textId="77777777" w:rsidTr="007D4E3E">
        <w:tc>
          <w:tcPr>
            <w:tcW w:w="3685" w:type="dxa"/>
          </w:tcPr>
          <w:p w14:paraId="0D9F71CC" w14:textId="77777777" w:rsidR="00B4307B" w:rsidRDefault="00B4307B" w:rsidP="00B4307B">
            <w:r w:rsidRPr="001F47D5">
              <w:t>Natural ventilation and occupant controls</w:t>
            </w:r>
          </w:p>
        </w:tc>
        <w:tc>
          <w:tcPr>
            <w:tcW w:w="1440" w:type="dxa"/>
          </w:tcPr>
          <w:p w14:paraId="38DD5595" w14:textId="77777777" w:rsidR="00B4307B" w:rsidRDefault="00B4307B" w:rsidP="005B156F">
            <w:pPr>
              <w:jc w:val="center"/>
            </w:pPr>
            <w:r w:rsidRPr="001C2F56">
              <w:sym w:font="Wingdings" w:char="F0FC"/>
            </w:r>
          </w:p>
        </w:tc>
        <w:tc>
          <w:tcPr>
            <w:tcW w:w="1440" w:type="dxa"/>
          </w:tcPr>
          <w:p w14:paraId="1E2910FE" w14:textId="77777777" w:rsidR="00B4307B" w:rsidRDefault="00B4307B" w:rsidP="005B156F">
            <w:pPr>
              <w:jc w:val="center"/>
            </w:pPr>
            <w:r w:rsidRPr="001C2F56">
              <w:sym w:font="Wingdings" w:char="F0FC"/>
            </w:r>
          </w:p>
        </w:tc>
        <w:tc>
          <w:tcPr>
            <w:tcW w:w="1440" w:type="dxa"/>
          </w:tcPr>
          <w:p w14:paraId="287DAE47" w14:textId="77777777" w:rsidR="00B4307B" w:rsidRDefault="00B4307B" w:rsidP="005B156F">
            <w:pPr>
              <w:jc w:val="center"/>
            </w:pPr>
            <w:r w:rsidRPr="001C2F56">
              <w:sym w:font="Wingdings" w:char="F0FC"/>
            </w:r>
          </w:p>
        </w:tc>
        <w:tc>
          <w:tcPr>
            <w:tcW w:w="1440" w:type="dxa"/>
          </w:tcPr>
          <w:p w14:paraId="789390A3" w14:textId="77777777" w:rsidR="00B4307B" w:rsidRDefault="00B4307B" w:rsidP="005B156F">
            <w:pPr>
              <w:jc w:val="center"/>
            </w:pPr>
          </w:p>
        </w:tc>
      </w:tr>
      <w:tr w:rsidR="00B4307B" w14:paraId="704AB782" w14:textId="77777777" w:rsidTr="007D4E3E">
        <w:tc>
          <w:tcPr>
            <w:tcW w:w="3685" w:type="dxa"/>
          </w:tcPr>
          <w:p w14:paraId="12D60635" w14:textId="77777777" w:rsidR="00B4307B" w:rsidRDefault="00B4307B" w:rsidP="00B4307B">
            <w:r w:rsidRPr="001F47D5">
              <w:t>Acoustic control</w:t>
            </w:r>
          </w:p>
        </w:tc>
        <w:tc>
          <w:tcPr>
            <w:tcW w:w="1440" w:type="dxa"/>
          </w:tcPr>
          <w:p w14:paraId="37B8DEF2" w14:textId="77777777" w:rsidR="00B4307B" w:rsidRDefault="00B4307B" w:rsidP="005B156F">
            <w:pPr>
              <w:jc w:val="center"/>
            </w:pPr>
            <w:r w:rsidRPr="00BE6B4B">
              <w:sym w:font="Wingdings" w:char="F0FC"/>
            </w:r>
          </w:p>
        </w:tc>
        <w:tc>
          <w:tcPr>
            <w:tcW w:w="1440" w:type="dxa"/>
          </w:tcPr>
          <w:p w14:paraId="4A4DAC86" w14:textId="77777777" w:rsidR="00B4307B" w:rsidRDefault="00B4307B" w:rsidP="005B156F">
            <w:pPr>
              <w:jc w:val="center"/>
            </w:pPr>
            <w:r w:rsidRPr="0058092C">
              <w:sym w:font="Wingdings" w:char="F0FC"/>
            </w:r>
          </w:p>
        </w:tc>
        <w:tc>
          <w:tcPr>
            <w:tcW w:w="1440" w:type="dxa"/>
          </w:tcPr>
          <w:p w14:paraId="20E07CE1" w14:textId="77777777" w:rsidR="00B4307B" w:rsidRDefault="00B4307B" w:rsidP="005B156F">
            <w:pPr>
              <w:jc w:val="center"/>
            </w:pPr>
            <w:r>
              <w:sym w:font="Wingdings" w:char="F0FC"/>
            </w:r>
          </w:p>
        </w:tc>
        <w:tc>
          <w:tcPr>
            <w:tcW w:w="1440" w:type="dxa"/>
          </w:tcPr>
          <w:p w14:paraId="5F23824D" w14:textId="77777777" w:rsidR="00B4307B" w:rsidRDefault="005B156F" w:rsidP="005B156F">
            <w:pPr>
              <w:jc w:val="center"/>
            </w:pPr>
            <w:r>
              <w:sym w:font="Wingdings" w:char="F0FC"/>
            </w:r>
          </w:p>
        </w:tc>
      </w:tr>
      <w:tr w:rsidR="00D56E06" w14:paraId="73200E1B" w14:textId="77777777" w:rsidTr="007D4E3E">
        <w:tc>
          <w:tcPr>
            <w:tcW w:w="3685" w:type="dxa"/>
          </w:tcPr>
          <w:p w14:paraId="7D6EF9DF" w14:textId="77777777" w:rsidR="00D56E06" w:rsidRDefault="00D56E06" w:rsidP="00D56E06">
            <w:r w:rsidRPr="001F47D5">
              <w:t>Ergonomics</w:t>
            </w:r>
          </w:p>
        </w:tc>
        <w:tc>
          <w:tcPr>
            <w:tcW w:w="1440" w:type="dxa"/>
          </w:tcPr>
          <w:p w14:paraId="2574E5C3" w14:textId="77777777" w:rsidR="00D56E06" w:rsidRDefault="00D56E06" w:rsidP="005B156F">
            <w:pPr>
              <w:jc w:val="center"/>
            </w:pPr>
            <w:r w:rsidRPr="00BE6B4B">
              <w:sym w:font="Wingdings" w:char="F0FC"/>
            </w:r>
          </w:p>
        </w:tc>
        <w:tc>
          <w:tcPr>
            <w:tcW w:w="1440" w:type="dxa"/>
          </w:tcPr>
          <w:p w14:paraId="109F2629" w14:textId="77777777" w:rsidR="00D56E06" w:rsidRDefault="00D56E06" w:rsidP="005B156F">
            <w:pPr>
              <w:jc w:val="center"/>
            </w:pPr>
            <w:r w:rsidRPr="0058092C">
              <w:sym w:font="Wingdings" w:char="F0FC"/>
            </w:r>
          </w:p>
        </w:tc>
        <w:tc>
          <w:tcPr>
            <w:tcW w:w="1440" w:type="dxa"/>
          </w:tcPr>
          <w:p w14:paraId="4487AED6" w14:textId="77777777" w:rsidR="00D56E06" w:rsidRDefault="00D56E06" w:rsidP="005B156F">
            <w:pPr>
              <w:jc w:val="center"/>
            </w:pPr>
            <w:r w:rsidRPr="00352ACC">
              <w:sym w:font="Wingdings" w:char="F0FC"/>
            </w:r>
          </w:p>
        </w:tc>
        <w:tc>
          <w:tcPr>
            <w:tcW w:w="1440" w:type="dxa"/>
          </w:tcPr>
          <w:p w14:paraId="244B2D92" w14:textId="77777777" w:rsidR="00D56E06" w:rsidRDefault="00D56E06" w:rsidP="005B156F">
            <w:pPr>
              <w:jc w:val="center"/>
            </w:pPr>
            <w:r w:rsidRPr="00352ACC">
              <w:sym w:font="Wingdings" w:char="F0FC"/>
            </w:r>
          </w:p>
        </w:tc>
      </w:tr>
      <w:tr w:rsidR="00B4307B" w14:paraId="1B63D4D9" w14:textId="77777777" w:rsidTr="007D4E3E">
        <w:tc>
          <w:tcPr>
            <w:tcW w:w="3685" w:type="dxa"/>
          </w:tcPr>
          <w:p w14:paraId="2FCA1A5F" w14:textId="541A1D0B" w:rsidR="00B4307B" w:rsidRDefault="004C2BBD" w:rsidP="00B4307B">
            <w:r>
              <w:t>M</w:t>
            </w:r>
            <w:r w:rsidR="00B4307B" w:rsidRPr="001F47D5">
              <w:t>aterials</w:t>
            </w:r>
            <w:r>
              <w:t xml:space="preserve"> of Concern</w:t>
            </w:r>
          </w:p>
        </w:tc>
        <w:tc>
          <w:tcPr>
            <w:tcW w:w="1440" w:type="dxa"/>
          </w:tcPr>
          <w:p w14:paraId="77626C06" w14:textId="77777777" w:rsidR="00B4307B" w:rsidRDefault="00B4307B" w:rsidP="005B156F">
            <w:pPr>
              <w:jc w:val="center"/>
            </w:pPr>
            <w:r w:rsidRPr="00BE6B4B">
              <w:sym w:font="Wingdings" w:char="F0FC"/>
            </w:r>
          </w:p>
        </w:tc>
        <w:tc>
          <w:tcPr>
            <w:tcW w:w="1440" w:type="dxa"/>
          </w:tcPr>
          <w:p w14:paraId="15D72741" w14:textId="77777777" w:rsidR="00B4307B" w:rsidRDefault="00B4307B" w:rsidP="005B156F">
            <w:pPr>
              <w:jc w:val="center"/>
            </w:pPr>
            <w:r w:rsidRPr="0058092C">
              <w:sym w:font="Wingdings" w:char="F0FC"/>
            </w:r>
          </w:p>
        </w:tc>
        <w:tc>
          <w:tcPr>
            <w:tcW w:w="1440" w:type="dxa"/>
          </w:tcPr>
          <w:p w14:paraId="7A09B2DD" w14:textId="77777777" w:rsidR="00B4307B" w:rsidRDefault="00B4307B" w:rsidP="005B156F">
            <w:pPr>
              <w:jc w:val="center"/>
            </w:pPr>
            <w:r w:rsidRPr="001906FB">
              <w:sym w:font="Wingdings" w:char="F0FC"/>
            </w:r>
          </w:p>
        </w:tc>
        <w:tc>
          <w:tcPr>
            <w:tcW w:w="1440" w:type="dxa"/>
          </w:tcPr>
          <w:p w14:paraId="611FC8B6" w14:textId="77777777" w:rsidR="00B4307B" w:rsidRDefault="00D56E06" w:rsidP="005B156F">
            <w:pPr>
              <w:jc w:val="center"/>
            </w:pPr>
            <w:r w:rsidRPr="0058092C">
              <w:sym w:font="Wingdings" w:char="F0FC"/>
            </w:r>
          </w:p>
        </w:tc>
      </w:tr>
      <w:tr w:rsidR="00B4307B" w14:paraId="3B42B9BD" w14:textId="77777777" w:rsidTr="007D4E3E">
        <w:tc>
          <w:tcPr>
            <w:tcW w:w="3685" w:type="dxa"/>
          </w:tcPr>
          <w:p w14:paraId="5FE93D6E" w14:textId="77777777" w:rsidR="00B4307B" w:rsidRPr="001F47D5" w:rsidRDefault="00B4307B" w:rsidP="00B4307B">
            <w:r>
              <w:t>Sustainable materials</w:t>
            </w:r>
          </w:p>
        </w:tc>
        <w:tc>
          <w:tcPr>
            <w:tcW w:w="1440" w:type="dxa"/>
          </w:tcPr>
          <w:p w14:paraId="11E6926F" w14:textId="77777777" w:rsidR="00B4307B" w:rsidRDefault="00B4307B" w:rsidP="005B156F">
            <w:pPr>
              <w:jc w:val="center"/>
            </w:pPr>
            <w:r w:rsidRPr="00BE6B4B">
              <w:sym w:font="Wingdings" w:char="F0FC"/>
            </w:r>
          </w:p>
        </w:tc>
        <w:tc>
          <w:tcPr>
            <w:tcW w:w="1440" w:type="dxa"/>
          </w:tcPr>
          <w:p w14:paraId="558C6E43" w14:textId="77777777" w:rsidR="00B4307B" w:rsidRDefault="00B4307B" w:rsidP="005B156F">
            <w:pPr>
              <w:jc w:val="center"/>
            </w:pPr>
            <w:r w:rsidRPr="0058092C">
              <w:sym w:font="Wingdings" w:char="F0FC"/>
            </w:r>
          </w:p>
        </w:tc>
        <w:tc>
          <w:tcPr>
            <w:tcW w:w="1440" w:type="dxa"/>
          </w:tcPr>
          <w:p w14:paraId="076ED430" w14:textId="77777777" w:rsidR="00B4307B" w:rsidRDefault="00B4307B" w:rsidP="005B156F">
            <w:pPr>
              <w:jc w:val="center"/>
            </w:pPr>
            <w:r w:rsidRPr="001906FB">
              <w:sym w:font="Wingdings" w:char="F0FC"/>
            </w:r>
          </w:p>
        </w:tc>
        <w:tc>
          <w:tcPr>
            <w:tcW w:w="1440" w:type="dxa"/>
          </w:tcPr>
          <w:p w14:paraId="41CEF2BB" w14:textId="77777777" w:rsidR="00B4307B" w:rsidRDefault="00B4307B" w:rsidP="005B156F">
            <w:pPr>
              <w:jc w:val="center"/>
            </w:pPr>
            <w:r>
              <w:sym w:font="Wingdings" w:char="F0FC"/>
            </w:r>
          </w:p>
        </w:tc>
      </w:tr>
      <w:tr w:rsidR="0065169D" w14:paraId="6619A2BB" w14:textId="77777777" w:rsidTr="007D4E3E">
        <w:tc>
          <w:tcPr>
            <w:tcW w:w="9445" w:type="dxa"/>
            <w:gridSpan w:val="5"/>
            <w:shd w:val="clear" w:color="auto" w:fill="D9D9D9" w:themeFill="background1" w:themeFillShade="D9"/>
          </w:tcPr>
          <w:p w14:paraId="09DC5E48" w14:textId="77777777" w:rsidR="0065169D" w:rsidRPr="0065169D" w:rsidRDefault="0065169D" w:rsidP="005B156F">
            <w:pPr>
              <w:rPr>
                <w:b/>
                <w:sz w:val="24"/>
              </w:rPr>
            </w:pPr>
            <w:r w:rsidRPr="0065169D">
              <w:rPr>
                <w:b/>
                <w:sz w:val="24"/>
              </w:rPr>
              <w:t>Landscape and Outdoor Spaces</w:t>
            </w:r>
          </w:p>
        </w:tc>
      </w:tr>
      <w:tr w:rsidR="00B4307B" w14:paraId="2B77D45E" w14:textId="77777777" w:rsidTr="007D4E3E">
        <w:tc>
          <w:tcPr>
            <w:tcW w:w="3685" w:type="dxa"/>
          </w:tcPr>
          <w:p w14:paraId="5937C94A" w14:textId="77777777" w:rsidR="00B4307B" w:rsidRDefault="009378D6" w:rsidP="00B4307B">
            <w:r w:rsidRPr="001F47D5">
              <w:t xml:space="preserve">Light pollution </w:t>
            </w:r>
            <w:r>
              <w:t xml:space="preserve">and energy use </w:t>
            </w:r>
            <w:r w:rsidRPr="001F47D5">
              <w:t>reduction measures</w:t>
            </w:r>
            <w:r w:rsidRPr="001F47D5" w:rsidDel="009378D6">
              <w:t xml:space="preserve"> </w:t>
            </w:r>
          </w:p>
        </w:tc>
        <w:tc>
          <w:tcPr>
            <w:tcW w:w="1440" w:type="dxa"/>
          </w:tcPr>
          <w:p w14:paraId="4C3203A8" w14:textId="77777777" w:rsidR="00B4307B" w:rsidRDefault="00B4307B" w:rsidP="005B156F">
            <w:pPr>
              <w:jc w:val="center"/>
            </w:pPr>
            <w:r w:rsidRPr="00047AA5">
              <w:sym w:font="Wingdings" w:char="F0FC"/>
            </w:r>
          </w:p>
        </w:tc>
        <w:tc>
          <w:tcPr>
            <w:tcW w:w="1440" w:type="dxa"/>
          </w:tcPr>
          <w:p w14:paraId="35C333D3" w14:textId="77777777" w:rsidR="00B4307B" w:rsidRDefault="00CC3E90" w:rsidP="005B156F">
            <w:pPr>
              <w:jc w:val="center"/>
            </w:pPr>
            <w:r w:rsidRPr="00534046">
              <w:sym w:font="Wingdings" w:char="F0FC"/>
            </w:r>
          </w:p>
        </w:tc>
        <w:tc>
          <w:tcPr>
            <w:tcW w:w="1440" w:type="dxa"/>
          </w:tcPr>
          <w:p w14:paraId="1CA7FFCB" w14:textId="77777777" w:rsidR="00B4307B" w:rsidRDefault="00CC3E90" w:rsidP="005B156F">
            <w:pPr>
              <w:jc w:val="center"/>
            </w:pPr>
            <w:r w:rsidRPr="00534046">
              <w:sym w:font="Wingdings" w:char="F0FC"/>
            </w:r>
          </w:p>
        </w:tc>
        <w:tc>
          <w:tcPr>
            <w:tcW w:w="1440" w:type="dxa"/>
          </w:tcPr>
          <w:p w14:paraId="740CD5ED" w14:textId="77777777" w:rsidR="00B4307B" w:rsidRDefault="00B4307B" w:rsidP="005B156F">
            <w:pPr>
              <w:jc w:val="center"/>
            </w:pPr>
            <w:r w:rsidRPr="00631FDB">
              <w:sym w:font="Wingdings" w:char="F0FC"/>
            </w:r>
          </w:p>
        </w:tc>
      </w:tr>
      <w:tr w:rsidR="00B4307B" w14:paraId="71F25C81" w14:textId="77777777" w:rsidTr="007D4E3E">
        <w:tc>
          <w:tcPr>
            <w:tcW w:w="3685" w:type="dxa"/>
          </w:tcPr>
          <w:p w14:paraId="2F1AE9F3" w14:textId="77777777" w:rsidR="00B4307B" w:rsidRDefault="009378D6" w:rsidP="009378D6">
            <w:r>
              <w:t>Outdoor noise reduction measures</w:t>
            </w:r>
          </w:p>
        </w:tc>
        <w:tc>
          <w:tcPr>
            <w:tcW w:w="1440" w:type="dxa"/>
          </w:tcPr>
          <w:p w14:paraId="368DD3EA" w14:textId="77777777" w:rsidR="00B4307B" w:rsidRDefault="00B4307B" w:rsidP="005B156F">
            <w:pPr>
              <w:jc w:val="center"/>
            </w:pPr>
            <w:r w:rsidRPr="00047AA5">
              <w:sym w:font="Wingdings" w:char="F0FC"/>
            </w:r>
          </w:p>
        </w:tc>
        <w:tc>
          <w:tcPr>
            <w:tcW w:w="1440" w:type="dxa"/>
          </w:tcPr>
          <w:p w14:paraId="7A077A2B" w14:textId="77777777" w:rsidR="00B4307B" w:rsidRDefault="00B4307B" w:rsidP="005B156F">
            <w:pPr>
              <w:jc w:val="center"/>
            </w:pPr>
            <w:r w:rsidRPr="00534046">
              <w:sym w:font="Wingdings" w:char="F0FC"/>
            </w:r>
          </w:p>
        </w:tc>
        <w:tc>
          <w:tcPr>
            <w:tcW w:w="1440" w:type="dxa"/>
          </w:tcPr>
          <w:p w14:paraId="0BE6AC60" w14:textId="77777777" w:rsidR="00B4307B" w:rsidRDefault="00B4307B" w:rsidP="005B156F">
            <w:pPr>
              <w:jc w:val="center"/>
            </w:pPr>
            <w:r w:rsidRPr="00534046">
              <w:sym w:font="Wingdings" w:char="F0FC"/>
            </w:r>
          </w:p>
        </w:tc>
        <w:tc>
          <w:tcPr>
            <w:tcW w:w="1440" w:type="dxa"/>
          </w:tcPr>
          <w:p w14:paraId="2B6F8FF4" w14:textId="77777777" w:rsidR="00B4307B" w:rsidRDefault="00B4307B" w:rsidP="005B156F">
            <w:pPr>
              <w:jc w:val="center"/>
            </w:pPr>
            <w:r w:rsidRPr="00631FDB">
              <w:sym w:font="Wingdings" w:char="F0FC"/>
            </w:r>
          </w:p>
        </w:tc>
      </w:tr>
    </w:tbl>
    <w:p w14:paraId="79D3AB09" w14:textId="77777777" w:rsidR="00BC4610" w:rsidRDefault="00BC4610">
      <w:pPr>
        <w:rPr>
          <w:rFonts w:ascii="Garamond" w:eastAsiaTheme="majorEastAsia" w:hAnsi="Garamond" w:cstheme="majorBidi"/>
          <w:b/>
          <w:sz w:val="28"/>
          <w:szCs w:val="28"/>
          <w:u w:val="single"/>
          <w:shd w:val="clear" w:color="auto" w:fill="FFFFFF"/>
        </w:rPr>
      </w:pPr>
      <w:r>
        <w:br w:type="page"/>
      </w:r>
    </w:p>
    <w:p w14:paraId="485560F2" w14:textId="77777777" w:rsidR="00617EE7" w:rsidRPr="00617EE7" w:rsidRDefault="00617EE7" w:rsidP="008F66C9">
      <w:pPr>
        <w:pStyle w:val="Heading1"/>
      </w:pPr>
      <w:bookmarkStart w:id="3" w:name="_Toc22711499"/>
      <w:r>
        <w:lastRenderedPageBreak/>
        <w:t xml:space="preserve">Building </w:t>
      </w:r>
      <w:r w:rsidR="009D648E" w:rsidRPr="0069336C">
        <w:t>Design</w:t>
      </w:r>
      <w:bookmarkEnd w:id="3"/>
      <w:r w:rsidR="009D648E" w:rsidRPr="0069336C">
        <w:t xml:space="preserve"> </w:t>
      </w:r>
    </w:p>
    <w:p w14:paraId="0E74F451" w14:textId="77777777" w:rsidR="00E02C57" w:rsidRPr="0069336C" w:rsidRDefault="006E5D58" w:rsidP="00F55347">
      <w:pPr>
        <w:pStyle w:val="Heading2"/>
      </w:pPr>
      <w:bookmarkStart w:id="4" w:name="_Toc22711500"/>
      <w:r w:rsidRPr="004C4E7F">
        <w:t>General Design</w:t>
      </w:r>
      <w:r w:rsidR="00160029" w:rsidRPr="004C4E7F">
        <w:t xml:space="preserve"> Principles</w:t>
      </w:r>
      <w:r w:rsidR="006B41D1">
        <w:rPr>
          <w:rStyle w:val="FootnoteReference"/>
        </w:rPr>
        <w:footnoteReference w:id="5"/>
      </w:r>
      <w:bookmarkEnd w:id="4"/>
    </w:p>
    <w:p w14:paraId="37CD7715" w14:textId="2CF57EDF" w:rsidR="00443F4B" w:rsidRPr="0069336C" w:rsidRDefault="00AB2BED" w:rsidP="00617EE7">
      <w:pPr>
        <w:ind w:left="360"/>
        <w:jc w:val="both"/>
        <w:rPr>
          <w:sz w:val="24"/>
          <w:szCs w:val="24"/>
        </w:rPr>
      </w:pPr>
      <w:hyperlink r:id="rId23" w:history="1">
        <w:r w:rsidR="003E3AE5" w:rsidRPr="00B83D50">
          <w:rPr>
            <w:rStyle w:val="Hyperlink"/>
            <w:sz w:val="24"/>
            <w:szCs w:val="24"/>
          </w:rPr>
          <w:t>FutureVU</w:t>
        </w:r>
      </w:hyperlink>
      <w:r w:rsidR="003E3AE5" w:rsidRPr="0069336C">
        <w:rPr>
          <w:sz w:val="24"/>
          <w:szCs w:val="24"/>
        </w:rPr>
        <w:t xml:space="preserve"> provides architectural and sustainability guidelines and strategies that are critical in guiding VU’s building projects.  </w:t>
      </w:r>
      <w:r w:rsidR="003E3AE5">
        <w:rPr>
          <w:sz w:val="24"/>
          <w:szCs w:val="24"/>
        </w:rPr>
        <w:t xml:space="preserve"> </w:t>
      </w:r>
      <w:r w:rsidR="00617EE7">
        <w:rPr>
          <w:sz w:val="24"/>
          <w:szCs w:val="24"/>
        </w:rPr>
        <w:t>Below are general principles that Vanderbilt requires teams to follow in designing and constructing buildings.</w:t>
      </w:r>
      <w:r w:rsidR="00B164C8">
        <w:rPr>
          <w:sz w:val="24"/>
          <w:szCs w:val="24"/>
        </w:rPr>
        <w:t xml:space="preserve"> </w:t>
      </w:r>
    </w:p>
    <w:p w14:paraId="605E282F" w14:textId="77777777" w:rsidR="00EF3546" w:rsidRPr="0069336C" w:rsidRDefault="00EF3546" w:rsidP="00D05E14">
      <w:pPr>
        <w:pStyle w:val="ListParagraph"/>
        <w:numPr>
          <w:ilvl w:val="0"/>
          <w:numId w:val="7"/>
        </w:numPr>
        <w:spacing w:after="3" w:line="248" w:lineRule="auto"/>
        <w:jc w:val="both"/>
        <w:rPr>
          <w:sz w:val="24"/>
          <w:szCs w:val="24"/>
        </w:rPr>
      </w:pPr>
      <w:r w:rsidRPr="0069336C">
        <w:rPr>
          <w:sz w:val="24"/>
          <w:szCs w:val="24"/>
        </w:rPr>
        <w:t>Ensure first and foremost that buildings are designed to support Vanderbilt’s unique academic mission</w:t>
      </w:r>
      <w:r w:rsidR="004C4E7F">
        <w:rPr>
          <w:sz w:val="24"/>
          <w:szCs w:val="24"/>
        </w:rPr>
        <w:t xml:space="preserve"> and strategic goals</w:t>
      </w:r>
      <w:r w:rsidRPr="0069336C">
        <w:rPr>
          <w:sz w:val="24"/>
          <w:szCs w:val="24"/>
        </w:rPr>
        <w:t>.</w:t>
      </w:r>
    </w:p>
    <w:p w14:paraId="17387ED3" w14:textId="77777777" w:rsidR="00EE394A" w:rsidRPr="0069336C" w:rsidRDefault="00EE394A" w:rsidP="00D05E14">
      <w:pPr>
        <w:pStyle w:val="ListParagraph"/>
        <w:numPr>
          <w:ilvl w:val="0"/>
          <w:numId w:val="7"/>
        </w:numPr>
        <w:spacing w:after="3" w:line="248" w:lineRule="auto"/>
        <w:jc w:val="both"/>
        <w:rPr>
          <w:sz w:val="24"/>
          <w:szCs w:val="24"/>
        </w:rPr>
      </w:pPr>
      <w:r w:rsidRPr="0069336C">
        <w:rPr>
          <w:sz w:val="24"/>
          <w:szCs w:val="24"/>
        </w:rPr>
        <w:t xml:space="preserve">Look to existing architectural vocabulary and visual structure for scale, proportion, character, configuration and </w:t>
      </w:r>
      <w:r w:rsidR="00EF3546" w:rsidRPr="0069336C">
        <w:rPr>
          <w:sz w:val="24"/>
          <w:szCs w:val="24"/>
        </w:rPr>
        <w:t xml:space="preserve">exterior </w:t>
      </w:r>
      <w:r w:rsidRPr="0069336C">
        <w:rPr>
          <w:sz w:val="24"/>
          <w:szCs w:val="24"/>
        </w:rPr>
        <w:t>materials.</w:t>
      </w:r>
    </w:p>
    <w:p w14:paraId="6D661FC5" w14:textId="77777777" w:rsidR="00EE394A" w:rsidRPr="0069336C" w:rsidRDefault="00EE394A" w:rsidP="00D05E14">
      <w:pPr>
        <w:pStyle w:val="ListParagraph"/>
        <w:numPr>
          <w:ilvl w:val="0"/>
          <w:numId w:val="7"/>
        </w:numPr>
        <w:spacing w:after="3" w:line="248" w:lineRule="auto"/>
        <w:jc w:val="both"/>
        <w:rPr>
          <w:sz w:val="24"/>
          <w:szCs w:val="24"/>
        </w:rPr>
      </w:pPr>
      <w:r w:rsidRPr="0069336C">
        <w:rPr>
          <w:sz w:val="24"/>
          <w:szCs w:val="24"/>
        </w:rPr>
        <w:t>Look to contemporary architectural expression in terms of character, function, building</w:t>
      </w:r>
      <w:r w:rsidR="00EF3546" w:rsidRPr="0069336C">
        <w:rPr>
          <w:sz w:val="24"/>
          <w:szCs w:val="24"/>
        </w:rPr>
        <w:t>,</w:t>
      </w:r>
      <w:r w:rsidRPr="0069336C">
        <w:rPr>
          <w:sz w:val="24"/>
          <w:szCs w:val="24"/>
        </w:rPr>
        <w:t xml:space="preserve"> construction technologies</w:t>
      </w:r>
      <w:r w:rsidR="00EF3546" w:rsidRPr="0069336C">
        <w:rPr>
          <w:sz w:val="24"/>
          <w:szCs w:val="24"/>
        </w:rPr>
        <w:t>, interior materials and technology</w:t>
      </w:r>
      <w:r w:rsidRPr="0069336C">
        <w:rPr>
          <w:sz w:val="24"/>
          <w:szCs w:val="24"/>
        </w:rPr>
        <w:t>.</w:t>
      </w:r>
    </w:p>
    <w:p w14:paraId="01DDAE79" w14:textId="77777777" w:rsidR="00EE394A" w:rsidRPr="0069336C" w:rsidRDefault="006B7435" w:rsidP="00D05E14">
      <w:pPr>
        <w:pStyle w:val="ListParagraph"/>
        <w:numPr>
          <w:ilvl w:val="0"/>
          <w:numId w:val="7"/>
        </w:numPr>
        <w:spacing w:after="3" w:line="248" w:lineRule="auto"/>
        <w:jc w:val="both"/>
        <w:rPr>
          <w:sz w:val="24"/>
          <w:szCs w:val="24"/>
        </w:rPr>
      </w:pPr>
      <w:r>
        <w:rPr>
          <w:sz w:val="24"/>
          <w:szCs w:val="24"/>
        </w:rPr>
        <w:t>Maintain</w:t>
      </w:r>
      <w:r w:rsidR="00EE394A" w:rsidRPr="0069336C">
        <w:rPr>
          <w:sz w:val="24"/>
          <w:szCs w:val="24"/>
        </w:rPr>
        <w:t xml:space="preserve"> existing and desired built densities (in terms of footprint and volume) within campus neighborhoods, with the goal of a maximum neighborhood footprint density in the range of 21% to 33%, targeting 25%. </w:t>
      </w:r>
    </w:p>
    <w:p w14:paraId="307B0CA2" w14:textId="77777777" w:rsidR="00EE394A" w:rsidRPr="0069336C" w:rsidRDefault="00EF3546" w:rsidP="00D05E14">
      <w:pPr>
        <w:pStyle w:val="ListParagraph"/>
        <w:numPr>
          <w:ilvl w:val="0"/>
          <w:numId w:val="7"/>
        </w:numPr>
        <w:spacing w:after="3" w:line="248" w:lineRule="auto"/>
        <w:jc w:val="both"/>
        <w:rPr>
          <w:sz w:val="24"/>
          <w:szCs w:val="24"/>
        </w:rPr>
      </w:pPr>
      <w:r w:rsidRPr="0069336C">
        <w:rPr>
          <w:sz w:val="24"/>
          <w:szCs w:val="24"/>
        </w:rPr>
        <w:t>Design and orient</w:t>
      </w:r>
      <w:r w:rsidR="00EE394A" w:rsidRPr="0069336C">
        <w:rPr>
          <w:sz w:val="24"/>
          <w:szCs w:val="24"/>
        </w:rPr>
        <w:t xml:space="preserve"> new buildings to shape and create open spaces rather than be isolated objects in space.</w:t>
      </w:r>
    </w:p>
    <w:p w14:paraId="7BA070ED" w14:textId="77777777" w:rsidR="00EE394A" w:rsidRPr="0069336C" w:rsidRDefault="00EE394A" w:rsidP="00D05E14">
      <w:pPr>
        <w:pStyle w:val="ListParagraph"/>
        <w:numPr>
          <w:ilvl w:val="0"/>
          <w:numId w:val="7"/>
        </w:numPr>
        <w:spacing w:after="3" w:line="248" w:lineRule="auto"/>
        <w:jc w:val="both"/>
        <w:rPr>
          <w:sz w:val="24"/>
          <w:szCs w:val="24"/>
        </w:rPr>
      </w:pPr>
      <w:r w:rsidRPr="0069336C">
        <w:rPr>
          <w:sz w:val="24"/>
          <w:szCs w:val="24"/>
        </w:rPr>
        <w:t>Consider street frontages and consistent setbacks.</w:t>
      </w:r>
    </w:p>
    <w:p w14:paraId="55192F47" w14:textId="77777777" w:rsidR="00EE394A" w:rsidRPr="0069336C" w:rsidRDefault="00EE394A" w:rsidP="00D05E14">
      <w:pPr>
        <w:pStyle w:val="ListParagraph"/>
        <w:numPr>
          <w:ilvl w:val="0"/>
          <w:numId w:val="7"/>
        </w:numPr>
        <w:spacing w:after="3" w:line="248" w:lineRule="auto"/>
        <w:jc w:val="both"/>
        <w:rPr>
          <w:sz w:val="24"/>
          <w:szCs w:val="24"/>
        </w:rPr>
      </w:pPr>
      <w:r w:rsidRPr="0069336C">
        <w:rPr>
          <w:sz w:val="24"/>
          <w:szCs w:val="24"/>
        </w:rPr>
        <w:t>Context should inform appropriate scale and proximity to other buildings.</w:t>
      </w:r>
    </w:p>
    <w:p w14:paraId="4237A84F" w14:textId="77777777" w:rsidR="00EE394A" w:rsidRPr="0069336C" w:rsidRDefault="00EE394A" w:rsidP="00D05E14">
      <w:pPr>
        <w:pStyle w:val="ListParagraph"/>
        <w:numPr>
          <w:ilvl w:val="0"/>
          <w:numId w:val="7"/>
        </w:numPr>
        <w:spacing w:after="3" w:line="248" w:lineRule="auto"/>
        <w:jc w:val="both"/>
        <w:rPr>
          <w:sz w:val="24"/>
          <w:szCs w:val="24"/>
        </w:rPr>
      </w:pPr>
      <w:r w:rsidRPr="0069336C">
        <w:rPr>
          <w:sz w:val="24"/>
          <w:szCs w:val="24"/>
        </w:rPr>
        <w:t>Orient building entrances to support primary pedestrian paths, relationships with other buildings and green spaces, and the Greenway.</w:t>
      </w:r>
    </w:p>
    <w:p w14:paraId="6C40BFA7" w14:textId="77777777" w:rsidR="00EE394A" w:rsidRPr="0069336C" w:rsidRDefault="00EE394A" w:rsidP="00D05E14">
      <w:pPr>
        <w:pStyle w:val="ListParagraph"/>
        <w:numPr>
          <w:ilvl w:val="0"/>
          <w:numId w:val="7"/>
        </w:numPr>
        <w:spacing w:after="3" w:line="248" w:lineRule="auto"/>
        <w:jc w:val="both"/>
        <w:rPr>
          <w:sz w:val="24"/>
          <w:szCs w:val="24"/>
        </w:rPr>
      </w:pPr>
      <w:r w:rsidRPr="0069336C">
        <w:rPr>
          <w:sz w:val="24"/>
          <w:szCs w:val="24"/>
        </w:rPr>
        <w:t xml:space="preserve">Buildings should be sited, oriented and configured to maximize outdoor and indoor comfort, in keeping with the strategies outlined in </w:t>
      </w:r>
      <w:r w:rsidR="0086315A" w:rsidRPr="0069336C">
        <w:rPr>
          <w:sz w:val="24"/>
          <w:szCs w:val="24"/>
        </w:rPr>
        <w:t>the Standard</w:t>
      </w:r>
      <w:r w:rsidRPr="0069336C">
        <w:rPr>
          <w:sz w:val="24"/>
          <w:szCs w:val="24"/>
        </w:rPr>
        <w:t>s.</w:t>
      </w:r>
    </w:p>
    <w:p w14:paraId="0B056B86" w14:textId="77777777" w:rsidR="00EE394A" w:rsidRPr="0069336C" w:rsidRDefault="00EE394A" w:rsidP="00D05E14">
      <w:pPr>
        <w:pStyle w:val="ListParagraph"/>
        <w:numPr>
          <w:ilvl w:val="0"/>
          <w:numId w:val="7"/>
        </w:numPr>
        <w:spacing w:after="3" w:line="248" w:lineRule="auto"/>
        <w:jc w:val="both"/>
        <w:rPr>
          <w:sz w:val="24"/>
          <w:szCs w:val="24"/>
        </w:rPr>
      </w:pPr>
      <w:r w:rsidRPr="0069336C">
        <w:rPr>
          <w:sz w:val="24"/>
          <w:szCs w:val="24"/>
        </w:rPr>
        <w:t>In order to ensure adequate light and ventilation among buildings, consider appropriate proportions of built to open space.</w:t>
      </w:r>
    </w:p>
    <w:p w14:paraId="69FA9EE9" w14:textId="5C419DD4" w:rsidR="003E3AE5" w:rsidRPr="0069336C" w:rsidRDefault="0035411B" w:rsidP="001152EA">
      <w:pPr>
        <w:pStyle w:val="ListParagraph"/>
        <w:numPr>
          <w:ilvl w:val="0"/>
          <w:numId w:val="7"/>
        </w:numPr>
        <w:spacing w:after="120" w:line="247" w:lineRule="auto"/>
        <w:jc w:val="both"/>
        <w:rPr>
          <w:sz w:val="24"/>
          <w:szCs w:val="24"/>
        </w:rPr>
      </w:pPr>
      <w:r w:rsidRPr="00621741">
        <w:rPr>
          <w:noProof/>
        </w:rPr>
        <w:drawing>
          <wp:anchor distT="0" distB="0" distL="114300" distR="114300" simplePos="0" relativeHeight="251663360" behindDoc="0" locked="0" layoutInCell="1" allowOverlap="1" wp14:anchorId="1E9149B0" wp14:editId="670E41D2">
            <wp:simplePos x="0" y="0"/>
            <wp:positionH relativeFrom="margin">
              <wp:posOffset>2794000</wp:posOffset>
            </wp:positionH>
            <wp:positionV relativeFrom="paragraph">
              <wp:posOffset>235585</wp:posOffset>
            </wp:positionV>
            <wp:extent cx="2896235" cy="23120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6235" cy="2312035"/>
                    </a:xfrm>
                    <a:prstGeom prst="rect">
                      <a:avLst/>
                    </a:prstGeom>
                  </pic:spPr>
                </pic:pic>
              </a:graphicData>
            </a:graphic>
            <wp14:sizeRelH relativeFrom="margin">
              <wp14:pctWidth>0</wp14:pctWidth>
            </wp14:sizeRelH>
            <wp14:sizeRelV relativeFrom="margin">
              <wp14:pctHeight>0</wp14:pctHeight>
            </wp14:sizeRelV>
          </wp:anchor>
        </w:drawing>
      </w:r>
      <w:r w:rsidR="003E3AE5">
        <w:rPr>
          <w:sz w:val="24"/>
          <w:szCs w:val="24"/>
        </w:rPr>
        <w:t>Respect the need for equal and accessible sequences and spaces in buildings and exterior spaces.</w:t>
      </w:r>
      <w:r w:rsidR="00364C33">
        <w:rPr>
          <w:sz w:val="24"/>
          <w:szCs w:val="24"/>
        </w:rPr>
        <w:t xml:space="preserve"> (please refer to Vanderbilt’s</w:t>
      </w:r>
      <w:r w:rsidR="0064606D">
        <w:rPr>
          <w:sz w:val="24"/>
          <w:szCs w:val="24"/>
        </w:rPr>
        <w:t xml:space="preserve"> </w:t>
      </w:r>
      <w:r w:rsidR="00364C33">
        <w:rPr>
          <w:sz w:val="24"/>
          <w:szCs w:val="24"/>
        </w:rPr>
        <w:t>Accessibility Master Plan for further details on accessibility requirements).</w:t>
      </w:r>
      <w:r w:rsidR="005103A8">
        <w:rPr>
          <w:sz w:val="24"/>
          <w:szCs w:val="24"/>
        </w:rPr>
        <w:t xml:space="preserve">  </w:t>
      </w:r>
    </w:p>
    <w:p w14:paraId="45BE6DDA" w14:textId="77777777" w:rsidR="00537472" w:rsidRDefault="006A3DF6" w:rsidP="006A3DF6">
      <w:pPr>
        <w:spacing w:after="3" w:line="248" w:lineRule="auto"/>
        <w:ind w:left="360"/>
        <w:jc w:val="both"/>
        <w:rPr>
          <w:rFonts w:cs="Times New Roman"/>
          <w:sz w:val="24"/>
          <w:szCs w:val="24"/>
        </w:rPr>
      </w:pPr>
      <w:r>
        <w:rPr>
          <w:sz w:val="24"/>
          <w:szCs w:val="24"/>
        </w:rPr>
        <w:t xml:space="preserve">In addition to general architectural guidelines and strategies, Vanderbilt has developed </w:t>
      </w:r>
      <w:hyperlink r:id="rId25" w:history="1">
        <w:r w:rsidRPr="00CD4CC7">
          <w:rPr>
            <w:rStyle w:val="Hyperlink"/>
            <w:sz w:val="24"/>
            <w:szCs w:val="24"/>
          </w:rPr>
          <w:t xml:space="preserve">specific neighborhood-related guidelines </w:t>
        </w:r>
        <w:r w:rsidR="00621741" w:rsidRPr="00CD4CC7">
          <w:rPr>
            <w:rStyle w:val="Hyperlink"/>
            <w:sz w:val="24"/>
            <w:szCs w:val="24"/>
          </w:rPr>
          <w:t>for its eight n</w:t>
        </w:r>
        <w:r w:rsidRPr="00CD4CC7">
          <w:rPr>
            <w:rStyle w:val="Hyperlink"/>
            <w:sz w:val="24"/>
            <w:szCs w:val="24"/>
          </w:rPr>
          <w:t>eighborhoods</w:t>
        </w:r>
      </w:hyperlink>
      <w:r>
        <w:rPr>
          <w:sz w:val="24"/>
          <w:szCs w:val="24"/>
        </w:rPr>
        <w:t xml:space="preserve">: Historic Core, West End, Central, Highland, Peabody, Graduate and Professional Student Village, Triangle and Athletics.  </w:t>
      </w:r>
      <w:r w:rsidR="00537472">
        <w:rPr>
          <w:rFonts w:cs="Times New Roman"/>
          <w:sz w:val="24"/>
          <w:szCs w:val="24"/>
        </w:rPr>
        <w:t xml:space="preserve">  </w:t>
      </w:r>
    </w:p>
    <w:p w14:paraId="7E552394" w14:textId="77777777" w:rsidR="00537472" w:rsidRDefault="00537472" w:rsidP="00537472">
      <w:pPr>
        <w:spacing w:after="3" w:line="248" w:lineRule="auto"/>
        <w:ind w:left="4410"/>
        <w:jc w:val="both"/>
        <w:rPr>
          <w:sz w:val="24"/>
          <w:szCs w:val="24"/>
        </w:rPr>
      </w:pPr>
      <w:r w:rsidRPr="00537472">
        <w:rPr>
          <w:rFonts w:cs="Times New Roman"/>
          <w:b/>
          <w:bCs/>
        </w:rPr>
        <w:t>Figure 1: Vanderbilt Campus Neighborhoods Map</w:t>
      </w:r>
    </w:p>
    <w:p w14:paraId="35A0D34F" w14:textId="77777777" w:rsidR="009A405D" w:rsidRPr="00EA01AE" w:rsidRDefault="00891054" w:rsidP="00F55347">
      <w:pPr>
        <w:pStyle w:val="Heading2"/>
      </w:pPr>
      <w:bookmarkStart w:id="5" w:name="_Integrated_Design"/>
      <w:bookmarkStart w:id="6" w:name="_Toc22711501"/>
      <w:bookmarkEnd w:id="5"/>
      <w:r w:rsidRPr="004C4E7F">
        <w:lastRenderedPageBreak/>
        <w:t>Integrated</w:t>
      </w:r>
      <w:r w:rsidR="009A405D" w:rsidRPr="004C4E7F">
        <w:t xml:space="preserve"> Design</w:t>
      </w:r>
      <w:bookmarkEnd w:id="6"/>
      <w:r w:rsidR="009A405D" w:rsidRPr="004C4E7F">
        <w:t xml:space="preserve"> </w:t>
      </w:r>
    </w:p>
    <w:p w14:paraId="75D74913" w14:textId="4F1DBB93" w:rsidR="0003430C" w:rsidRPr="0069336C" w:rsidRDefault="00AB2BED" w:rsidP="003E307B">
      <w:pPr>
        <w:ind w:left="360"/>
        <w:rPr>
          <w:sz w:val="24"/>
          <w:szCs w:val="24"/>
        </w:rPr>
      </w:pPr>
      <w:hyperlink r:id="rId26" w:history="1">
        <w:r w:rsidR="00891054" w:rsidRPr="0069336C">
          <w:rPr>
            <w:rStyle w:val="Hyperlink"/>
            <w:sz w:val="24"/>
            <w:szCs w:val="24"/>
          </w:rPr>
          <w:t>Integrated</w:t>
        </w:r>
        <w:r w:rsidR="0003430C" w:rsidRPr="0069336C">
          <w:rPr>
            <w:rStyle w:val="Hyperlink"/>
            <w:sz w:val="24"/>
            <w:szCs w:val="24"/>
          </w:rPr>
          <w:t xml:space="preserve"> design</w:t>
        </w:r>
      </w:hyperlink>
      <w:r w:rsidR="0003430C" w:rsidRPr="0069336C">
        <w:rPr>
          <w:sz w:val="24"/>
          <w:szCs w:val="24"/>
        </w:rPr>
        <w:t xml:space="preserve"> is a process </w:t>
      </w:r>
      <w:r w:rsidR="00EF3546" w:rsidRPr="0069336C">
        <w:rPr>
          <w:sz w:val="24"/>
          <w:szCs w:val="24"/>
        </w:rPr>
        <w:t>that</w:t>
      </w:r>
      <w:r w:rsidR="0003430C" w:rsidRPr="0069336C">
        <w:rPr>
          <w:sz w:val="24"/>
          <w:szCs w:val="24"/>
        </w:rPr>
        <w:t xml:space="preserve"> begins with assembling a multi-stakeholder</w:t>
      </w:r>
      <w:r w:rsidR="00EF3546" w:rsidRPr="0069336C">
        <w:rPr>
          <w:sz w:val="24"/>
          <w:szCs w:val="24"/>
        </w:rPr>
        <w:t xml:space="preserve"> and multi-discipline</w:t>
      </w:r>
      <w:r w:rsidR="0003430C" w:rsidRPr="0069336C">
        <w:rPr>
          <w:sz w:val="24"/>
          <w:szCs w:val="24"/>
        </w:rPr>
        <w:t xml:space="preserve"> team </w:t>
      </w:r>
      <w:r w:rsidR="00703764" w:rsidRPr="0069336C">
        <w:rPr>
          <w:sz w:val="24"/>
          <w:szCs w:val="24"/>
        </w:rPr>
        <w:t xml:space="preserve">that </w:t>
      </w:r>
      <w:r w:rsidR="0003430C" w:rsidRPr="0069336C">
        <w:rPr>
          <w:sz w:val="24"/>
          <w:szCs w:val="24"/>
        </w:rPr>
        <w:t>should include, at a minimum, the following</w:t>
      </w:r>
      <w:r w:rsidR="005E65A7" w:rsidRPr="0069336C">
        <w:rPr>
          <w:sz w:val="24"/>
          <w:szCs w:val="24"/>
        </w:rPr>
        <w:t xml:space="preserve"> functions</w:t>
      </w:r>
      <w:r w:rsidR="0003430C" w:rsidRPr="0069336C">
        <w:rPr>
          <w:sz w:val="24"/>
          <w:szCs w:val="24"/>
        </w:rPr>
        <w:t xml:space="preserve">: </w:t>
      </w:r>
      <w:r w:rsidR="005E65A7" w:rsidRPr="0069336C">
        <w:rPr>
          <w:sz w:val="24"/>
          <w:szCs w:val="24"/>
        </w:rPr>
        <w:t xml:space="preserve">project manager, </w:t>
      </w:r>
      <w:r w:rsidR="0003430C" w:rsidRPr="0069336C">
        <w:rPr>
          <w:sz w:val="24"/>
          <w:szCs w:val="24"/>
        </w:rPr>
        <w:t>design</w:t>
      </w:r>
      <w:r w:rsidR="005E65A7" w:rsidRPr="0069336C">
        <w:rPr>
          <w:sz w:val="24"/>
          <w:szCs w:val="24"/>
        </w:rPr>
        <w:t xml:space="preserve"> and construction, academic administration, </w:t>
      </w:r>
      <w:r w:rsidR="0003430C" w:rsidRPr="0069336C">
        <w:rPr>
          <w:sz w:val="24"/>
          <w:szCs w:val="24"/>
        </w:rPr>
        <w:t xml:space="preserve">building occupants, operations and maintenance, sustainability, </w:t>
      </w:r>
      <w:r w:rsidR="0003430C" w:rsidRPr="007D4CEB">
        <w:rPr>
          <w:sz w:val="24"/>
          <w:szCs w:val="24"/>
        </w:rPr>
        <w:t xml:space="preserve">energy </w:t>
      </w:r>
      <w:r w:rsidR="007B62D7" w:rsidRPr="007D4CEB">
        <w:rPr>
          <w:sz w:val="24"/>
          <w:szCs w:val="24"/>
        </w:rPr>
        <w:t>modeling</w:t>
      </w:r>
      <w:r w:rsidR="0003430C" w:rsidRPr="007D4CEB">
        <w:rPr>
          <w:sz w:val="24"/>
          <w:szCs w:val="24"/>
        </w:rPr>
        <w:t>,</w:t>
      </w:r>
      <w:r w:rsidR="005E65A7" w:rsidRPr="007D4CEB">
        <w:rPr>
          <w:sz w:val="24"/>
          <w:szCs w:val="24"/>
        </w:rPr>
        <w:t xml:space="preserve"> finance</w:t>
      </w:r>
      <w:r w:rsidR="0003430C" w:rsidRPr="007D4CEB">
        <w:rPr>
          <w:sz w:val="24"/>
          <w:szCs w:val="24"/>
        </w:rPr>
        <w:t xml:space="preserve"> </w:t>
      </w:r>
      <w:r w:rsidR="0003430C" w:rsidRPr="0069336C">
        <w:rPr>
          <w:sz w:val="24"/>
          <w:szCs w:val="24"/>
        </w:rPr>
        <w:t>and commissioning.  The</w:t>
      </w:r>
      <w:r w:rsidR="00703764" w:rsidRPr="0069336C">
        <w:rPr>
          <w:sz w:val="24"/>
          <w:szCs w:val="24"/>
        </w:rPr>
        <w:t xml:space="preserve"> </w:t>
      </w:r>
      <w:r w:rsidR="0003430C" w:rsidRPr="0069336C">
        <w:rPr>
          <w:sz w:val="24"/>
          <w:szCs w:val="24"/>
        </w:rPr>
        <w:t xml:space="preserve">team will develop a plan and design that adheres to </w:t>
      </w:r>
      <w:r w:rsidR="00160029" w:rsidRPr="0069336C">
        <w:rPr>
          <w:sz w:val="24"/>
          <w:szCs w:val="24"/>
        </w:rPr>
        <w:t xml:space="preserve">academic goals and </w:t>
      </w:r>
      <w:r w:rsidR="0003430C" w:rsidRPr="0069336C">
        <w:rPr>
          <w:sz w:val="24"/>
          <w:szCs w:val="24"/>
        </w:rPr>
        <w:t>sustainable</w:t>
      </w:r>
      <w:r w:rsidR="00394A2B" w:rsidRPr="0069336C">
        <w:rPr>
          <w:sz w:val="24"/>
          <w:szCs w:val="24"/>
        </w:rPr>
        <w:t xml:space="preserve"> </w:t>
      </w:r>
      <w:r w:rsidR="0003430C" w:rsidRPr="0069336C">
        <w:rPr>
          <w:sz w:val="24"/>
          <w:szCs w:val="24"/>
        </w:rPr>
        <w:t>design principles, looking comprehensively at climate</w:t>
      </w:r>
      <w:r w:rsidR="00160029" w:rsidRPr="0069336C">
        <w:rPr>
          <w:sz w:val="24"/>
          <w:szCs w:val="24"/>
        </w:rPr>
        <w:t xml:space="preserve"> impact</w:t>
      </w:r>
      <w:r w:rsidR="0003430C" w:rsidRPr="0069336C">
        <w:rPr>
          <w:sz w:val="24"/>
          <w:szCs w:val="24"/>
        </w:rPr>
        <w:t xml:space="preserve">, use, building design, and systems, while adhering to timeline and budgetary constraints.  This collaborative approach looks at the entire </w:t>
      </w:r>
      <w:r w:rsidR="00A230E0" w:rsidRPr="0069336C">
        <w:rPr>
          <w:sz w:val="24"/>
          <w:szCs w:val="24"/>
        </w:rPr>
        <w:t>life cycle</w:t>
      </w:r>
      <w:r w:rsidR="0003430C" w:rsidRPr="0069336C">
        <w:rPr>
          <w:sz w:val="24"/>
          <w:szCs w:val="24"/>
        </w:rPr>
        <w:t xml:space="preserve"> of the project.  </w:t>
      </w:r>
      <w:r w:rsidR="00891054" w:rsidRPr="0069336C">
        <w:rPr>
          <w:sz w:val="24"/>
          <w:szCs w:val="24"/>
        </w:rPr>
        <w:t>Integrated</w:t>
      </w:r>
      <w:r w:rsidR="0003430C" w:rsidRPr="0069336C">
        <w:rPr>
          <w:sz w:val="24"/>
          <w:szCs w:val="24"/>
        </w:rPr>
        <w:t xml:space="preserve"> design process should include:</w:t>
      </w:r>
    </w:p>
    <w:p w14:paraId="5F1B53C3" w14:textId="4CD02365" w:rsidR="00C1503A" w:rsidRPr="00AA71F2" w:rsidRDefault="003E307B" w:rsidP="003E307B">
      <w:pPr>
        <w:pStyle w:val="ListParagraph"/>
        <w:rPr>
          <w:sz w:val="24"/>
          <w:szCs w:val="24"/>
        </w:rPr>
      </w:pPr>
      <w:r>
        <w:rPr>
          <w:sz w:val="24"/>
          <w:szCs w:val="24"/>
        </w:rPr>
        <w:sym w:font="Wingdings" w:char="F0FC"/>
      </w:r>
      <w:r>
        <w:rPr>
          <w:sz w:val="24"/>
          <w:szCs w:val="24"/>
        </w:rPr>
        <w:t xml:space="preserve"> </w:t>
      </w:r>
      <w:r w:rsidR="00160029" w:rsidRPr="0069336C">
        <w:rPr>
          <w:sz w:val="24"/>
          <w:szCs w:val="24"/>
        </w:rPr>
        <w:t>E</w:t>
      </w:r>
      <w:r w:rsidR="00C1503A" w:rsidRPr="0069336C">
        <w:rPr>
          <w:sz w:val="24"/>
          <w:szCs w:val="24"/>
        </w:rPr>
        <w:t>arly performance-based</w:t>
      </w:r>
      <w:r w:rsidR="00F95A89">
        <w:rPr>
          <w:sz w:val="24"/>
          <w:szCs w:val="24"/>
        </w:rPr>
        <w:t xml:space="preserve"> </w:t>
      </w:r>
      <w:r w:rsidR="00097E25">
        <w:rPr>
          <w:sz w:val="24"/>
          <w:szCs w:val="24"/>
        </w:rPr>
        <w:t xml:space="preserve">energy </w:t>
      </w:r>
      <w:r w:rsidR="00C1503A" w:rsidRPr="0069336C">
        <w:rPr>
          <w:sz w:val="24"/>
          <w:szCs w:val="24"/>
        </w:rPr>
        <w:t>modeling and analysis</w:t>
      </w:r>
      <w:r w:rsidR="0019487E">
        <w:rPr>
          <w:sz w:val="24"/>
          <w:szCs w:val="24"/>
        </w:rPr>
        <w:t xml:space="preserve"> </w:t>
      </w:r>
      <w:r w:rsidR="00AA71F2">
        <w:rPr>
          <w:sz w:val="24"/>
          <w:szCs w:val="24"/>
        </w:rPr>
        <w:t xml:space="preserve">(refer to </w:t>
      </w:r>
      <w:r w:rsidR="00AA71F2" w:rsidRPr="00AA71F2">
        <w:rPr>
          <w:sz w:val="24"/>
          <w:szCs w:val="24"/>
        </w:rPr>
        <w:t>Vanderbilt’s</w:t>
      </w:r>
      <w:r w:rsidR="00AA71F2">
        <w:rPr>
          <w:rStyle w:val="Hyperlink"/>
          <w:sz w:val="24"/>
          <w:szCs w:val="24"/>
        </w:rPr>
        <w:t xml:space="preserve"> </w:t>
      </w:r>
      <w:r w:rsidR="00AA71F2" w:rsidRPr="00AA71F2">
        <w:rPr>
          <w:rStyle w:val="Hyperlink"/>
          <w:color w:val="auto"/>
          <w:sz w:val="24"/>
          <w:szCs w:val="24"/>
          <w:u w:val="none"/>
        </w:rPr>
        <w:t>A&amp;E Guidelines, Division 1.19.00.01</w:t>
      </w:r>
      <w:r w:rsidR="00AA71F2" w:rsidRPr="00AA71F2">
        <w:rPr>
          <w:sz w:val="24"/>
          <w:szCs w:val="24"/>
        </w:rPr>
        <w:t>)</w:t>
      </w:r>
      <w:r w:rsidR="00160029" w:rsidRPr="00AA71F2">
        <w:rPr>
          <w:sz w:val="24"/>
          <w:szCs w:val="24"/>
        </w:rPr>
        <w:t>;</w:t>
      </w:r>
    </w:p>
    <w:p w14:paraId="1F681FAE" w14:textId="4A79DB53" w:rsidR="00F95A89" w:rsidRPr="00F95A89" w:rsidRDefault="00F95A89" w:rsidP="00F95A89">
      <w:pPr>
        <w:pStyle w:val="ListParagraph"/>
        <w:rPr>
          <w:sz w:val="24"/>
          <w:szCs w:val="24"/>
        </w:rPr>
      </w:pPr>
      <w:r>
        <w:rPr>
          <w:sz w:val="24"/>
          <w:szCs w:val="24"/>
        </w:rPr>
        <w:sym w:font="Wingdings" w:char="F0FC"/>
      </w:r>
      <w:r>
        <w:rPr>
          <w:sz w:val="24"/>
          <w:szCs w:val="24"/>
        </w:rPr>
        <w:t xml:space="preserve"> </w:t>
      </w:r>
      <w:r w:rsidR="00097E25">
        <w:rPr>
          <w:sz w:val="24"/>
          <w:szCs w:val="24"/>
        </w:rPr>
        <w:t>Sustainability charette</w:t>
      </w:r>
    </w:p>
    <w:p w14:paraId="2B9F359B" w14:textId="59D7B0D5" w:rsidR="00F95A89" w:rsidRPr="0069336C" w:rsidRDefault="00F95A89" w:rsidP="00F95A89">
      <w:pPr>
        <w:pStyle w:val="ListParagraph"/>
        <w:rPr>
          <w:sz w:val="24"/>
          <w:szCs w:val="24"/>
        </w:rPr>
      </w:pPr>
      <w:r>
        <w:rPr>
          <w:sz w:val="24"/>
          <w:szCs w:val="24"/>
        </w:rPr>
        <w:sym w:font="Wingdings" w:char="F0FC"/>
      </w:r>
      <w:r>
        <w:rPr>
          <w:sz w:val="24"/>
          <w:szCs w:val="24"/>
        </w:rPr>
        <w:t xml:space="preserve"> </w:t>
      </w:r>
      <w:r w:rsidR="00097E25">
        <w:rPr>
          <w:sz w:val="24"/>
          <w:szCs w:val="24"/>
        </w:rPr>
        <w:t>Determination of an EUI target</w:t>
      </w:r>
    </w:p>
    <w:p w14:paraId="36695567" w14:textId="77777777" w:rsidR="0003430C" w:rsidRPr="0069336C" w:rsidRDefault="003E307B" w:rsidP="003E307B">
      <w:pPr>
        <w:pStyle w:val="ListParagraph"/>
        <w:rPr>
          <w:sz w:val="24"/>
          <w:szCs w:val="24"/>
        </w:rPr>
      </w:pPr>
      <w:r>
        <w:rPr>
          <w:sz w:val="24"/>
          <w:szCs w:val="24"/>
        </w:rPr>
        <w:sym w:font="Wingdings" w:char="F0FC"/>
      </w:r>
      <w:r>
        <w:rPr>
          <w:sz w:val="24"/>
          <w:szCs w:val="24"/>
        </w:rPr>
        <w:t xml:space="preserve"> </w:t>
      </w:r>
      <w:r w:rsidR="0003430C" w:rsidRPr="0069336C">
        <w:rPr>
          <w:sz w:val="24"/>
          <w:szCs w:val="24"/>
        </w:rPr>
        <w:t>Renewable energy assessment to determine options for the site (see below)</w:t>
      </w:r>
      <w:r w:rsidR="00160029" w:rsidRPr="0069336C">
        <w:rPr>
          <w:sz w:val="24"/>
          <w:szCs w:val="24"/>
        </w:rPr>
        <w:t>; and</w:t>
      </w:r>
    </w:p>
    <w:p w14:paraId="01FE2A09" w14:textId="77777777" w:rsidR="0003430C" w:rsidRPr="0069336C" w:rsidRDefault="003E307B" w:rsidP="003E307B">
      <w:pPr>
        <w:pStyle w:val="ListParagraph"/>
        <w:rPr>
          <w:sz w:val="24"/>
          <w:szCs w:val="24"/>
        </w:rPr>
      </w:pPr>
      <w:r>
        <w:rPr>
          <w:sz w:val="24"/>
          <w:szCs w:val="24"/>
        </w:rPr>
        <w:sym w:font="Wingdings" w:char="F0FC"/>
      </w:r>
      <w:r>
        <w:rPr>
          <w:sz w:val="24"/>
          <w:szCs w:val="24"/>
        </w:rPr>
        <w:t xml:space="preserve"> </w:t>
      </w:r>
      <w:r w:rsidR="0003430C" w:rsidRPr="0069336C">
        <w:rPr>
          <w:sz w:val="24"/>
          <w:szCs w:val="24"/>
        </w:rPr>
        <w:t>Development of the Owner’s Project Requirements (OPR)</w:t>
      </w:r>
      <w:r w:rsidR="00160029" w:rsidRPr="0069336C">
        <w:rPr>
          <w:sz w:val="24"/>
          <w:szCs w:val="24"/>
        </w:rPr>
        <w:t>.</w:t>
      </w:r>
    </w:p>
    <w:p w14:paraId="0E9F580A" w14:textId="77777777" w:rsidR="009A405D" w:rsidRPr="0069336C" w:rsidRDefault="0018631F" w:rsidP="003E307B">
      <w:pPr>
        <w:ind w:left="360"/>
        <w:jc w:val="both"/>
        <w:rPr>
          <w:sz w:val="24"/>
          <w:szCs w:val="24"/>
        </w:rPr>
      </w:pPr>
      <w:r w:rsidRPr="0069336C">
        <w:rPr>
          <w:sz w:val="24"/>
          <w:szCs w:val="24"/>
        </w:rPr>
        <w:t xml:space="preserve">Teams should refer to </w:t>
      </w:r>
      <w:hyperlink r:id="rId27" w:history="1">
        <w:r w:rsidR="009A405D" w:rsidRPr="0069336C">
          <w:rPr>
            <w:rStyle w:val="Hyperlink"/>
            <w:sz w:val="24"/>
            <w:szCs w:val="24"/>
          </w:rPr>
          <w:t xml:space="preserve">LEED IP Credit 1:  </w:t>
        </w:r>
        <w:r w:rsidR="00891054" w:rsidRPr="0069336C">
          <w:rPr>
            <w:rStyle w:val="Hyperlink"/>
            <w:sz w:val="24"/>
            <w:szCs w:val="24"/>
          </w:rPr>
          <w:t>Integrated</w:t>
        </w:r>
        <w:r w:rsidR="009A405D" w:rsidRPr="0069336C">
          <w:rPr>
            <w:rStyle w:val="Hyperlink"/>
            <w:sz w:val="24"/>
            <w:szCs w:val="24"/>
          </w:rPr>
          <w:t xml:space="preserve"> Process</w:t>
        </w:r>
      </w:hyperlink>
      <w:r w:rsidR="009A405D" w:rsidRPr="0069336C">
        <w:rPr>
          <w:sz w:val="24"/>
          <w:szCs w:val="24"/>
        </w:rPr>
        <w:t xml:space="preserve"> </w:t>
      </w:r>
      <w:r w:rsidRPr="0069336C">
        <w:rPr>
          <w:sz w:val="24"/>
          <w:szCs w:val="24"/>
        </w:rPr>
        <w:t xml:space="preserve">for guidance on this process. </w:t>
      </w:r>
      <w:r w:rsidR="009A405D" w:rsidRPr="0069336C">
        <w:rPr>
          <w:sz w:val="24"/>
          <w:szCs w:val="24"/>
        </w:rPr>
        <w:t xml:space="preserve">  </w:t>
      </w:r>
    </w:p>
    <w:p w14:paraId="12013707" w14:textId="77777777" w:rsidR="0087616E" w:rsidRPr="0069336C" w:rsidRDefault="0087616E" w:rsidP="00D05E14">
      <w:pPr>
        <w:pStyle w:val="Heading3"/>
        <w:numPr>
          <w:ilvl w:val="0"/>
          <w:numId w:val="29"/>
        </w:numPr>
        <w:rPr>
          <w:rFonts w:asciiTheme="minorHAnsi" w:hAnsiTheme="minorHAnsi"/>
        </w:rPr>
      </w:pPr>
      <w:bookmarkStart w:id="7" w:name="_Toc22711502"/>
      <w:r w:rsidRPr="0069336C">
        <w:rPr>
          <w:rFonts w:asciiTheme="minorHAnsi" w:hAnsiTheme="minorHAnsi"/>
        </w:rPr>
        <w:t>LEED and Other Certifications</w:t>
      </w:r>
      <w:bookmarkEnd w:id="7"/>
    </w:p>
    <w:p w14:paraId="0CA54EC6" w14:textId="77777777" w:rsidR="00EE394A" w:rsidRPr="003E307B" w:rsidRDefault="00160029" w:rsidP="003E307B">
      <w:pPr>
        <w:ind w:left="1080"/>
        <w:rPr>
          <w:sz w:val="24"/>
        </w:rPr>
      </w:pPr>
      <w:r w:rsidRPr="006B41D1">
        <w:rPr>
          <w:sz w:val="24"/>
        </w:rPr>
        <w:t xml:space="preserve">All Tier 1 projects will pursue LEEDv4 (or newest) Gold (or higher) certification. Tier 2 projects will seek LEED certification where practical. LEED is typically not achievable for Tier 3 and 4 projects, but </w:t>
      </w:r>
      <w:r w:rsidR="002E464A" w:rsidRPr="006B41D1">
        <w:rPr>
          <w:sz w:val="24"/>
        </w:rPr>
        <w:t xml:space="preserve">water use, </w:t>
      </w:r>
      <w:r w:rsidRPr="006B41D1">
        <w:rPr>
          <w:sz w:val="24"/>
        </w:rPr>
        <w:t xml:space="preserve">materials, waste, and indoor quality sustainability strategies should </w:t>
      </w:r>
      <w:r w:rsidR="00156681" w:rsidRPr="006B41D1">
        <w:rPr>
          <w:sz w:val="24"/>
        </w:rPr>
        <w:t xml:space="preserve">still </w:t>
      </w:r>
      <w:r w:rsidRPr="006B41D1">
        <w:rPr>
          <w:sz w:val="24"/>
        </w:rPr>
        <w:t>be incorporated.</w:t>
      </w:r>
      <w:r w:rsidR="003E307B">
        <w:rPr>
          <w:sz w:val="24"/>
        </w:rPr>
        <w:t xml:space="preserve"> </w:t>
      </w:r>
      <w:r w:rsidR="00E02C57" w:rsidRPr="003E307B">
        <w:rPr>
          <w:rFonts w:cs="Times New Roman"/>
          <w:sz w:val="24"/>
          <w:szCs w:val="24"/>
        </w:rPr>
        <w:t xml:space="preserve">Each project will be reviewed to determine </w:t>
      </w:r>
      <w:r w:rsidR="00041077" w:rsidRPr="003E307B">
        <w:rPr>
          <w:rFonts w:cs="Times New Roman"/>
          <w:sz w:val="24"/>
          <w:szCs w:val="24"/>
        </w:rPr>
        <w:t xml:space="preserve">which level of LEED or other certifications </w:t>
      </w:r>
      <w:r w:rsidR="00E02C57" w:rsidRPr="003E307B">
        <w:rPr>
          <w:rFonts w:cs="Times New Roman"/>
          <w:sz w:val="24"/>
          <w:szCs w:val="24"/>
        </w:rPr>
        <w:t>the U</w:t>
      </w:r>
      <w:r w:rsidR="001B6E91" w:rsidRPr="003E307B">
        <w:rPr>
          <w:rFonts w:cs="Times New Roman"/>
          <w:sz w:val="24"/>
          <w:szCs w:val="24"/>
        </w:rPr>
        <w:t>niversity wishes to pursue.</w:t>
      </w:r>
    </w:p>
    <w:p w14:paraId="3CCBBFD2" w14:textId="77777777" w:rsidR="00394A2B" w:rsidRPr="0069336C" w:rsidRDefault="009615E3" w:rsidP="00D05E14">
      <w:pPr>
        <w:pStyle w:val="ListParagraph"/>
        <w:numPr>
          <w:ilvl w:val="0"/>
          <w:numId w:val="8"/>
        </w:numPr>
        <w:autoSpaceDE w:val="0"/>
        <w:autoSpaceDN w:val="0"/>
        <w:adjustRightInd w:val="0"/>
        <w:spacing w:after="0" w:line="248" w:lineRule="auto"/>
        <w:ind w:left="1440"/>
        <w:jc w:val="both"/>
        <w:rPr>
          <w:rFonts w:cs="SymbolMT"/>
          <w:color w:val="000000"/>
          <w:sz w:val="24"/>
          <w:szCs w:val="24"/>
        </w:rPr>
      </w:pPr>
      <w:r w:rsidRPr="0069336C">
        <w:rPr>
          <w:rFonts w:cs="Garamond"/>
          <w:color w:val="000000"/>
          <w:sz w:val="24"/>
          <w:szCs w:val="24"/>
        </w:rPr>
        <w:t xml:space="preserve">As early as possible in the design phase, in support of Vanderbilt’s carbon neutrality and FutureVU goals, the team should evaluate </w:t>
      </w:r>
      <w:r w:rsidR="00277055" w:rsidRPr="0069336C">
        <w:rPr>
          <w:rFonts w:cs="Garamond"/>
          <w:color w:val="000000"/>
          <w:sz w:val="24"/>
          <w:szCs w:val="24"/>
        </w:rPr>
        <w:t xml:space="preserve">the </w:t>
      </w:r>
      <w:r w:rsidR="00CA3B70" w:rsidRPr="0069336C">
        <w:rPr>
          <w:rFonts w:cs="Garamond"/>
          <w:color w:val="000000"/>
          <w:sz w:val="24"/>
          <w:szCs w:val="24"/>
        </w:rPr>
        <w:t xml:space="preserve">feasibility of pursuing </w:t>
      </w:r>
      <w:r w:rsidR="00C03F04" w:rsidRPr="0069336C">
        <w:rPr>
          <w:rFonts w:cs="Garamond"/>
          <w:color w:val="000000"/>
          <w:sz w:val="24"/>
          <w:szCs w:val="24"/>
        </w:rPr>
        <w:t xml:space="preserve">other </w:t>
      </w:r>
      <w:r w:rsidR="00CA3B70" w:rsidRPr="0069336C">
        <w:rPr>
          <w:rFonts w:cs="Garamond"/>
          <w:color w:val="000000"/>
          <w:sz w:val="24"/>
          <w:szCs w:val="24"/>
        </w:rPr>
        <w:t xml:space="preserve">certifications </w:t>
      </w:r>
      <w:r w:rsidR="00777DDD" w:rsidRPr="0069336C">
        <w:rPr>
          <w:rFonts w:cs="Garamond"/>
          <w:color w:val="000000"/>
          <w:sz w:val="24"/>
          <w:szCs w:val="24"/>
        </w:rPr>
        <w:t>in addition to</w:t>
      </w:r>
      <w:r w:rsidR="00C03F04" w:rsidRPr="0069336C">
        <w:rPr>
          <w:rFonts w:cs="Garamond"/>
          <w:color w:val="000000"/>
          <w:sz w:val="24"/>
          <w:szCs w:val="24"/>
        </w:rPr>
        <w:t xml:space="preserve"> LEED </w:t>
      </w:r>
      <w:r w:rsidR="00CA3B70" w:rsidRPr="0069336C">
        <w:rPr>
          <w:rFonts w:cs="Garamond"/>
          <w:color w:val="000000"/>
          <w:sz w:val="24"/>
          <w:szCs w:val="24"/>
        </w:rPr>
        <w:t>relating to energy efficiency</w:t>
      </w:r>
      <w:r w:rsidR="00777DDD" w:rsidRPr="0069336C">
        <w:rPr>
          <w:rFonts w:cs="Garamond"/>
          <w:color w:val="000000"/>
          <w:sz w:val="24"/>
          <w:szCs w:val="24"/>
        </w:rPr>
        <w:t>, wellness</w:t>
      </w:r>
      <w:r w:rsidR="00CA3B70" w:rsidRPr="0069336C">
        <w:rPr>
          <w:rFonts w:cs="Garamond"/>
          <w:color w:val="000000"/>
          <w:sz w:val="24"/>
          <w:szCs w:val="24"/>
        </w:rPr>
        <w:t xml:space="preserve"> and green building</w:t>
      </w:r>
      <w:r w:rsidR="00C3534C">
        <w:rPr>
          <w:rFonts w:cs="Garamond"/>
          <w:color w:val="000000"/>
          <w:sz w:val="24"/>
          <w:szCs w:val="24"/>
        </w:rPr>
        <w:t>, including providing projected cost estimates</w:t>
      </w:r>
      <w:r w:rsidR="00CA3B70" w:rsidRPr="0069336C">
        <w:rPr>
          <w:rFonts w:cs="Garamond"/>
          <w:color w:val="000000"/>
          <w:sz w:val="24"/>
          <w:szCs w:val="24"/>
        </w:rPr>
        <w:t xml:space="preserve">. </w:t>
      </w:r>
      <w:r w:rsidRPr="0069336C">
        <w:rPr>
          <w:rFonts w:cs="Garamond"/>
          <w:color w:val="000000"/>
          <w:sz w:val="24"/>
          <w:szCs w:val="24"/>
        </w:rPr>
        <w:t>The evaluation should include:</w:t>
      </w:r>
    </w:p>
    <w:p w14:paraId="6F8AB679" w14:textId="77777777" w:rsidR="00DD46EB" w:rsidRPr="0069336C" w:rsidRDefault="003E307B" w:rsidP="003E307B">
      <w:pPr>
        <w:pStyle w:val="ListParagraph"/>
        <w:autoSpaceDE w:val="0"/>
        <w:autoSpaceDN w:val="0"/>
        <w:adjustRightInd w:val="0"/>
        <w:spacing w:after="0" w:line="248" w:lineRule="auto"/>
        <w:ind w:left="1440"/>
        <w:jc w:val="both"/>
        <w:rPr>
          <w:rFonts w:cs="SymbolMT"/>
          <w:color w:val="000000"/>
          <w:sz w:val="24"/>
          <w:szCs w:val="24"/>
        </w:rPr>
      </w:pPr>
      <w:r>
        <w:rPr>
          <w:rFonts w:cs="SymbolMT"/>
          <w:b/>
          <w:color w:val="000000"/>
          <w:sz w:val="24"/>
          <w:szCs w:val="24"/>
        </w:rPr>
        <w:sym w:font="Wingdings" w:char="F0FC"/>
      </w:r>
      <w:r>
        <w:rPr>
          <w:rFonts w:cs="SymbolMT"/>
          <w:b/>
          <w:color w:val="000000"/>
          <w:sz w:val="24"/>
          <w:szCs w:val="24"/>
        </w:rPr>
        <w:t xml:space="preserve"> </w:t>
      </w:r>
      <w:r w:rsidR="00446BAD" w:rsidRPr="0069336C">
        <w:rPr>
          <w:rFonts w:cs="SymbolMT"/>
          <w:b/>
          <w:color w:val="000000"/>
          <w:sz w:val="24"/>
          <w:szCs w:val="24"/>
        </w:rPr>
        <w:t>Net Zero</w:t>
      </w:r>
      <w:r w:rsidR="00C1503A" w:rsidRPr="0069336C">
        <w:rPr>
          <w:rFonts w:cs="SymbolMT"/>
          <w:b/>
          <w:color w:val="000000"/>
          <w:sz w:val="24"/>
          <w:szCs w:val="24"/>
        </w:rPr>
        <w:t xml:space="preserve"> and Resilience</w:t>
      </w:r>
      <w:r w:rsidR="00446BAD" w:rsidRPr="0069336C">
        <w:rPr>
          <w:rFonts w:cs="SymbolMT"/>
          <w:color w:val="000000"/>
          <w:sz w:val="24"/>
          <w:szCs w:val="24"/>
        </w:rPr>
        <w:t xml:space="preserve">: </w:t>
      </w:r>
      <w:r w:rsidR="0042610B" w:rsidRPr="0069336C">
        <w:rPr>
          <w:rFonts w:cs="SymbolMT"/>
          <w:color w:val="000000"/>
          <w:sz w:val="24"/>
          <w:szCs w:val="24"/>
        </w:rPr>
        <w:t xml:space="preserve"> </w:t>
      </w:r>
      <w:r w:rsidR="00A75D95" w:rsidRPr="0069336C">
        <w:rPr>
          <w:rFonts w:cs="SymbolMT"/>
          <w:color w:val="000000"/>
          <w:sz w:val="24"/>
          <w:szCs w:val="24"/>
        </w:rPr>
        <w:t>A</w:t>
      </w:r>
      <w:r w:rsidR="0042610B" w:rsidRPr="0069336C">
        <w:rPr>
          <w:rFonts w:cs="SymbolMT"/>
          <w:color w:val="000000"/>
          <w:sz w:val="24"/>
          <w:szCs w:val="24"/>
        </w:rPr>
        <w:t>n analysis of</w:t>
      </w:r>
      <w:r w:rsidR="0045434D" w:rsidRPr="0069336C">
        <w:rPr>
          <w:rFonts w:cs="SymbolMT"/>
          <w:color w:val="000000"/>
          <w:sz w:val="24"/>
          <w:szCs w:val="24"/>
        </w:rPr>
        <w:t xml:space="preserve"> </w:t>
      </w:r>
      <w:r w:rsidR="00A75D95" w:rsidRPr="0069336C">
        <w:rPr>
          <w:rFonts w:cs="SymbolMT"/>
          <w:color w:val="000000"/>
          <w:sz w:val="24"/>
          <w:szCs w:val="24"/>
        </w:rPr>
        <w:t>meeting requirem</w:t>
      </w:r>
      <w:r w:rsidR="000F183E" w:rsidRPr="0069336C">
        <w:rPr>
          <w:rFonts w:cs="SymbolMT"/>
          <w:color w:val="000000"/>
          <w:sz w:val="24"/>
          <w:szCs w:val="24"/>
        </w:rPr>
        <w:t>e</w:t>
      </w:r>
      <w:r w:rsidR="00A75D95" w:rsidRPr="0069336C">
        <w:rPr>
          <w:rFonts w:cs="SymbolMT"/>
          <w:color w:val="000000"/>
          <w:sz w:val="24"/>
          <w:szCs w:val="24"/>
        </w:rPr>
        <w:t>nts to achieve N</w:t>
      </w:r>
      <w:r w:rsidR="0045434D" w:rsidRPr="0069336C">
        <w:rPr>
          <w:rFonts w:cs="SymbolMT"/>
          <w:color w:val="000000"/>
          <w:sz w:val="24"/>
          <w:szCs w:val="24"/>
        </w:rPr>
        <w:t xml:space="preserve">et </w:t>
      </w:r>
      <w:r w:rsidR="00A75D95" w:rsidRPr="0069336C">
        <w:rPr>
          <w:rFonts w:cs="SymbolMT"/>
          <w:color w:val="000000"/>
          <w:sz w:val="24"/>
          <w:szCs w:val="24"/>
        </w:rPr>
        <w:t>Z</w:t>
      </w:r>
      <w:r w:rsidR="0045434D" w:rsidRPr="0069336C">
        <w:rPr>
          <w:rFonts w:cs="SymbolMT"/>
          <w:color w:val="000000"/>
          <w:sz w:val="24"/>
          <w:szCs w:val="24"/>
        </w:rPr>
        <w:t>ero</w:t>
      </w:r>
      <w:r w:rsidR="0042610B" w:rsidRPr="0069336C">
        <w:rPr>
          <w:rFonts w:cs="SymbolMT"/>
          <w:color w:val="000000"/>
          <w:sz w:val="24"/>
          <w:szCs w:val="24"/>
        </w:rPr>
        <w:t xml:space="preserve"> </w:t>
      </w:r>
      <w:r w:rsidR="009615E3" w:rsidRPr="0069336C">
        <w:rPr>
          <w:rFonts w:cs="SymbolMT"/>
          <w:color w:val="000000"/>
          <w:sz w:val="24"/>
          <w:szCs w:val="24"/>
        </w:rPr>
        <w:t>certif</w:t>
      </w:r>
      <w:r w:rsidR="00A75D95" w:rsidRPr="0069336C">
        <w:rPr>
          <w:rFonts w:cs="SymbolMT"/>
          <w:color w:val="000000"/>
          <w:sz w:val="24"/>
          <w:szCs w:val="24"/>
        </w:rPr>
        <w:t>ication</w:t>
      </w:r>
      <w:r w:rsidR="009615E3" w:rsidRPr="0069336C">
        <w:rPr>
          <w:rFonts w:cs="SymbolMT"/>
          <w:color w:val="000000"/>
          <w:sz w:val="24"/>
          <w:szCs w:val="24"/>
        </w:rPr>
        <w:t>,</w:t>
      </w:r>
      <w:r w:rsidR="00A75D95" w:rsidRPr="0069336C">
        <w:rPr>
          <w:rFonts w:cs="SymbolMT"/>
          <w:color w:val="000000"/>
          <w:sz w:val="24"/>
          <w:szCs w:val="24"/>
        </w:rPr>
        <w:t xml:space="preserve"> including an assessment of </w:t>
      </w:r>
      <w:r w:rsidR="0045434D" w:rsidRPr="0069336C">
        <w:rPr>
          <w:rFonts w:cs="SymbolMT"/>
          <w:color w:val="000000"/>
          <w:sz w:val="24"/>
          <w:szCs w:val="24"/>
        </w:rPr>
        <w:t>on-site energy storage potential for resiliency.</w:t>
      </w:r>
    </w:p>
    <w:p w14:paraId="37874255" w14:textId="77777777" w:rsidR="00DD46EB" w:rsidRPr="0069336C" w:rsidRDefault="003E307B" w:rsidP="003E307B">
      <w:pPr>
        <w:pStyle w:val="ListParagraph"/>
        <w:autoSpaceDE w:val="0"/>
        <w:autoSpaceDN w:val="0"/>
        <w:adjustRightInd w:val="0"/>
        <w:spacing w:after="0" w:line="248" w:lineRule="auto"/>
        <w:ind w:left="1440"/>
        <w:jc w:val="both"/>
        <w:rPr>
          <w:rFonts w:cs="SymbolMT"/>
          <w:color w:val="000000"/>
          <w:sz w:val="24"/>
          <w:szCs w:val="24"/>
        </w:rPr>
      </w:pPr>
      <w:r>
        <w:rPr>
          <w:rFonts w:cs="SymbolMT"/>
          <w:b/>
          <w:color w:val="000000"/>
          <w:sz w:val="24"/>
          <w:szCs w:val="24"/>
        </w:rPr>
        <w:sym w:font="Wingdings" w:char="F0FC"/>
      </w:r>
      <w:r>
        <w:rPr>
          <w:rFonts w:cs="SymbolMT"/>
          <w:b/>
          <w:color w:val="000000"/>
          <w:sz w:val="24"/>
          <w:szCs w:val="24"/>
        </w:rPr>
        <w:t xml:space="preserve"> </w:t>
      </w:r>
      <w:r w:rsidR="00C1503A" w:rsidRPr="0069336C">
        <w:rPr>
          <w:rFonts w:cs="SymbolMT"/>
          <w:b/>
          <w:color w:val="000000"/>
          <w:sz w:val="24"/>
          <w:szCs w:val="24"/>
        </w:rPr>
        <w:t>L</w:t>
      </w:r>
      <w:r w:rsidR="00A75D95" w:rsidRPr="0069336C">
        <w:rPr>
          <w:rFonts w:cs="SymbolMT"/>
          <w:b/>
          <w:color w:val="000000"/>
          <w:sz w:val="24"/>
          <w:szCs w:val="24"/>
        </w:rPr>
        <w:t>iving Building Challenge</w:t>
      </w:r>
      <w:r w:rsidR="00C1503A" w:rsidRPr="0069336C">
        <w:rPr>
          <w:rFonts w:cs="SymbolMT"/>
          <w:color w:val="000000"/>
          <w:sz w:val="24"/>
          <w:szCs w:val="24"/>
        </w:rPr>
        <w:t xml:space="preserve">: </w:t>
      </w:r>
      <w:r w:rsidR="00A75D95" w:rsidRPr="0069336C">
        <w:rPr>
          <w:rFonts w:cs="SymbolMT"/>
          <w:color w:val="000000"/>
          <w:sz w:val="24"/>
          <w:szCs w:val="24"/>
        </w:rPr>
        <w:t xml:space="preserve">An analysis of possible </w:t>
      </w:r>
      <w:r w:rsidR="00C1503A" w:rsidRPr="0069336C">
        <w:rPr>
          <w:rFonts w:cs="SymbolMT"/>
          <w:color w:val="000000"/>
          <w:sz w:val="24"/>
          <w:szCs w:val="24"/>
        </w:rPr>
        <w:t xml:space="preserve">credits (petals) in the </w:t>
      </w:r>
      <w:hyperlink r:id="rId28" w:history="1">
        <w:r w:rsidR="00C1503A" w:rsidRPr="00561D1E">
          <w:rPr>
            <w:rStyle w:val="Hyperlink"/>
            <w:rFonts w:cs="SymbolMT"/>
            <w:sz w:val="24"/>
            <w:szCs w:val="24"/>
          </w:rPr>
          <w:t>Living Building Challenge certification</w:t>
        </w:r>
      </w:hyperlink>
      <w:r w:rsidR="00C1503A" w:rsidRPr="0069336C">
        <w:rPr>
          <w:rFonts w:cs="SymbolMT"/>
          <w:color w:val="000000"/>
          <w:sz w:val="24"/>
          <w:szCs w:val="24"/>
        </w:rPr>
        <w:t xml:space="preserve"> that could be potentially pursued for a given building project</w:t>
      </w:r>
      <w:r w:rsidR="00C1503A" w:rsidRPr="0069336C">
        <w:rPr>
          <w:rFonts w:cs="Garamond"/>
          <w:color w:val="000000"/>
          <w:sz w:val="24"/>
          <w:szCs w:val="24"/>
        </w:rPr>
        <w:t>, regardless of whether full certification is pursued</w:t>
      </w:r>
      <w:r w:rsidR="009615E3" w:rsidRPr="0069336C">
        <w:rPr>
          <w:rFonts w:cs="Garamond"/>
          <w:color w:val="000000"/>
          <w:sz w:val="24"/>
          <w:szCs w:val="24"/>
        </w:rPr>
        <w:t>.</w:t>
      </w:r>
      <w:r w:rsidR="00C1503A" w:rsidRPr="0069336C">
        <w:rPr>
          <w:rFonts w:cs="Garamond"/>
          <w:color w:val="000000"/>
          <w:sz w:val="24"/>
          <w:szCs w:val="24"/>
        </w:rPr>
        <w:t xml:space="preserve"> </w:t>
      </w:r>
    </w:p>
    <w:p w14:paraId="5B0892D1" w14:textId="77777777" w:rsidR="00C03F04" w:rsidRDefault="003E307B" w:rsidP="003E307B">
      <w:pPr>
        <w:pStyle w:val="ListParagraph"/>
        <w:autoSpaceDE w:val="0"/>
        <w:autoSpaceDN w:val="0"/>
        <w:adjustRightInd w:val="0"/>
        <w:spacing w:after="0" w:line="248" w:lineRule="auto"/>
        <w:ind w:left="1440"/>
        <w:jc w:val="both"/>
        <w:rPr>
          <w:rFonts w:cs="SymbolMT"/>
          <w:color w:val="000000"/>
          <w:sz w:val="24"/>
          <w:szCs w:val="24"/>
        </w:rPr>
      </w:pPr>
      <w:r>
        <w:rPr>
          <w:rFonts w:cs="SymbolMT"/>
          <w:b/>
          <w:color w:val="000000"/>
          <w:sz w:val="24"/>
          <w:szCs w:val="24"/>
        </w:rPr>
        <w:sym w:font="Wingdings" w:char="F0FC"/>
      </w:r>
      <w:r>
        <w:rPr>
          <w:rFonts w:cs="SymbolMT"/>
          <w:b/>
          <w:color w:val="000000"/>
          <w:sz w:val="24"/>
          <w:szCs w:val="24"/>
        </w:rPr>
        <w:t xml:space="preserve"> </w:t>
      </w:r>
      <w:proofErr w:type="spellStart"/>
      <w:r w:rsidR="00394A2B" w:rsidRPr="0069336C">
        <w:rPr>
          <w:rFonts w:cs="SymbolMT"/>
          <w:b/>
          <w:color w:val="000000"/>
          <w:sz w:val="24"/>
          <w:szCs w:val="24"/>
        </w:rPr>
        <w:t>Fitwel</w:t>
      </w:r>
      <w:proofErr w:type="spellEnd"/>
      <w:r w:rsidR="00A75D95" w:rsidRPr="0069336C">
        <w:rPr>
          <w:rFonts w:cs="SymbolMT"/>
          <w:b/>
          <w:color w:val="000000"/>
          <w:sz w:val="24"/>
          <w:szCs w:val="24"/>
        </w:rPr>
        <w:t xml:space="preserve"> and/or </w:t>
      </w:r>
      <w:r w:rsidR="00C03F04" w:rsidRPr="0069336C">
        <w:rPr>
          <w:rFonts w:cs="SymbolMT"/>
          <w:b/>
          <w:color w:val="000000"/>
          <w:sz w:val="24"/>
          <w:szCs w:val="24"/>
        </w:rPr>
        <w:t>WELL</w:t>
      </w:r>
      <w:r w:rsidR="00C03F04" w:rsidRPr="0069336C">
        <w:rPr>
          <w:rFonts w:cs="SymbolMT"/>
          <w:color w:val="000000"/>
          <w:sz w:val="24"/>
          <w:szCs w:val="24"/>
        </w:rPr>
        <w:t xml:space="preserve">: </w:t>
      </w:r>
      <w:r w:rsidR="00A75D95" w:rsidRPr="0069336C">
        <w:rPr>
          <w:rFonts w:cs="SymbolMT"/>
          <w:color w:val="000000"/>
          <w:sz w:val="24"/>
          <w:szCs w:val="24"/>
        </w:rPr>
        <w:t>A r</w:t>
      </w:r>
      <w:r w:rsidR="00C03F04" w:rsidRPr="0069336C">
        <w:rPr>
          <w:rFonts w:cs="SymbolMT"/>
          <w:color w:val="000000"/>
          <w:sz w:val="24"/>
          <w:szCs w:val="24"/>
        </w:rPr>
        <w:t>eview of</w:t>
      </w:r>
      <w:r w:rsidR="00A75D95" w:rsidRPr="0069336C">
        <w:rPr>
          <w:rFonts w:cs="SymbolMT"/>
          <w:color w:val="000000"/>
          <w:sz w:val="24"/>
          <w:szCs w:val="24"/>
        </w:rPr>
        <w:t xml:space="preserve"> </w:t>
      </w:r>
      <w:hyperlink r:id="rId29" w:history="1">
        <w:proofErr w:type="spellStart"/>
        <w:r w:rsidR="00A75D95" w:rsidRPr="00561D1E">
          <w:rPr>
            <w:rStyle w:val="Hyperlink"/>
            <w:rFonts w:cs="SymbolMT"/>
            <w:sz w:val="24"/>
            <w:szCs w:val="24"/>
          </w:rPr>
          <w:t>Fit</w:t>
        </w:r>
        <w:r w:rsidR="00394A2B" w:rsidRPr="00561D1E">
          <w:rPr>
            <w:rStyle w:val="Hyperlink"/>
            <w:rFonts w:cs="SymbolMT"/>
            <w:sz w:val="24"/>
            <w:szCs w:val="24"/>
          </w:rPr>
          <w:t>wel</w:t>
        </w:r>
        <w:proofErr w:type="spellEnd"/>
      </w:hyperlink>
      <w:r w:rsidR="00A75D95" w:rsidRPr="0069336C">
        <w:rPr>
          <w:rFonts w:cs="SymbolMT"/>
          <w:color w:val="000000"/>
          <w:sz w:val="24"/>
          <w:szCs w:val="24"/>
        </w:rPr>
        <w:t xml:space="preserve"> and</w:t>
      </w:r>
      <w:r w:rsidR="00C03F04" w:rsidRPr="0069336C">
        <w:rPr>
          <w:rFonts w:cs="SymbolMT"/>
          <w:color w:val="000000"/>
          <w:sz w:val="24"/>
          <w:szCs w:val="24"/>
        </w:rPr>
        <w:t xml:space="preserve"> </w:t>
      </w:r>
      <w:hyperlink r:id="rId30" w:history="1">
        <w:r w:rsidR="00C03F04" w:rsidRPr="00561D1E">
          <w:rPr>
            <w:rStyle w:val="Hyperlink"/>
            <w:rFonts w:cs="SymbolMT"/>
            <w:sz w:val="24"/>
            <w:szCs w:val="24"/>
          </w:rPr>
          <w:t>WELL certification requirements</w:t>
        </w:r>
      </w:hyperlink>
      <w:r w:rsidR="00C03F04" w:rsidRPr="0069336C">
        <w:rPr>
          <w:rFonts w:cs="SymbolMT"/>
          <w:color w:val="000000"/>
          <w:sz w:val="24"/>
          <w:szCs w:val="24"/>
        </w:rPr>
        <w:t xml:space="preserve"> and feasibility/necessity for including some or all of these goals in the project.</w:t>
      </w:r>
    </w:p>
    <w:p w14:paraId="72F530E4" w14:textId="77777777" w:rsidR="0071524B" w:rsidRDefault="0071524B" w:rsidP="003E307B">
      <w:pPr>
        <w:pStyle w:val="ListParagraph"/>
        <w:autoSpaceDE w:val="0"/>
        <w:autoSpaceDN w:val="0"/>
        <w:adjustRightInd w:val="0"/>
        <w:spacing w:after="0" w:line="248" w:lineRule="auto"/>
        <w:ind w:left="1440"/>
        <w:jc w:val="both"/>
        <w:rPr>
          <w:rFonts w:cs="SymbolMT"/>
          <w:color w:val="000000"/>
          <w:sz w:val="24"/>
          <w:szCs w:val="24"/>
        </w:rPr>
      </w:pPr>
      <w:r w:rsidRPr="00AA028E">
        <w:rPr>
          <w:rFonts w:cs="SymbolMT"/>
          <w:b/>
          <w:color w:val="000000"/>
          <w:sz w:val="24"/>
          <w:szCs w:val="24"/>
        </w:rPr>
        <w:sym w:font="Wingdings" w:char="F0FC"/>
      </w:r>
      <w:r w:rsidRPr="00AA028E">
        <w:rPr>
          <w:rFonts w:cs="SymbolMT"/>
          <w:b/>
          <w:color w:val="000000"/>
          <w:sz w:val="24"/>
          <w:szCs w:val="24"/>
        </w:rPr>
        <w:t xml:space="preserve"> Zero</w:t>
      </w:r>
      <w:r w:rsidRPr="00F31A22">
        <w:rPr>
          <w:rFonts w:cs="SymbolMT"/>
          <w:b/>
          <w:color w:val="000000"/>
          <w:sz w:val="24"/>
          <w:szCs w:val="24"/>
        </w:rPr>
        <w:t xml:space="preserve"> Waste</w:t>
      </w:r>
      <w:r w:rsidRPr="00F31A22">
        <w:rPr>
          <w:rFonts w:cs="SymbolMT"/>
          <w:color w:val="000000"/>
          <w:sz w:val="24"/>
          <w:szCs w:val="24"/>
        </w:rPr>
        <w:t xml:space="preserve">: A review of </w:t>
      </w:r>
      <w:hyperlink r:id="rId31" w:history="1">
        <w:r w:rsidR="000226CF" w:rsidRPr="000226CF">
          <w:rPr>
            <w:rStyle w:val="Hyperlink"/>
            <w:rFonts w:cs="SymbolMT"/>
            <w:sz w:val="24"/>
            <w:szCs w:val="24"/>
          </w:rPr>
          <w:t xml:space="preserve">GBCI’s TRUE </w:t>
        </w:r>
        <w:r w:rsidRPr="000226CF">
          <w:rPr>
            <w:rStyle w:val="Hyperlink"/>
            <w:rFonts w:cs="SymbolMT"/>
            <w:sz w:val="24"/>
            <w:szCs w:val="24"/>
          </w:rPr>
          <w:t>Zero Waste certification requirements</w:t>
        </w:r>
      </w:hyperlink>
      <w:r w:rsidRPr="00F31A22">
        <w:rPr>
          <w:rFonts w:cs="SymbolMT"/>
          <w:color w:val="000000"/>
          <w:sz w:val="24"/>
          <w:szCs w:val="24"/>
        </w:rPr>
        <w:t xml:space="preserve"> </w:t>
      </w:r>
      <w:r w:rsidR="00CE389F">
        <w:rPr>
          <w:rFonts w:cs="SymbolMT"/>
          <w:color w:val="000000"/>
          <w:sz w:val="24"/>
          <w:szCs w:val="24"/>
        </w:rPr>
        <w:t>related to</w:t>
      </w:r>
      <w:r w:rsidR="00F31A22" w:rsidRPr="00F31A22">
        <w:rPr>
          <w:rFonts w:cs="SymbolMT"/>
          <w:color w:val="000000"/>
          <w:sz w:val="24"/>
          <w:szCs w:val="24"/>
        </w:rPr>
        <w:t xml:space="preserve"> C&amp;D waste</w:t>
      </w:r>
      <w:r w:rsidR="00CE389F">
        <w:rPr>
          <w:rFonts w:cs="SymbolMT"/>
          <w:color w:val="000000"/>
          <w:sz w:val="24"/>
          <w:szCs w:val="24"/>
        </w:rPr>
        <w:t>, particularly relating to diversion rates and waste minimization</w:t>
      </w:r>
      <w:r w:rsidR="00F31A22" w:rsidRPr="00F31A22">
        <w:rPr>
          <w:rFonts w:cs="SymbolMT"/>
          <w:color w:val="000000"/>
          <w:sz w:val="24"/>
          <w:szCs w:val="24"/>
        </w:rPr>
        <w:t xml:space="preserve"> </w:t>
      </w:r>
      <w:r w:rsidRPr="00F31A22">
        <w:rPr>
          <w:rFonts w:cs="SymbolMT"/>
          <w:color w:val="000000"/>
          <w:sz w:val="24"/>
          <w:szCs w:val="24"/>
        </w:rPr>
        <w:t>and feasibility to achieve.</w:t>
      </w:r>
    </w:p>
    <w:p w14:paraId="43619A48" w14:textId="77777777" w:rsidR="00C24AD4" w:rsidRPr="006631A7" w:rsidRDefault="00C24AD4" w:rsidP="00960EAF">
      <w:pPr>
        <w:pStyle w:val="ListParagraph"/>
        <w:numPr>
          <w:ilvl w:val="0"/>
          <w:numId w:val="49"/>
        </w:numPr>
        <w:autoSpaceDE w:val="0"/>
        <w:autoSpaceDN w:val="0"/>
        <w:adjustRightInd w:val="0"/>
        <w:spacing w:after="120" w:line="247" w:lineRule="auto"/>
        <w:ind w:left="1440"/>
        <w:jc w:val="both"/>
        <w:rPr>
          <w:rFonts w:cs="SymbolMT"/>
          <w:color w:val="000000"/>
          <w:sz w:val="24"/>
          <w:szCs w:val="24"/>
        </w:rPr>
      </w:pPr>
      <w:r w:rsidRPr="006631A7">
        <w:rPr>
          <w:rFonts w:cs="SymbolMT"/>
          <w:color w:val="000000"/>
          <w:sz w:val="24"/>
          <w:szCs w:val="24"/>
        </w:rPr>
        <w:lastRenderedPageBreak/>
        <w:t>Projects must complete an annotated LEED scorecard at the end of each project phase and should keep a record of final LEED documentation for each project.</w:t>
      </w:r>
    </w:p>
    <w:p w14:paraId="126894F3" w14:textId="77777777" w:rsidR="00C03F04" w:rsidRPr="0069336C" w:rsidRDefault="00C03F04" w:rsidP="00D05E14">
      <w:pPr>
        <w:pStyle w:val="Heading3"/>
        <w:numPr>
          <w:ilvl w:val="0"/>
          <w:numId w:val="29"/>
        </w:numPr>
        <w:rPr>
          <w:rFonts w:asciiTheme="minorHAnsi" w:hAnsiTheme="minorHAnsi"/>
        </w:rPr>
      </w:pPr>
      <w:bookmarkStart w:id="8" w:name="_Toc22711503"/>
      <w:r w:rsidRPr="0069336C">
        <w:rPr>
          <w:rFonts w:asciiTheme="minorHAnsi" w:hAnsiTheme="minorHAnsi"/>
        </w:rPr>
        <w:t>Renewable Energy Assessment</w:t>
      </w:r>
      <w:bookmarkEnd w:id="8"/>
    </w:p>
    <w:p w14:paraId="5126EB1E" w14:textId="77777777" w:rsidR="0042610B" w:rsidRPr="0069336C" w:rsidRDefault="00446BAD" w:rsidP="00D05E14">
      <w:pPr>
        <w:pStyle w:val="ListParagraph"/>
        <w:numPr>
          <w:ilvl w:val="0"/>
          <w:numId w:val="9"/>
        </w:numPr>
        <w:autoSpaceDE w:val="0"/>
        <w:autoSpaceDN w:val="0"/>
        <w:adjustRightInd w:val="0"/>
        <w:spacing w:after="0"/>
        <w:ind w:left="1440"/>
        <w:jc w:val="both"/>
        <w:rPr>
          <w:rFonts w:cs="SymbolMT"/>
          <w:color w:val="000000"/>
          <w:sz w:val="24"/>
          <w:szCs w:val="24"/>
        </w:rPr>
      </w:pPr>
      <w:r w:rsidRPr="0097678D">
        <w:rPr>
          <w:rFonts w:cs="SymbolMT"/>
          <w:b/>
          <w:color w:val="000000"/>
          <w:sz w:val="24"/>
          <w:szCs w:val="24"/>
        </w:rPr>
        <w:t>On-site Solar</w:t>
      </w:r>
      <w:r w:rsidRPr="0069336C">
        <w:rPr>
          <w:rFonts w:cs="SymbolMT"/>
          <w:color w:val="000000"/>
          <w:sz w:val="24"/>
          <w:szCs w:val="24"/>
        </w:rPr>
        <w:t xml:space="preserve">: </w:t>
      </w:r>
      <w:r w:rsidR="00BB421E" w:rsidRPr="0069336C">
        <w:rPr>
          <w:rFonts w:cs="SymbolMT"/>
          <w:color w:val="000000"/>
          <w:sz w:val="24"/>
          <w:szCs w:val="24"/>
        </w:rPr>
        <w:t xml:space="preserve">For new buildings, determine if solar </w:t>
      </w:r>
      <w:r w:rsidR="004C26C3" w:rsidRPr="0069336C">
        <w:rPr>
          <w:rFonts w:cs="SymbolMT"/>
          <w:color w:val="000000"/>
          <w:sz w:val="24"/>
          <w:szCs w:val="24"/>
        </w:rPr>
        <w:t xml:space="preserve">photovoltaic or solar thermal hot water heating installations </w:t>
      </w:r>
      <w:r w:rsidR="00BB421E" w:rsidRPr="0069336C">
        <w:rPr>
          <w:rFonts w:cs="SymbolMT"/>
          <w:color w:val="000000"/>
          <w:sz w:val="24"/>
          <w:szCs w:val="24"/>
        </w:rPr>
        <w:t xml:space="preserve">could be </w:t>
      </w:r>
      <w:r w:rsidR="0045434D" w:rsidRPr="0069336C">
        <w:rPr>
          <w:rFonts w:cs="SymbolMT"/>
          <w:color w:val="000000"/>
          <w:sz w:val="24"/>
          <w:szCs w:val="24"/>
        </w:rPr>
        <w:t>implemented</w:t>
      </w:r>
      <w:r w:rsidR="00BB421E" w:rsidRPr="0069336C">
        <w:rPr>
          <w:rFonts w:cs="SymbolMT"/>
          <w:color w:val="000000"/>
          <w:sz w:val="24"/>
          <w:szCs w:val="24"/>
        </w:rPr>
        <w:t xml:space="preserve">. </w:t>
      </w:r>
      <w:r w:rsidR="004C26C3" w:rsidRPr="0069336C">
        <w:rPr>
          <w:rFonts w:cs="SymbolMT"/>
          <w:color w:val="000000"/>
          <w:sz w:val="24"/>
          <w:szCs w:val="24"/>
        </w:rPr>
        <w:t>I</w:t>
      </w:r>
      <w:r w:rsidR="00BB421E" w:rsidRPr="0069336C">
        <w:rPr>
          <w:rFonts w:cs="SymbolMT"/>
          <w:color w:val="000000"/>
          <w:sz w:val="24"/>
          <w:szCs w:val="24"/>
        </w:rPr>
        <w:t xml:space="preserve">nstallations should be considered for roof tops and parking structures that have appropriate roof style, orientation, available sunlight and ease of installation. If solar is not an option initially, all </w:t>
      </w:r>
      <w:r w:rsidR="004C26C3" w:rsidRPr="0069336C">
        <w:rPr>
          <w:rFonts w:cs="SymbolMT"/>
          <w:color w:val="000000"/>
          <w:sz w:val="24"/>
          <w:szCs w:val="24"/>
        </w:rPr>
        <w:t>Tier 1 projects</w:t>
      </w:r>
      <w:r w:rsidR="00BB421E" w:rsidRPr="0069336C">
        <w:rPr>
          <w:rFonts w:cs="SymbolMT"/>
          <w:color w:val="000000"/>
          <w:sz w:val="24"/>
          <w:szCs w:val="24"/>
        </w:rPr>
        <w:t xml:space="preserve"> must, at a minimum, be made “solar ready” for installation in the future, </w:t>
      </w:r>
      <w:r w:rsidR="0045434D" w:rsidRPr="0069336C">
        <w:rPr>
          <w:rFonts w:cs="SymbolMT"/>
          <w:color w:val="000000"/>
          <w:sz w:val="24"/>
          <w:szCs w:val="24"/>
        </w:rPr>
        <w:t xml:space="preserve">including </w:t>
      </w:r>
      <w:r w:rsidR="00BB421E" w:rsidRPr="0069336C">
        <w:rPr>
          <w:rFonts w:cs="SymbolMT"/>
          <w:color w:val="000000"/>
          <w:sz w:val="24"/>
          <w:szCs w:val="24"/>
        </w:rPr>
        <w:t xml:space="preserve">additional space for equipment in the building (e.g. </w:t>
      </w:r>
      <w:r w:rsidR="004C26C3" w:rsidRPr="0069336C">
        <w:rPr>
          <w:rFonts w:cs="SymbolMT"/>
          <w:color w:val="000000"/>
          <w:sz w:val="24"/>
          <w:szCs w:val="24"/>
        </w:rPr>
        <w:t xml:space="preserve">technology, </w:t>
      </w:r>
      <w:r w:rsidR="00BB421E" w:rsidRPr="0069336C">
        <w:rPr>
          <w:rFonts w:cs="SymbolMT"/>
          <w:color w:val="000000"/>
          <w:sz w:val="24"/>
          <w:szCs w:val="24"/>
        </w:rPr>
        <w:t>inverters, energy storage, conduit) and proper roof areas (minimize mechanical and other equipment on roofs). Team</w:t>
      </w:r>
      <w:r w:rsidR="004C26C3" w:rsidRPr="0069336C">
        <w:rPr>
          <w:rFonts w:cs="SymbolMT"/>
          <w:color w:val="000000"/>
          <w:sz w:val="24"/>
          <w:szCs w:val="24"/>
        </w:rPr>
        <w:t>s should</w:t>
      </w:r>
      <w:r w:rsidR="00BB421E" w:rsidRPr="0069336C">
        <w:rPr>
          <w:rFonts w:cs="SymbolMT"/>
          <w:color w:val="000000"/>
          <w:sz w:val="24"/>
          <w:szCs w:val="24"/>
        </w:rPr>
        <w:t xml:space="preserve"> provide </w:t>
      </w:r>
      <w:r w:rsidR="00D801BC" w:rsidRPr="0069336C">
        <w:rPr>
          <w:rFonts w:cs="SymbolMT"/>
          <w:color w:val="000000"/>
          <w:sz w:val="24"/>
          <w:szCs w:val="24"/>
        </w:rPr>
        <w:t>a c</w:t>
      </w:r>
      <w:r w:rsidR="00D801BC" w:rsidRPr="0069336C">
        <w:rPr>
          <w:rFonts w:cs="Garamond"/>
          <w:color w:val="000000"/>
          <w:sz w:val="24"/>
          <w:szCs w:val="24"/>
        </w:rPr>
        <w:t xml:space="preserve">omplete </w:t>
      </w:r>
      <w:r w:rsidR="00277055" w:rsidRPr="0069336C">
        <w:rPr>
          <w:rFonts w:cs="Garamond"/>
          <w:color w:val="000000"/>
          <w:sz w:val="24"/>
          <w:szCs w:val="24"/>
        </w:rPr>
        <w:t xml:space="preserve">analysis </w:t>
      </w:r>
      <w:r w:rsidR="00D801BC" w:rsidRPr="0069336C">
        <w:rPr>
          <w:rFonts w:cs="Garamond"/>
          <w:color w:val="000000"/>
          <w:sz w:val="24"/>
          <w:szCs w:val="24"/>
        </w:rPr>
        <w:t>of the</w:t>
      </w:r>
      <w:r w:rsidR="00277055" w:rsidRPr="0069336C">
        <w:rPr>
          <w:rFonts w:cs="Garamond"/>
          <w:color w:val="000000"/>
          <w:sz w:val="24"/>
          <w:szCs w:val="24"/>
        </w:rPr>
        <w:t xml:space="preserve"> </w:t>
      </w:r>
      <w:r w:rsidR="0042610B" w:rsidRPr="0069336C">
        <w:rPr>
          <w:rFonts w:cs="Garamond"/>
          <w:color w:val="000000"/>
          <w:sz w:val="24"/>
          <w:szCs w:val="24"/>
        </w:rPr>
        <w:t xml:space="preserve">full </w:t>
      </w:r>
      <w:r w:rsidR="00D801BC" w:rsidRPr="0069336C">
        <w:rPr>
          <w:rFonts w:cs="Garamond"/>
          <w:color w:val="000000"/>
          <w:sz w:val="24"/>
          <w:szCs w:val="24"/>
        </w:rPr>
        <w:t>solar</w:t>
      </w:r>
      <w:r w:rsidR="00277055" w:rsidRPr="0069336C">
        <w:rPr>
          <w:rFonts w:cs="Garamond"/>
          <w:color w:val="000000"/>
          <w:sz w:val="24"/>
          <w:szCs w:val="24"/>
        </w:rPr>
        <w:t xml:space="preserve"> potential</w:t>
      </w:r>
      <w:r w:rsidR="00BB421E" w:rsidRPr="0069336C">
        <w:rPr>
          <w:rFonts w:cs="Garamond"/>
          <w:color w:val="000000"/>
          <w:sz w:val="24"/>
          <w:szCs w:val="24"/>
        </w:rPr>
        <w:t xml:space="preserve"> for the building project</w:t>
      </w:r>
      <w:r w:rsidR="00277055" w:rsidRPr="0069336C">
        <w:rPr>
          <w:rFonts w:cs="Garamond"/>
          <w:color w:val="000000"/>
          <w:sz w:val="24"/>
          <w:szCs w:val="24"/>
        </w:rPr>
        <w:t>.</w:t>
      </w:r>
      <w:r w:rsidR="0042610B" w:rsidRPr="0069336C">
        <w:rPr>
          <w:rFonts w:cs="Garamond"/>
          <w:color w:val="000000"/>
          <w:sz w:val="24"/>
          <w:szCs w:val="24"/>
        </w:rPr>
        <w:t xml:space="preserve">  </w:t>
      </w:r>
    </w:p>
    <w:p w14:paraId="5D16CA9E" w14:textId="77777777" w:rsidR="00122957" w:rsidRPr="0069336C" w:rsidRDefault="00446BAD" w:rsidP="00D05E14">
      <w:pPr>
        <w:pStyle w:val="ListParagraph"/>
        <w:numPr>
          <w:ilvl w:val="0"/>
          <w:numId w:val="9"/>
        </w:numPr>
        <w:autoSpaceDE w:val="0"/>
        <w:autoSpaceDN w:val="0"/>
        <w:adjustRightInd w:val="0"/>
        <w:spacing w:after="0"/>
        <w:ind w:left="1440"/>
        <w:jc w:val="both"/>
        <w:rPr>
          <w:rFonts w:cs="Garamond"/>
          <w:color w:val="000000"/>
          <w:sz w:val="24"/>
          <w:szCs w:val="24"/>
        </w:rPr>
      </w:pPr>
      <w:r w:rsidRPr="0097678D">
        <w:rPr>
          <w:rFonts w:cs="SymbolMT"/>
          <w:b/>
          <w:color w:val="000000"/>
          <w:sz w:val="24"/>
          <w:szCs w:val="24"/>
        </w:rPr>
        <w:t>Other On-site Renewables</w:t>
      </w:r>
      <w:r w:rsidRPr="0069336C">
        <w:rPr>
          <w:rFonts w:cs="SymbolMT"/>
          <w:color w:val="000000"/>
          <w:sz w:val="24"/>
          <w:szCs w:val="24"/>
        </w:rPr>
        <w:t xml:space="preserve">: </w:t>
      </w:r>
      <w:r w:rsidR="00DD46EB" w:rsidRPr="0069336C">
        <w:rPr>
          <w:rFonts w:cs="SymbolMT"/>
          <w:color w:val="000000"/>
          <w:sz w:val="24"/>
          <w:szCs w:val="24"/>
        </w:rPr>
        <w:t>An</w:t>
      </w:r>
      <w:r w:rsidR="00DD46EB" w:rsidRPr="0069336C">
        <w:rPr>
          <w:rFonts w:cs="Garamond"/>
          <w:color w:val="000000"/>
          <w:sz w:val="24"/>
          <w:szCs w:val="24"/>
        </w:rPr>
        <w:t xml:space="preserve">alyze </w:t>
      </w:r>
      <w:r w:rsidR="00D801BC" w:rsidRPr="0069336C">
        <w:rPr>
          <w:rFonts w:cs="Garamond"/>
          <w:color w:val="000000"/>
          <w:sz w:val="24"/>
          <w:szCs w:val="24"/>
        </w:rPr>
        <w:t>other</w:t>
      </w:r>
      <w:r w:rsidR="00641466" w:rsidRPr="0069336C">
        <w:rPr>
          <w:rFonts w:cs="Garamond"/>
          <w:color w:val="000000"/>
          <w:sz w:val="24"/>
          <w:szCs w:val="24"/>
        </w:rPr>
        <w:t xml:space="preserve"> renewable potential</w:t>
      </w:r>
      <w:r w:rsidR="004C26C3" w:rsidRPr="0069336C">
        <w:rPr>
          <w:rFonts w:cs="Garamond"/>
          <w:color w:val="000000"/>
          <w:sz w:val="24"/>
          <w:szCs w:val="24"/>
        </w:rPr>
        <w:t xml:space="preserve"> suc</w:t>
      </w:r>
      <w:r w:rsidR="002449FF">
        <w:rPr>
          <w:rFonts w:cs="Garamond"/>
          <w:color w:val="000000"/>
          <w:sz w:val="24"/>
          <w:szCs w:val="24"/>
        </w:rPr>
        <w:t>h as geothermal, heat recovery,</w:t>
      </w:r>
      <w:r w:rsidR="002449FF" w:rsidRPr="0069336C">
        <w:rPr>
          <w:rFonts w:cs="Garamond"/>
          <w:color w:val="000000"/>
          <w:sz w:val="24"/>
          <w:szCs w:val="24"/>
        </w:rPr>
        <w:t xml:space="preserve"> microturbines</w:t>
      </w:r>
      <w:r w:rsidR="004C26C3" w:rsidRPr="0069336C">
        <w:rPr>
          <w:rFonts w:cs="Garamond"/>
          <w:color w:val="000000"/>
          <w:sz w:val="24"/>
          <w:szCs w:val="24"/>
        </w:rPr>
        <w:t>, etc.</w:t>
      </w:r>
      <w:r w:rsidR="00641466" w:rsidRPr="0069336C">
        <w:rPr>
          <w:rFonts w:cs="Garamond"/>
          <w:color w:val="000000"/>
          <w:sz w:val="24"/>
          <w:szCs w:val="24"/>
        </w:rPr>
        <w:t>, if applicable</w:t>
      </w:r>
      <w:r w:rsidR="00D801BC" w:rsidRPr="0069336C">
        <w:rPr>
          <w:rFonts w:cs="Garamond"/>
          <w:color w:val="000000"/>
          <w:sz w:val="24"/>
          <w:szCs w:val="24"/>
        </w:rPr>
        <w:t>.</w:t>
      </w:r>
      <w:r w:rsidR="00122957" w:rsidRPr="0069336C">
        <w:rPr>
          <w:rFonts w:cs="Garamond"/>
          <w:color w:val="000000"/>
          <w:sz w:val="24"/>
          <w:szCs w:val="24"/>
        </w:rPr>
        <w:t xml:space="preserve"> </w:t>
      </w:r>
    </w:p>
    <w:p w14:paraId="26538037" w14:textId="697607B6" w:rsidR="00A96D9B" w:rsidRPr="00A96D9B" w:rsidRDefault="003968F5" w:rsidP="00960EAF">
      <w:pPr>
        <w:pStyle w:val="ListParagraph"/>
        <w:numPr>
          <w:ilvl w:val="0"/>
          <w:numId w:val="9"/>
        </w:numPr>
        <w:autoSpaceDE w:val="0"/>
        <w:autoSpaceDN w:val="0"/>
        <w:adjustRightInd w:val="0"/>
        <w:spacing w:after="120" w:line="247" w:lineRule="auto"/>
        <w:ind w:left="1440"/>
        <w:jc w:val="both"/>
        <w:rPr>
          <w:rFonts w:cs="Garamond"/>
          <w:color w:val="000000"/>
          <w:sz w:val="24"/>
          <w:szCs w:val="24"/>
        </w:rPr>
      </w:pPr>
      <w:r w:rsidRPr="0097678D">
        <w:rPr>
          <w:rFonts w:cs="SymbolMT"/>
          <w:b/>
          <w:color w:val="000000"/>
          <w:sz w:val="24"/>
          <w:szCs w:val="24"/>
        </w:rPr>
        <w:t>Resilience</w:t>
      </w:r>
      <w:r w:rsidRPr="00E12A00">
        <w:rPr>
          <w:rFonts w:cs="SymbolMT"/>
          <w:b/>
          <w:color w:val="000000"/>
          <w:sz w:val="24"/>
          <w:szCs w:val="24"/>
        </w:rPr>
        <w:t>:</w:t>
      </w:r>
      <w:r w:rsidRPr="0069336C">
        <w:rPr>
          <w:rFonts w:cs="SymbolMT"/>
          <w:b/>
          <w:color w:val="000000"/>
          <w:sz w:val="24"/>
          <w:szCs w:val="24"/>
        </w:rPr>
        <w:t xml:space="preserve"> </w:t>
      </w:r>
      <w:r w:rsidR="00DD46EB" w:rsidRPr="0069336C">
        <w:rPr>
          <w:rFonts w:cs="SymbolMT"/>
          <w:color w:val="000000"/>
          <w:sz w:val="24"/>
          <w:szCs w:val="24"/>
        </w:rPr>
        <w:t>Assess</w:t>
      </w:r>
      <w:r w:rsidR="0045434D" w:rsidRPr="0069336C">
        <w:rPr>
          <w:rFonts w:cs="SymbolMT"/>
          <w:color w:val="000000"/>
          <w:sz w:val="24"/>
          <w:szCs w:val="24"/>
        </w:rPr>
        <w:t xml:space="preserve"> </w:t>
      </w:r>
      <w:r w:rsidR="004C26C3" w:rsidRPr="0069336C">
        <w:rPr>
          <w:rFonts w:cs="SymbolMT"/>
          <w:color w:val="000000"/>
          <w:sz w:val="24"/>
          <w:szCs w:val="24"/>
        </w:rPr>
        <w:t>optimization of</w:t>
      </w:r>
      <w:r w:rsidR="0045434D" w:rsidRPr="0069336C">
        <w:rPr>
          <w:rFonts w:cs="SymbolMT"/>
          <w:color w:val="000000"/>
          <w:sz w:val="24"/>
          <w:szCs w:val="24"/>
        </w:rPr>
        <w:t xml:space="preserve"> </w:t>
      </w:r>
      <w:r w:rsidR="004C26C3" w:rsidRPr="0069336C">
        <w:rPr>
          <w:rFonts w:cs="SymbolMT"/>
          <w:color w:val="000000"/>
          <w:sz w:val="24"/>
          <w:szCs w:val="24"/>
        </w:rPr>
        <w:t xml:space="preserve">on-site </w:t>
      </w:r>
      <w:r w:rsidR="0045434D" w:rsidRPr="0069336C">
        <w:rPr>
          <w:rFonts w:cs="SymbolMT"/>
          <w:color w:val="000000"/>
          <w:sz w:val="24"/>
          <w:szCs w:val="24"/>
        </w:rPr>
        <w:t>energy storage</w:t>
      </w:r>
      <w:r w:rsidR="004C26C3" w:rsidRPr="0069336C">
        <w:rPr>
          <w:rFonts w:cs="SymbolMT"/>
          <w:color w:val="000000"/>
          <w:sz w:val="24"/>
          <w:szCs w:val="24"/>
        </w:rPr>
        <w:t xml:space="preserve"> potential to address VU’s net positive energy goal.</w:t>
      </w:r>
      <w:r w:rsidRPr="0069336C">
        <w:rPr>
          <w:rFonts w:cs="SymbolMT"/>
          <w:color w:val="000000"/>
          <w:sz w:val="24"/>
          <w:szCs w:val="24"/>
        </w:rPr>
        <w:t xml:space="preserve">  </w:t>
      </w:r>
    </w:p>
    <w:p w14:paraId="7012C6C1" w14:textId="0E488ED0" w:rsidR="00A96D9B" w:rsidRPr="00960EAF" w:rsidRDefault="00A96D9B" w:rsidP="00960EAF">
      <w:pPr>
        <w:autoSpaceDE w:val="0"/>
        <w:autoSpaceDN w:val="0"/>
        <w:adjustRightInd w:val="0"/>
        <w:spacing w:after="0"/>
        <w:ind w:left="1080" w:hanging="360"/>
        <w:jc w:val="both"/>
        <w:rPr>
          <w:rFonts w:cs="Garamond"/>
          <w:b/>
          <w:bCs/>
          <w:color w:val="000000"/>
          <w:sz w:val="24"/>
          <w:szCs w:val="24"/>
        </w:rPr>
      </w:pPr>
      <w:r w:rsidRPr="00960EAF">
        <w:rPr>
          <w:rFonts w:cs="Garamond"/>
          <w:b/>
          <w:bCs/>
          <w:color w:val="000000"/>
          <w:sz w:val="24"/>
          <w:szCs w:val="24"/>
        </w:rPr>
        <w:t xml:space="preserve">3) </w:t>
      </w:r>
      <w:r w:rsidR="00960EAF">
        <w:rPr>
          <w:rFonts w:cs="Garamond"/>
          <w:b/>
          <w:bCs/>
          <w:color w:val="000000"/>
          <w:sz w:val="24"/>
          <w:szCs w:val="24"/>
        </w:rPr>
        <w:tab/>
      </w:r>
      <w:r w:rsidRPr="00960EAF">
        <w:rPr>
          <w:rFonts w:cs="Garamond"/>
          <w:b/>
          <w:bCs/>
          <w:color w:val="000000"/>
          <w:sz w:val="24"/>
          <w:szCs w:val="24"/>
        </w:rPr>
        <w:t xml:space="preserve">Energy Performance Goals in the OPR </w:t>
      </w:r>
    </w:p>
    <w:p w14:paraId="499A7610" w14:textId="7EEF1971" w:rsidR="00A96D9B" w:rsidRPr="001B0826" w:rsidRDefault="00A96D9B" w:rsidP="001B0826">
      <w:pPr>
        <w:pStyle w:val="ListParagraph"/>
        <w:numPr>
          <w:ilvl w:val="0"/>
          <w:numId w:val="58"/>
        </w:numPr>
        <w:autoSpaceDE w:val="0"/>
        <w:autoSpaceDN w:val="0"/>
        <w:adjustRightInd w:val="0"/>
        <w:spacing w:after="0"/>
        <w:jc w:val="both"/>
        <w:rPr>
          <w:rFonts w:cs="Garamond"/>
          <w:color w:val="000000"/>
          <w:sz w:val="24"/>
          <w:szCs w:val="24"/>
        </w:rPr>
      </w:pPr>
      <w:r w:rsidRPr="001B0826">
        <w:rPr>
          <w:rFonts w:cs="Garamond"/>
          <w:color w:val="000000"/>
          <w:sz w:val="24"/>
          <w:szCs w:val="24"/>
        </w:rPr>
        <w:t>The integrated design process and development of the OPR sh</w:t>
      </w:r>
      <w:r w:rsidR="00F95A89">
        <w:rPr>
          <w:rFonts w:cs="Garamond"/>
          <w:color w:val="000000"/>
          <w:sz w:val="24"/>
          <w:szCs w:val="24"/>
        </w:rPr>
        <w:t>ould</w:t>
      </w:r>
      <w:r w:rsidRPr="001B0826">
        <w:rPr>
          <w:rFonts w:cs="Garamond"/>
          <w:color w:val="000000"/>
          <w:sz w:val="24"/>
          <w:szCs w:val="24"/>
        </w:rPr>
        <w:t xml:space="preserve"> include development of energy performance goals, per ANSI/ASHRAE standard 209-2018</w:t>
      </w:r>
      <w:r w:rsidR="008A7A29">
        <w:rPr>
          <w:rFonts w:cs="Garamond"/>
          <w:color w:val="000000"/>
          <w:sz w:val="24"/>
          <w:szCs w:val="24"/>
        </w:rPr>
        <w:t>, Section 5.6</w:t>
      </w:r>
      <w:r w:rsidRPr="001B0826">
        <w:rPr>
          <w:rFonts w:cs="Garamond"/>
          <w:color w:val="000000"/>
          <w:sz w:val="24"/>
          <w:szCs w:val="24"/>
        </w:rPr>
        <w:t>.</w:t>
      </w:r>
      <w:r w:rsidR="00644D7E">
        <w:rPr>
          <w:rStyle w:val="FootnoteReference"/>
          <w:rFonts w:cs="Garamond"/>
          <w:color w:val="000000"/>
          <w:sz w:val="24"/>
          <w:szCs w:val="24"/>
        </w:rPr>
        <w:footnoteReference w:id="6"/>
      </w:r>
      <w:r w:rsidRPr="001B0826">
        <w:rPr>
          <w:rFonts w:cs="Garamond"/>
          <w:color w:val="000000"/>
          <w:sz w:val="24"/>
          <w:szCs w:val="24"/>
        </w:rPr>
        <w:t xml:space="preserve"> </w:t>
      </w:r>
      <w:r w:rsidR="001B0826">
        <w:rPr>
          <w:rFonts w:cs="Garamond"/>
          <w:color w:val="000000"/>
          <w:sz w:val="24"/>
          <w:szCs w:val="24"/>
        </w:rPr>
        <w:t xml:space="preserve"> </w:t>
      </w:r>
    </w:p>
    <w:p w14:paraId="06A495B8" w14:textId="77777777" w:rsidR="0045434D" w:rsidRPr="0069336C" w:rsidRDefault="0045434D" w:rsidP="0045434D">
      <w:pPr>
        <w:pStyle w:val="ListParagraph"/>
        <w:autoSpaceDE w:val="0"/>
        <w:autoSpaceDN w:val="0"/>
        <w:adjustRightInd w:val="0"/>
        <w:spacing w:after="0"/>
        <w:ind w:left="360"/>
        <w:jc w:val="both"/>
        <w:rPr>
          <w:rFonts w:cs="Garamond"/>
          <w:color w:val="000000"/>
          <w:sz w:val="24"/>
          <w:szCs w:val="24"/>
        </w:rPr>
      </w:pPr>
    </w:p>
    <w:p w14:paraId="73106D63" w14:textId="77777777" w:rsidR="00277055" w:rsidRPr="0069336C" w:rsidRDefault="00B14AFF" w:rsidP="00D863E4">
      <w:pPr>
        <w:autoSpaceDE w:val="0"/>
        <w:autoSpaceDN w:val="0"/>
        <w:adjustRightInd w:val="0"/>
        <w:spacing w:after="120"/>
        <w:ind w:left="360"/>
        <w:jc w:val="both"/>
        <w:rPr>
          <w:rFonts w:cs="Garamond"/>
          <w:color w:val="000000"/>
          <w:sz w:val="24"/>
          <w:szCs w:val="24"/>
        </w:rPr>
      </w:pPr>
      <w:r w:rsidRPr="0069336C">
        <w:rPr>
          <w:rFonts w:cs="Garamond"/>
          <w:color w:val="000000"/>
          <w:sz w:val="24"/>
          <w:szCs w:val="24"/>
        </w:rPr>
        <w:t>A</w:t>
      </w:r>
      <w:r w:rsidR="00277055" w:rsidRPr="0069336C">
        <w:rPr>
          <w:rFonts w:cs="Garamond"/>
          <w:color w:val="000000"/>
          <w:sz w:val="24"/>
          <w:szCs w:val="24"/>
        </w:rPr>
        <w:t xml:space="preserve"> </w:t>
      </w:r>
      <w:r w:rsidR="00446BAD" w:rsidRPr="0069336C">
        <w:rPr>
          <w:rFonts w:cs="Garamond"/>
          <w:color w:val="000000"/>
          <w:sz w:val="24"/>
          <w:szCs w:val="24"/>
        </w:rPr>
        <w:t>feasibility analyses/stud</w:t>
      </w:r>
      <w:r w:rsidRPr="0069336C">
        <w:rPr>
          <w:rFonts w:cs="Garamond"/>
          <w:color w:val="000000"/>
          <w:sz w:val="24"/>
          <w:szCs w:val="24"/>
        </w:rPr>
        <w:t>y should be presented</w:t>
      </w:r>
      <w:r w:rsidR="00446BAD" w:rsidRPr="0069336C">
        <w:rPr>
          <w:rFonts w:cs="Garamond"/>
          <w:color w:val="000000"/>
          <w:sz w:val="24"/>
          <w:szCs w:val="24"/>
        </w:rPr>
        <w:t xml:space="preserve"> </w:t>
      </w:r>
      <w:r w:rsidRPr="0069336C">
        <w:rPr>
          <w:rFonts w:cs="Garamond"/>
          <w:color w:val="000000"/>
          <w:sz w:val="24"/>
          <w:szCs w:val="24"/>
        </w:rPr>
        <w:t>illustrating</w:t>
      </w:r>
      <w:r w:rsidR="00446BAD" w:rsidRPr="0069336C">
        <w:rPr>
          <w:rFonts w:cs="Garamond"/>
          <w:color w:val="000000"/>
          <w:sz w:val="24"/>
          <w:szCs w:val="24"/>
        </w:rPr>
        <w:t xml:space="preserve"> the </w:t>
      </w:r>
      <w:r w:rsidRPr="0069336C">
        <w:rPr>
          <w:rFonts w:cs="Garamond"/>
          <w:color w:val="000000"/>
          <w:sz w:val="24"/>
          <w:szCs w:val="24"/>
        </w:rPr>
        <w:t>c</w:t>
      </w:r>
      <w:r w:rsidR="00446BAD" w:rsidRPr="0069336C">
        <w:rPr>
          <w:rFonts w:cs="Garamond"/>
          <w:color w:val="000000"/>
          <w:sz w:val="24"/>
          <w:szCs w:val="24"/>
        </w:rPr>
        <w:t>onsider</w:t>
      </w:r>
      <w:r w:rsidRPr="0069336C">
        <w:rPr>
          <w:rFonts w:cs="Garamond"/>
          <w:color w:val="000000"/>
          <w:sz w:val="24"/>
          <w:szCs w:val="24"/>
        </w:rPr>
        <w:t>ation of</w:t>
      </w:r>
      <w:r w:rsidR="00446BAD" w:rsidRPr="0069336C">
        <w:rPr>
          <w:rFonts w:cs="Garamond"/>
          <w:color w:val="000000"/>
          <w:sz w:val="24"/>
          <w:szCs w:val="24"/>
        </w:rPr>
        <w:t xml:space="preserve"> each certification and </w:t>
      </w:r>
      <w:r w:rsidRPr="0069336C">
        <w:rPr>
          <w:rFonts w:cs="Garamond"/>
          <w:color w:val="000000"/>
          <w:sz w:val="24"/>
          <w:szCs w:val="24"/>
        </w:rPr>
        <w:t>sustainable</w:t>
      </w:r>
      <w:r w:rsidR="00446BAD" w:rsidRPr="0069336C">
        <w:rPr>
          <w:rFonts w:cs="Garamond"/>
          <w:color w:val="000000"/>
          <w:sz w:val="24"/>
          <w:szCs w:val="24"/>
        </w:rPr>
        <w:t xml:space="preserve"> building approaches above and resulting recommendations</w:t>
      </w:r>
      <w:r w:rsidR="00277055" w:rsidRPr="0069336C">
        <w:rPr>
          <w:rFonts w:cs="Garamond"/>
          <w:color w:val="000000"/>
          <w:sz w:val="24"/>
          <w:szCs w:val="24"/>
        </w:rPr>
        <w:t>. Project</w:t>
      </w:r>
      <w:r w:rsidR="000F183E" w:rsidRPr="0069336C">
        <w:rPr>
          <w:rFonts w:cs="Garamond"/>
          <w:color w:val="000000"/>
          <w:sz w:val="24"/>
          <w:szCs w:val="24"/>
        </w:rPr>
        <w:t xml:space="preserve"> teams </w:t>
      </w:r>
      <w:r w:rsidRPr="0069336C">
        <w:rPr>
          <w:rFonts w:cs="Garamond"/>
          <w:color w:val="000000"/>
          <w:sz w:val="24"/>
          <w:szCs w:val="24"/>
        </w:rPr>
        <w:t>should</w:t>
      </w:r>
      <w:r w:rsidR="00B83D50">
        <w:rPr>
          <w:rFonts w:cs="Garamond"/>
          <w:color w:val="000000"/>
          <w:sz w:val="24"/>
          <w:szCs w:val="24"/>
        </w:rPr>
        <w:t xml:space="preserve"> </w:t>
      </w:r>
      <w:r w:rsidR="00277055" w:rsidRPr="0069336C">
        <w:rPr>
          <w:rFonts w:cs="Garamond"/>
          <w:color w:val="000000"/>
          <w:sz w:val="24"/>
          <w:szCs w:val="24"/>
        </w:rPr>
        <w:t>demonstrate that all feasible optio</w:t>
      </w:r>
      <w:r w:rsidR="0030666F" w:rsidRPr="0069336C">
        <w:rPr>
          <w:rFonts w:cs="Garamond"/>
          <w:color w:val="000000"/>
          <w:sz w:val="24"/>
          <w:szCs w:val="24"/>
        </w:rPr>
        <w:t>ns</w:t>
      </w:r>
      <w:r w:rsidRPr="0069336C">
        <w:rPr>
          <w:rFonts w:cs="Garamond"/>
          <w:color w:val="000000"/>
          <w:sz w:val="24"/>
          <w:szCs w:val="24"/>
        </w:rPr>
        <w:t xml:space="preserve"> have been considered</w:t>
      </w:r>
      <w:r w:rsidR="0030666F" w:rsidRPr="0069336C">
        <w:rPr>
          <w:rFonts w:cs="Garamond"/>
          <w:color w:val="000000"/>
          <w:sz w:val="24"/>
          <w:szCs w:val="24"/>
        </w:rPr>
        <w:t xml:space="preserve"> and ruled in or out. The resulting Owner’s Project Requirements (OPR)</w:t>
      </w:r>
      <w:r w:rsidR="00277055" w:rsidRPr="0069336C">
        <w:rPr>
          <w:rFonts w:cs="Garamond"/>
          <w:color w:val="000000"/>
          <w:sz w:val="24"/>
          <w:szCs w:val="24"/>
        </w:rPr>
        <w:t xml:space="preserve"> document should include all options that can be reasonably carried out, from a cost and a site perspective.</w:t>
      </w:r>
    </w:p>
    <w:p w14:paraId="58415BFC" w14:textId="77777777" w:rsidR="001B6E91" w:rsidRPr="0069336C" w:rsidRDefault="001B6E91" w:rsidP="00F55347">
      <w:pPr>
        <w:pStyle w:val="Heading2"/>
      </w:pPr>
      <w:bookmarkStart w:id="9" w:name="_Toc22711504"/>
      <w:r w:rsidRPr="0069336C">
        <w:t>Commissioning</w:t>
      </w:r>
      <w:bookmarkEnd w:id="9"/>
    </w:p>
    <w:p w14:paraId="5E72B779" w14:textId="24A41441" w:rsidR="00962088" w:rsidRPr="0069336C" w:rsidRDefault="001B6E91" w:rsidP="00C57B4D">
      <w:pPr>
        <w:spacing w:before="240"/>
        <w:ind w:left="360"/>
        <w:jc w:val="both"/>
        <w:rPr>
          <w:sz w:val="24"/>
        </w:rPr>
      </w:pPr>
      <w:r w:rsidRPr="0069336C">
        <w:rPr>
          <w:sz w:val="24"/>
        </w:rPr>
        <w:t xml:space="preserve">All projects on Vanderbilt’s campus will </w:t>
      </w:r>
      <w:r w:rsidR="00962088" w:rsidRPr="0069336C">
        <w:rPr>
          <w:sz w:val="24"/>
        </w:rPr>
        <w:t>be commissioned</w:t>
      </w:r>
      <w:r w:rsidR="00641466" w:rsidRPr="0069336C">
        <w:rPr>
          <w:sz w:val="24"/>
        </w:rPr>
        <w:t>, following Vanderbilt’s internally</w:t>
      </w:r>
      <w:r w:rsidR="00397D98">
        <w:rPr>
          <w:sz w:val="24"/>
        </w:rPr>
        <w:t xml:space="preserve"> </w:t>
      </w:r>
      <w:r w:rsidR="00641466" w:rsidRPr="0069336C">
        <w:rPr>
          <w:sz w:val="24"/>
        </w:rPr>
        <w:t>developed commissioning process</w:t>
      </w:r>
      <w:r w:rsidR="00AA71F2">
        <w:rPr>
          <w:sz w:val="24"/>
        </w:rPr>
        <w:t xml:space="preserve"> (refer to A&amp;E Guidelines, Division 1.19.00)</w:t>
      </w:r>
      <w:r w:rsidRPr="0069336C">
        <w:rPr>
          <w:sz w:val="24"/>
        </w:rPr>
        <w:t>.  The project</w:t>
      </w:r>
      <w:r w:rsidR="00DB72C8">
        <w:rPr>
          <w:sz w:val="24"/>
        </w:rPr>
        <w:t xml:space="preserve"> </w:t>
      </w:r>
      <w:r w:rsidRPr="0069336C">
        <w:rPr>
          <w:sz w:val="24"/>
        </w:rPr>
        <w:t xml:space="preserve">team will determine the level of commissioning and whether an outside firm will be selected. </w:t>
      </w:r>
      <w:r w:rsidR="00962088" w:rsidRPr="0069336C">
        <w:rPr>
          <w:sz w:val="24"/>
        </w:rPr>
        <w:t xml:space="preserve">Commissioning ensures that buildings and systems function according to design intent. It also provides needed training to ensure that buildings and new systems are operated at maximum efficiency.  Ultimately, commissioning </w:t>
      </w:r>
      <w:r w:rsidR="005631CD" w:rsidRPr="0069336C">
        <w:rPr>
          <w:sz w:val="24"/>
        </w:rPr>
        <w:t>reduces resource</w:t>
      </w:r>
      <w:r w:rsidR="004C6786" w:rsidRPr="0069336C">
        <w:rPr>
          <w:sz w:val="24"/>
        </w:rPr>
        <w:t xml:space="preserve"> </w:t>
      </w:r>
      <w:r w:rsidR="00962088" w:rsidRPr="0069336C">
        <w:rPr>
          <w:sz w:val="24"/>
        </w:rPr>
        <w:t xml:space="preserve">consumption </w:t>
      </w:r>
      <w:r w:rsidR="004C6786" w:rsidRPr="0069336C">
        <w:rPr>
          <w:sz w:val="24"/>
        </w:rPr>
        <w:t>(energy and water), reduce</w:t>
      </w:r>
      <w:r w:rsidR="005631CD" w:rsidRPr="0069336C">
        <w:rPr>
          <w:sz w:val="24"/>
        </w:rPr>
        <w:t>s</w:t>
      </w:r>
      <w:r w:rsidR="004C6786" w:rsidRPr="0069336C">
        <w:rPr>
          <w:sz w:val="24"/>
        </w:rPr>
        <w:t xml:space="preserve"> </w:t>
      </w:r>
      <w:r w:rsidR="00962088" w:rsidRPr="0069336C">
        <w:rPr>
          <w:sz w:val="24"/>
        </w:rPr>
        <w:t>operational costs, reduce</w:t>
      </w:r>
      <w:r w:rsidR="005631CD" w:rsidRPr="0069336C">
        <w:rPr>
          <w:sz w:val="24"/>
        </w:rPr>
        <w:t>s</w:t>
      </w:r>
      <w:r w:rsidR="00BB506C">
        <w:rPr>
          <w:sz w:val="24"/>
        </w:rPr>
        <w:t xml:space="preserve"> environmental impact, and</w:t>
      </w:r>
      <w:r w:rsidR="004C6786" w:rsidRPr="0069336C">
        <w:rPr>
          <w:sz w:val="24"/>
        </w:rPr>
        <w:t xml:space="preserve"> </w:t>
      </w:r>
      <w:r w:rsidR="00962088" w:rsidRPr="0069336C">
        <w:rPr>
          <w:sz w:val="24"/>
        </w:rPr>
        <w:t>increase</w:t>
      </w:r>
      <w:r w:rsidR="005631CD" w:rsidRPr="0069336C">
        <w:rPr>
          <w:sz w:val="24"/>
        </w:rPr>
        <w:t>s</w:t>
      </w:r>
      <w:r w:rsidR="00962088" w:rsidRPr="0069336C">
        <w:rPr>
          <w:sz w:val="24"/>
        </w:rPr>
        <w:t xml:space="preserve"> comfort, health and productivity.</w:t>
      </w:r>
      <w:r w:rsidR="004C6786" w:rsidRPr="0069336C">
        <w:rPr>
          <w:sz w:val="24"/>
        </w:rPr>
        <w:t xml:space="preserve">  As such, it is critical to achievement of Vanderbilt’s </w:t>
      </w:r>
      <w:r w:rsidR="005631CD" w:rsidRPr="0069336C">
        <w:rPr>
          <w:sz w:val="24"/>
        </w:rPr>
        <w:t>academic and FutureVU</w:t>
      </w:r>
      <w:r w:rsidR="004C6786" w:rsidRPr="0069336C">
        <w:rPr>
          <w:sz w:val="24"/>
        </w:rPr>
        <w:t xml:space="preserve"> goals.</w:t>
      </w:r>
    </w:p>
    <w:p w14:paraId="71F5907E" w14:textId="076DE8F6" w:rsidR="00FF0BD2" w:rsidRPr="00D863E4" w:rsidRDefault="00D863E4" w:rsidP="00F55347">
      <w:pPr>
        <w:pStyle w:val="Heading2"/>
        <w:numPr>
          <w:ilvl w:val="0"/>
          <w:numId w:val="0"/>
        </w:numPr>
        <w:ind w:left="360"/>
      </w:pPr>
      <w:bookmarkStart w:id="10" w:name="_Toc22711505"/>
      <w:r w:rsidRPr="00D863E4">
        <w:lastRenderedPageBreak/>
        <w:t xml:space="preserve">D. </w:t>
      </w:r>
      <w:r w:rsidRPr="00D863E4">
        <w:tab/>
      </w:r>
      <w:r w:rsidR="00FF0BD2" w:rsidRPr="00D863E4">
        <w:t>Life Cycle Cost</w:t>
      </w:r>
      <w:r w:rsidR="005F0652" w:rsidRPr="00D863E4">
        <w:t xml:space="preserve"> A</w:t>
      </w:r>
      <w:r w:rsidR="00FB477C">
        <w:t>nalysi</w:t>
      </w:r>
      <w:r w:rsidR="005F0652" w:rsidRPr="00D863E4">
        <w:t>s</w:t>
      </w:r>
      <w:r w:rsidR="00785478" w:rsidRPr="00D863E4">
        <w:rPr>
          <w:rStyle w:val="FootnoteReference"/>
        </w:rPr>
        <w:footnoteReference w:id="7"/>
      </w:r>
      <w:bookmarkEnd w:id="10"/>
      <w:r w:rsidR="00FF0BD2" w:rsidRPr="00D863E4">
        <w:t xml:space="preserve"> </w:t>
      </w:r>
    </w:p>
    <w:p w14:paraId="74B5356B" w14:textId="21068770" w:rsidR="00C73FDB" w:rsidRPr="0069336C" w:rsidRDefault="00FF0BD2" w:rsidP="00D863E4">
      <w:pPr>
        <w:ind w:left="360"/>
        <w:jc w:val="both"/>
        <w:rPr>
          <w:sz w:val="24"/>
          <w:szCs w:val="24"/>
        </w:rPr>
      </w:pPr>
      <w:r w:rsidRPr="0069336C">
        <w:rPr>
          <w:sz w:val="24"/>
          <w:szCs w:val="24"/>
        </w:rPr>
        <w:t xml:space="preserve">Life Cycle Cost </w:t>
      </w:r>
      <w:r w:rsidR="00CB37E4" w:rsidRPr="0069336C">
        <w:rPr>
          <w:sz w:val="24"/>
          <w:szCs w:val="24"/>
        </w:rPr>
        <w:t>A</w:t>
      </w:r>
      <w:r w:rsidR="00FB477C">
        <w:rPr>
          <w:sz w:val="24"/>
          <w:szCs w:val="24"/>
        </w:rPr>
        <w:t>nalyse</w:t>
      </w:r>
      <w:r w:rsidR="00CB37E4" w:rsidRPr="0069336C">
        <w:rPr>
          <w:sz w:val="24"/>
          <w:szCs w:val="24"/>
        </w:rPr>
        <w:t>s</w:t>
      </w:r>
      <w:r w:rsidR="003F69B0">
        <w:rPr>
          <w:sz w:val="24"/>
          <w:szCs w:val="24"/>
        </w:rPr>
        <w:t xml:space="preserve"> (LCCA)</w:t>
      </w:r>
      <w:r w:rsidR="00CB37E4" w:rsidRPr="0069336C">
        <w:rPr>
          <w:sz w:val="24"/>
          <w:szCs w:val="24"/>
        </w:rPr>
        <w:t xml:space="preserve"> </w:t>
      </w:r>
      <w:r w:rsidRPr="0069336C">
        <w:rPr>
          <w:sz w:val="24"/>
          <w:szCs w:val="24"/>
        </w:rPr>
        <w:t xml:space="preserve">will be performed to quantify </w:t>
      </w:r>
      <w:r w:rsidR="000D0C0C" w:rsidRPr="0069336C">
        <w:rPr>
          <w:sz w:val="24"/>
          <w:szCs w:val="24"/>
        </w:rPr>
        <w:t>the 30</w:t>
      </w:r>
      <w:r w:rsidR="00667841">
        <w:rPr>
          <w:sz w:val="24"/>
          <w:szCs w:val="24"/>
        </w:rPr>
        <w:t>-</w:t>
      </w:r>
      <w:r w:rsidR="000D0C0C" w:rsidRPr="0069336C">
        <w:rPr>
          <w:sz w:val="24"/>
          <w:szCs w:val="24"/>
        </w:rPr>
        <w:t xml:space="preserve">year </w:t>
      </w:r>
      <w:r w:rsidRPr="0069336C">
        <w:rPr>
          <w:sz w:val="24"/>
          <w:szCs w:val="24"/>
        </w:rPr>
        <w:t xml:space="preserve">impacts on </w:t>
      </w:r>
      <w:r w:rsidR="005F0652" w:rsidRPr="0069336C">
        <w:rPr>
          <w:sz w:val="24"/>
          <w:szCs w:val="24"/>
        </w:rPr>
        <w:t xml:space="preserve">initial costs, </w:t>
      </w:r>
      <w:r w:rsidRPr="0069336C">
        <w:rPr>
          <w:sz w:val="24"/>
          <w:szCs w:val="24"/>
        </w:rPr>
        <w:t>GHG</w:t>
      </w:r>
      <w:r w:rsidR="00CB37E4" w:rsidRPr="0069336C">
        <w:rPr>
          <w:sz w:val="24"/>
          <w:szCs w:val="24"/>
        </w:rPr>
        <w:t xml:space="preserve"> emissions</w:t>
      </w:r>
      <w:r w:rsidRPr="0069336C">
        <w:rPr>
          <w:sz w:val="24"/>
          <w:szCs w:val="24"/>
        </w:rPr>
        <w:t xml:space="preserve">, energy costs, maintenance costs, etc.  The scope of </w:t>
      </w:r>
      <w:r w:rsidR="00CB37E4" w:rsidRPr="0069336C">
        <w:rPr>
          <w:sz w:val="24"/>
          <w:szCs w:val="24"/>
        </w:rPr>
        <w:t xml:space="preserve">each </w:t>
      </w:r>
      <w:r w:rsidRPr="0069336C">
        <w:rPr>
          <w:sz w:val="24"/>
          <w:szCs w:val="24"/>
        </w:rPr>
        <w:t>LCC</w:t>
      </w:r>
      <w:r w:rsidR="00CB37E4" w:rsidRPr="0069336C">
        <w:rPr>
          <w:sz w:val="24"/>
          <w:szCs w:val="24"/>
        </w:rPr>
        <w:t>A</w:t>
      </w:r>
      <w:r w:rsidRPr="0069336C">
        <w:rPr>
          <w:sz w:val="24"/>
          <w:szCs w:val="24"/>
        </w:rPr>
        <w:t xml:space="preserve"> will vary depending on project, but </w:t>
      </w:r>
      <w:r w:rsidR="00675F3D" w:rsidRPr="0069336C">
        <w:rPr>
          <w:sz w:val="24"/>
          <w:szCs w:val="24"/>
        </w:rPr>
        <w:t>should typically</w:t>
      </w:r>
      <w:r w:rsidRPr="0069336C">
        <w:rPr>
          <w:sz w:val="24"/>
          <w:szCs w:val="24"/>
        </w:rPr>
        <w:t xml:space="preserve"> include </w:t>
      </w:r>
      <w:r w:rsidR="00675F3D" w:rsidRPr="0069336C">
        <w:rPr>
          <w:sz w:val="24"/>
          <w:szCs w:val="24"/>
        </w:rPr>
        <w:t xml:space="preserve">building </w:t>
      </w:r>
      <w:r w:rsidRPr="0069336C">
        <w:rPr>
          <w:sz w:val="24"/>
          <w:szCs w:val="24"/>
        </w:rPr>
        <w:t>enve</w:t>
      </w:r>
      <w:r w:rsidR="00675F3D" w:rsidRPr="0069336C">
        <w:rPr>
          <w:sz w:val="24"/>
          <w:szCs w:val="24"/>
        </w:rPr>
        <w:t>lope, HVAC, electrical, plumbing, other</w:t>
      </w:r>
      <w:r w:rsidRPr="0069336C">
        <w:rPr>
          <w:sz w:val="24"/>
          <w:szCs w:val="24"/>
        </w:rPr>
        <w:t xml:space="preserve"> </w:t>
      </w:r>
      <w:r w:rsidR="00675F3D" w:rsidRPr="0069336C">
        <w:rPr>
          <w:sz w:val="24"/>
          <w:szCs w:val="24"/>
        </w:rPr>
        <w:t xml:space="preserve">major </w:t>
      </w:r>
      <w:r w:rsidRPr="0069336C">
        <w:rPr>
          <w:sz w:val="24"/>
          <w:szCs w:val="24"/>
        </w:rPr>
        <w:t>building systems</w:t>
      </w:r>
      <w:r w:rsidR="00675F3D" w:rsidRPr="0069336C">
        <w:rPr>
          <w:sz w:val="24"/>
          <w:szCs w:val="24"/>
        </w:rPr>
        <w:t>, and renewable energy systems</w:t>
      </w:r>
      <w:r w:rsidRPr="0069336C">
        <w:rPr>
          <w:sz w:val="24"/>
          <w:szCs w:val="24"/>
        </w:rPr>
        <w:t>.  Requirements by design phase include:</w:t>
      </w:r>
    </w:p>
    <w:p w14:paraId="66CF4F9E" w14:textId="01E34309" w:rsidR="005E329F" w:rsidRPr="0069336C" w:rsidRDefault="0067750B" w:rsidP="00D863E4">
      <w:pPr>
        <w:ind w:left="360"/>
        <w:jc w:val="both"/>
        <w:rPr>
          <w:b/>
          <w:sz w:val="24"/>
          <w:szCs w:val="24"/>
        </w:rPr>
      </w:pPr>
      <w:r w:rsidRPr="0069336C">
        <w:rPr>
          <w:b/>
          <w:sz w:val="24"/>
          <w:szCs w:val="24"/>
        </w:rPr>
        <w:t>Table 2: L</w:t>
      </w:r>
      <w:r w:rsidR="00FB477C">
        <w:rPr>
          <w:b/>
          <w:sz w:val="24"/>
          <w:szCs w:val="24"/>
        </w:rPr>
        <w:t xml:space="preserve">CCA </w:t>
      </w:r>
      <w:r w:rsidRPr="0069336C">
        <w:rPr>
          <w:b/>
          <w:sz w:val="24"/>
          <w:szCs w:val="24"/>
        </w:rPr>
        <w:t>Requirements by Design Phase</w:t>
      </w:r>
      <w:r w:rsidR="00D863E4">
        <w:rPr>
          <w:rStyle w:val="FootnoteReference"/>
          <w:b/>
          <w:sz w:val="24"/>
          <w:szCs w:val="24"/>
        </w:rPr>
        <w:footnoteReference w:id="8"/>
      </w:r>
    </w:p>
    <w:tbl>
      <w:tblPr>
        <w:tblStyle w:val="TableGrid"/>
        <w:tblW w:w="9204" w:type="dxa"/>
        <w:tblInd w:w="355" w:type="dxa"/>
        <w:tblLook w:val="04A0" w:firstRow="1" w:lastRow="0" w:firstColumn="1" w:lastColumn="0" w:noHBand="0" w:noVBand="1"/>
      </w:tblPr>
      <w:tblGrid>
        <w:gridCol w:w="4420"/>
        <w:gridCol w:w="4784"/>
      </w:tblGrid>
      <w:tr w:rsidR="00C73FDB" w:rsidRPr="0069336C" w14:paraId="1E171EDE" w14:textId="77777777" w:rsidTr="005E5DFA">
        <w:trPr>
          <w:cantSplit/>
          <w:trHeight w:val="305"/>
        </w:trPr>
        <w:tc>
          <w:tcPr>
            <w:tcW w:w="4420" w:type="dxa"/>
            <w:shd w:val="clear" w:color="auto" w:fill="E2EFD9" w:themeFill="accent6" w:themeFillTint="33"/>
          </w:tcPr>
          <w:p w14:paraId="3A2E4314" w14:textId="77777777" w:rsidR="00C73FDB" w:rsidRPr="0069336C" w:rsidRDefault="00C73FDB" w:rsidP="001B0039">
            <w:pPr>
              <w:jc w:val="both"/>
              <w:rPr>
                <w:b/>
                <w:szCs w:val="24"/>
              </w:rPr>
            </w:pPr>
            <w:r w:rsidRPr="0069336C">
              <w:rPr>
                <w:b/>
                <w:szCs w:val="24"/>
              </w:rPr>
              <w:t>Design Phase</w:t>
            </w:r>
          </w:p>
        </w:tc>
        <w:tc>
          <w:tcPr>
            <w:tcW w:w="4784" w:type="dxa"/>
            <w:shd w:val="clear" w:color="auto" w:fill="E2EFD9" w:themeFill="accent6" w:themeFillTint="33"/>
          </w:tcPr>
          <w:p w14:paraId="1BD03893" w14:textId="77777777" w:rsidR="00C73FDB" w:rsidRPr="0069336C" w:rsidRDefault="00C73FDB" w:rsidP="001B0039">
            <w:pPr>
              <w:jc w:val="both"/>
              <w:rPr>
                <w:b/>
                <w:szCs w:val="24"/>
              </w:rPr>
            </w:pPr>
            <w:r w:rsidRPr="0069336C">
              <w:rPr>
                <w:b/>
                <w:szCs w:val="24"/>
              </w:rPr>
              <w:t>Requirements</w:t>
            </w:r>
          </w:p>
        </w:tc>
      </w:tr>
      <w:tr w:rsidR="00234482" w:rsidRPr="0069336C" w14:paraId="1E858284" w14:textId="77777777" w:rsidTr="005E5DFA">
        <w:trPr>
          <w:cantSplit/>
          <w:trHeight w:val="594"/>
        </w:trPr>
        <w:tc>
          <w:tcPr>
            <w:tcW w:w="4420" w:type="dxa"/>
            <w:shd w:val="clear" w:color="auto" w:fill="auto"/>
          </w:tcPr>
          <w:p w14:paraId="7807FEB7" w14:textId="77777777" w:rsidR="00234482" w:rsidRPr="0069336C" w:rsidRDefault="00234482" w:rsidP="001B0039">
            <w:pPr>
              <w:jc w:val="both"/>
              <w:rPr>
                <w:b/>
                <w:szCs w:val="24"/>
              </w:rPr>
            </w:pPr>
            <w:r w:rsidRPr="0069336C">
              <w:rPr>
                <w:b/>
                <w:szCs w:val="24"/>
              </w:rPr>
              <w:t>Planning/Conceptual Design</w:t>
            </w:r>
          </w:p>
        </w:tc>
        <w:tc>
          <w:tcPr>
            <w:tcW w:w="4784" w:type="dxa"/>
          </w:tcPr>
          <w:p w14:paraId="65C3AB0A" w14:textId="77777777" w:rsidR="00234482" w:rsidRPr="0069336C" w:rsidRDefault="00675F3D" w:rsidP="00CB37E4">
            <w:pPr>
              <w:jc w:val="both"/>
              <w:rPr>
                <w:szCs w:val="24"/>
              </w:rPr>
            </w:pPr>
            <w:r w:rsidRPr="0069336C">
              <w:rPr>
                <w:szCs w:val="24"/>
              </w:rPr>
              <w:t>Initial LCC</w:t>
            </w:r>
            <w:r w:rsidR="00CB37E4" w:rsidRPr="0069336C">
              <w:rPr>
                <w:szCs w:val="24"/>
              </w:rPr>
              <w:t>A for</w:t>
            </w:r>
            <w:r w:rsidR="00954096" w:rsidRPr="0069336C">
              <w:rPr>
                <w:szCs w:val="24"/>
              </w:rPr>
              <w:t xml:space="preserve"> optional </w:t>
            </w:r>
            <w:r w:rsidR="00234482" w:rsidRPr="0069336C">
              <w:rPr>
                <w:szCs w:val="24"/>
              </w:rPr>
              <w:t>design elements</w:t>
            </w:r>
            <w:r w:rsidR="00CB37E4" w:rsidRPr="0069336C">
              <w:rPr>
                <w:szCs w:val="24"/>
              </w:rPr>
              <w:t xml:space="preserve"> and certification levels</w:t>
            </w:r>
            <w:r w:rsidR="00954096" w:rsidRPr="0069336C">
              <w:rPr>
                <w:szCs w:val="24"/>
              </w:rPr>
              <w:t xml:space="preserve"> with major budget implications</w:t>
            </w:r>
          </w:p>
        </w:tc>
      </w:tr>
      <w:tr w:rsidR="00234482" w:rsidRPr="0069336C" w14:paraId="66941922" w14:textId="77777777" w:rsidTr="005E5DFA">
        <w:trPr>
          <w:cantSplit/>
          <w:trHeight w:val="611"/>
        </w:trPr>
        <w:tc>
          <w:tcPr>
            <w:tcW w:w="4420" w:type="dxa"/>
            <w:shd w:val="clear" w:color="auto" w:fill="auto"/>
          </w:tcPr>
          <w:p w14:paraId="02ECBA4E" w14:textId="77777777" w:rsidR="00234482" w:rsidRPr="0069336C" w:rsidRDefault="00234482" w:rsidP="001B0039">
            <w:pPr>
              <w:jc w:val="both"/>
              <w:rPr>
                <w:b/>
                <w:szCs w:val="24"/>
              </w:rPr>
            </w:pPr>
            <w:r w:rsidRPr="0069336C">
              <w:rPr>
                <w:b/>
                <w:szCs w:val="24"/>
              </w:rPr>
              <w:t>Schematic D</w:t>
            </w:r>
            <w:r w:rsidR="00E84B04" w:rsidRPr="0069336C">
              <w:rPr>
                <w:b/>
                <w:szCs w:val="24"/>
              </w:rPr>
              <w:t>e</w:t>
            </w:r>
            <w:r w:rsidRPr="0069336C">
              <w:rPr>
                <w:b/>
                <w:szCs w:val="24"/>
              </w:rPr>
              <w:t>sign</w:t>
            </w:r>
          </w:p>
        </w:tc>
        <w:tc>
          <w:tcPr>
            <w:tcW w:w="4784" w:type="dxa"/>
          </w:tcPr>
          <w:p w14:paraId="4EB3E63A" w14:textId="45A9BA55" w:rsidR="00234482" w:rsidRPr="0069336C" w:rsidRDefault="00954096" w:rsidP="00CB37E4">
            <w:pPr>
              <w:jc w:val="both"/>
              <w:rPr>
                <w:szCs w:val="24"/>
              </w:rPr>
            </w:pPr>
            <w:r w:rsidRPr="0069336C">
              <w:rPr>
                <w:szCs w:val="24"/>
              </w:rPr>
              <w:t>LCC</w:t>
            </w:r>
            <w:r w:rsidR="00CB37E4" w:rsidRPr="0069336C">
              <w:rPr>
                <w:szCs w:val="24"/>
              </w:rPr>
              <w:t>A</w:t>
            </w:r>
            <w:r w:rsidRPr="0069336C">
              <w:rPr>
                <w:szCs w:val="24"/>
              </w:rPr>
              <w:t xml:space="preserve"> </w:t>
            </w:r>
            <w:r w:rsidR="00CB37E4" w:rsidRPr="0069336C">
              <w:rPr>
                <w:szCs w:val="24"/>
              </w:rPr>
              <w:t>for</w:t>
            </w:r>
            <w:r w:rsidRPr="0069336C">
              <w:rPr>
                <w:szCs w:val="24"/>
              </w:rPr>
              <w:t xml:space="preserve"> </w:t>
            </w:r>
            <w:r w:rsidR="00234482" w:rsidRPr="0069336C">
              <w:rPr>
                <w:szCs w:val="24"/>
              </w:rPr>
              <w:t xml:space="preserve">options </w:t>
            </w:r>
            <w:r w:rsidR="00CB37E4" w:rsidRPr="0069336C">
              <w:rPr>
                <w:szCs w:val="24"/>
              </w:rPr>
              <w:t>of</w:t>
            </w:r>
            <w:r w:rsidR="00234482" w:rsidRPr="0069336C">
              <w:rPr>
                <w:szCs w:val="24"/>
              </w:rPr>
              <w:t xml:space="preserve"> major energy-consuming systems</w:t>
            </w:r>
            <w:r w:rsidR="008A7A29">
              <w:rPr>
                <w:szCs w:val="24"/>
              </w:rPr>
              <w:t xml:space="preserve"> and to document the financial criteria for decision making</w:t>
            </w:r>
            <w:r w:rsidR="00B46B24">
              <w:rPr>
                <w:szCs w:val="24"/>
              </w:rPr>
              <w:t xml:space="preserve"> as part of the energy modeling exercise</w:t>
            </w:r>
            <w:r w:rsidR="008A7A29">
              <w:rPr>
                <w:szCs w:val="24"/>
              </w:rPr>
              <w:t>, per ANSI/ASHRAE 209-2018.</w:t>
            </w:r>
            <w:r w:rsidR="008A7A29">
              <w:rPr>
                <w:rStyle w:val="FootnoteReference"/>
                <w:szCs w:val="24"/>
              </w:rPr>
              <w:footnoteReference w:id="9"/>
            </w:r>
          </w:p>
        </w:tc>
      </w:tr>
      <w:tr w:rsidR="00234482" w:rsidRPr="0069336C" w14:paraId="46E8AD31" w14:textId="77777777" w:rsidTr="005E5DFA">
        <w:trPr>
          <w:cantSplit/>
          <w:trHeight w:val="594"/>
        </w:trPr>
        <w:tc>
          <w:tcPr>
            <w:tcW w:w="4420" w:type="dxa"/>
            <w:shd w:val="clear" w:color="auto" w:fill="auto"/>
          </w:tcPr>
          <w:p w14:paraId="5A952AEE" w14:textId="77777777" w:rsidR="00234482" w:rsidRPr="0069336C" w:rsidRDefault="00234482" w:rsidP="001B0039">
            <w:pPr>
              <w:jc w:val="both"/>
              <w:rPr>
                <w:b/>
                <w:szCs w:val="24"/>
              </w:rPr>
            </w:pPr>
            <w:r w:rsidRPr="0069336C">
              <w:rPr>
                <w:b/>
                <w:szCs w:val="24"/>
              </w:rPr>
              <w:t>Value Engineering (Any Phase)</w:t>
            </w:r>
          </w:p>
        </w:tc>
        <w:tc>
          <w:tcPr>
            <w:tcW w:w="4784" w:type="dxa"/>
          </w:tcPr>
          <w:p w14:paraId="279CD6C9" w14:textId="77777777" w:rsidR="00234482" w:rsidRPr="0069336C" w:rsidRDefault="00CB37E4" w:rsidP="00954096">
            <w:pPr>
              <w:jc w:val="both"/>
              <w:rPr>
                <w:szCs w:val="24"/>
              </w:rPr>
            </w:pPr>
            <w:r w:rsidRPr="0069336C">
              <w:rPr>
                <w:szCs w:val="24"/>
              </w:rPr>
              <w:t>Quantification</w:t>
            </w:r>
            <w:r w:rsidR="00234482" w:rsidRPr="0069336C">
              <w:rPr>
                <w:szCs w:val="24"/>
              </w:rPr>
              <w:t xml:space="preserve"> </w:t>
            </w:r>
            <w:r w:rsidR="00954096" w:rsidRPr="0069336C">
              <w:rPr>
                <w:szCs w:val="24"/>
              </w:rPr>
              <w:t>of</w:t>
            </w:r>
            <w:r w:rsidR="00234482" w:rsidRPr="0069336C">
              <w:rPr>
                <w:szCs w:val="24"/>
              </w:rPr>
              <w:t xml:space="preserve"> impact</w:t>
            </w:r>
            <w:r w:rsidR="00954096" w:rsidRPr="0069336C">
              <w:rPr>
                <w:szCs w:val="24"/>
              </w:rPr>
              <w:t>s beyond initial capital outlay</w:t>
            </w:r>
          </w:p>
        </w:tc>
      </w:tr>
    </w:tbl>
    <w:p w14:paraId="67491846" w14:textId="77777777" w:rsidR="00832411" w:rsidRDefault="00832411" w:rsidP="00832411">
      <w:pPr>
        <w:pStyle w:val="Heading1"/>
        <w:numPr>
          <w:ilvl w:val="0"/>
          <w:numId w:val="0"/>
        </w:numPr>
        <w:ind w:left="720"/>
      </w:pPr>
    </w:p>
    <w:p w14:paraId="7A352FB6" w14:textId="77777777" w:rsidR="004C6786" w:rsidRPr="0069336C" w:rsidRDefault="004C6786" w:rsidP="008F66C9">
      <w:pPr>
        <w:pStyle w:val="Heading1"/>
      </w:pPr>
      <w:bookmarkStart w:id="11" w:name="_Toc22711506"/>
      <w:r w:rsidRPr="0069336C">
        <w:t>Energy Use and Performance</w:t>
      </w:r>
      <w:bookmarkEnd w:id="11"/>
    </w:p>
    <w:p w14:paraId="657443BD" w14:textId="77777777" w:rsidR="004C6786" w:rsidRPr="0069336C" w:rsidRDefault="004C6786" w:rsidP="00F55347">
      <w:pPr>
        <w:pStyle w:val="Heading2"/>
        <w:numPr>
          <w:ilvl w:val="0"/>
          <w:numId w:val="31"/>
        </w:numPr>
      </w:pPr>
      <w:bookmarkStart w:id="12" w:name="_Energy_Modeling"/>
      <w:bookmarkStart w:id="13" w:name="_Toc22711507"/>
      <w:bookmarkEnd w:id="12"/>
      <w:r w:rsidRPr="0069336C">
        <w:t>Energy Modeling</w:t>
      </w:r>
      <w:bookmarkEnd w:id="13"/>
      <w:r w:rsidRPr="0069336C">
        <w:t xml:space="preserve"> </w:t>
      </w:r>
    </w:p>
    <w:p w14:paraId="385795C8" w14:textId="350DCAC0" w:rsidR="004C6786" w:rsidRPr="0069336C" w:rsidRDefault="004C6786" w:rsidP="008B7B47">
      <w:pPr>
        <w:ind w:left="360"/>
        <w:jc w:val="both"/>
        <w:rPr>
          <w:sz w:val="24"/>
          <w:szCs w:val="24"/>
        </w:rPr>
      </w:pPr>
      <w:r w:rsidRPr="0069336C">
        <w:rPr>
          <w:sz w:val="24"/>
          <w:szCs w:val="24"/>
        </w:rPr>
        <w:t xml:space="preserve">Teams should perform energy modeling </w:t>
      </w:r>
      <w:r w:rsidR="005E56CC">
        <w:rPr>
          <w:sz w:val="24"/>
          <w:szCs w:val="24"/>
        </w:rPr>
        <w:t xml:space="preserve">to aid Vanderbilt in its pursuit of </w:t>
      </w:r>
      <w:proofErr w:type="gramStart"/>
      <w:r w:rsidR="006E4737">
        <w:rPr>
          <w:sz w:val="24"/>
          <w:szCs w:val="24"/>
        </w:rPr>
        <w:t>Blue Sky</w:t>
      </w:r>
      <w:proofErr w:type="gramEnd"/>
      <w:r w:rsidR="006E4737">
        <w:rPr>
          <w:sz w:val="24"/>
          <w:szCs w:val="24"/>
        </w:rPr>
        <w:t xml:space="preserve"> energy efficiency and carbon neutrality goals</w:t>
      </w:r>
      <w:r w:rsidRPr="0069336C">
        <w:rPr>
          <w:sz w:val="24"/>
          <w:szCs w:val="24"/>
        </w:rPr>
        <w:t>.</w:t>
      </w:r>
      <w:r w:rsidR="005E56CC">
        <w:rPr>
          <w:sz w:val="24"/>
          <w:szCs w:val="24"/>
        </w:rPr>
        <w:t xml:space="preserve">  </w:t>
      </w:r>
      <w:r w:rsidR="00121CD5">
        <w:rPr>
          <w:sz w:val="24"/>
          <w:szCs w:val="24"/>
        </w:rPr>
        <w:t>Energy modeling should be completed according to ANSI/ASHRAE Standard 209-2018 Energy Simulation Aided Design for Buildings Except Low-Rise Residential Buildings</w:t>
      </w:r>
      <w:r w:rsidR="00BD5F2E">
        <w:rPr>
          <w:sz w:val="24"/>
          <w:szCs w:val="24"/>
        </w:rPr>
        <w:t>.</w:t>
      </w:r>
      <w:r w:rsidR="00C845E7">
        <w:rPr>
          <w:sz w:val="24"/>
          <w:szCs w:val="24"/>
        </w:rPr>
        <w:t xml:space="preserve">  Specifically,</w:t>
      </w:r>
      <w:r w:rsidR="002961AE">
        <w:rPr>
          <w:sz w:val="24"/>
          <w:szCs w:val="24"/>
        </w:rPr>
        <w:t xml:space="preserve"> </w:t>
      </w:r>
      <w:r w:rsidR="00C845E7">
        <w:rPr>
          <w:sz w:val="24"/>
          <w:szCs w:val="24"/>
        </w:rPr>
        <w:t>e</w:t>
      </w:r>
      <w:r w:rsidR="002961AE">
        <w:rPr>
          <w:sz w:val="24"/>
          <w:szCs w:val="24"/>
        </w:rPr>
        <w:t>nergy modeling will be used</w:t>
      </w:r>
      <w:r w:rsidR="00121CD5">
        <w:rPr>
          <w:sz w:val="24"/>
          <w:szCs w:val="24"/>
        </w:rPr>
        <w:t xml:space="preserve"> </w:t>
      </w:r>
      <w:r w:rsidR="00333A20">
        <w:rPr>
          <w:sz w:val="24"/>
          <w:szCs w:val="24"/>
        </w:rPr>
        <w:t xml:space="preserve">to inform the design, selection and construction of Vanderbilt facilities and facility infrastructure in support of and in conjunction with Vanderbilt FutureVU standards and A&amp;E Guidelines.  </w:t>
      </w:r>
      <w:r w:rsidR="00D9046B">
        <w:rPr>
          <w:sz w:val="24"/>
          <w:szCs w:val="24"/>
        </w:rPr>
        <w:t xml:space="preserve">The scope for energy modeling services, including the modeling cycles (as defined in </w:t>
      </w:r>
      <w:r w:rsidR="00920FE6">
        <w:rPr>
          <w:sz w:val="24"/>
          <w:szCs w:val="24"/>
        </w:rPr>
        <w:t>ASHRAE 209-2018</w:t>
      </w:r>
      <w:r w:rsidR="00710FF1">
        <w:rPr>
          <w:sz w:val="24"/>
          <w:szCs w:val="24"/>
        </w:rPr>
        <w:t xml:space="preserve"> Sections 4, 5 and 6</w:t>
      </w:r>
      <w:r w:rsidR="00920FE6">
        <w:rPr>
          <w:sz w:val="24"/>
          <w:szCs w:val="24"/>
        </w:rPr>
        <w:t xml:space="preserve">) </w:t>
      </w:r>
      <w:r w:rsidR="00D9046B">
        <w:rPr>
          <w:sz w:val="24"/>
          <w:szCs w:val="24"/>
        </w:rPr>
        <w:t xml:space="preserve">will be </w:t>
      </w:r>
      <w:r w:rsidR="00920FE6">
        <w:rPr>
          <w:sz w:val="24"/>
          <w:szCs w:val="24"/>
        </w:rPr>
        <w:t>outlin</w:t>
      </w:r>
      <w:r w:rsidR="00D9046B">
        <w:rPr>
          <w:sz w:val="24"/>
          <w:szCs w:val="24"/>
        </w:rPr>
        <w:t>ed in the OPR.</w:t>
      </w:r>
      <w:r w:rsidR="00BE099C" w:rsidRPr="00BE099C">
        <w:rPr>
          <w:sz w:val="24"/>
          <w:szCs w:val="24"/>
        </w:rPr>
        <w:t xml:space="preserve"> </w:t>
      </w:r>
      <w:r w:rsidR="00BE099C">
        <w:rPr>
          <w:sz w:val="24"/>
          <w:szCs w:val="24"/>
        </w:rPr>
        <w:t>(Refer to A&amp;E Guidelines, Division 01.19.00.01)</w:t>
      </w:r>
      <w:r w:rsidR="002951FA">
        <w:rPr>
          <w:sz w:val="24"/>
          <w:szCs w:val="24"/>
        </w:rPr>
        <w:t>.</w:t>
      </w:r>
    </w:p>
    <w:p w14:paraId="2D6A77AD" w14:textId="77777777" w:rsidR="00E1731E" w:rsidRPr="0069336C" w:rsidRDefault="00E1731E" w:rsidP="00F55347">
      <w:pPr>
        <w:pStyle w:val="Heading2"/>
        <w:numPr>
          <w:ilvl w:val="0"/>
          <w:numId w:val="31"/>
        </w:numPr>
      </w:pPr>
      <w:bookmarkStart w:id="14" w:name="_Toc22711508"/>
      <w:r w:rsidRPr="0069336C">
        <w:t>Metering and Ongoing Verification of Performance</w:t>
      </w:r>
      <w:bookmarkEnd w:id="14"/>
      <w:r w:rsidRPr="0069336C">
        <w:t xml:space="preserve"> </w:t>
      </w:r>
    </w:p>
    <w:p w14:paraId="687E056E" w14:textId="77777777" w:rsidR="00E1731E" w:rsidRDefault="002D6A7D" w:rsidP="008F66C9">
      <w:pPr>
        <w:ind w:left="360"/>
        <w:jc w:val="both"/>
        <w:rPr>
          <w:sz w:val="24"/>
          <w:szCs w:val="24"/>
        </w:rPr>
      </w:pPr>
      <w:r w:rsidRPr="0069336C">
        <w:rPr>
          <w:sz w:val="24"/>
          <w:szCs w:val="24"/>
        </w:rPr>
        <w:t>A</w:t>
      </w:r>
      <w:r w:rsidR="00E1731E" w:rsidRPr="0069336C">
        <w:rPr>
          <w:sz w:val="24"/>
          <w:szCs w:val="24"/>
        </w:rPr>
        <w:t>pplic</w:t>
      </w:r>
      <w:r w:rsidR="004774C9" w:rsidRPr="0069336C">
        <w:rPr>
          <w:sz w:val="24"/>
          <w:szCs w:val="24"/>
        </w:rPr>
        <w:t>able sections of Vanderbilt</w:t>
      </w:r>
      <w:r w:rsidR="00E1731E" w:rsidRPr="0069336C">
        <w:rPr>
          <w:sz w:val="24"/>
          <w:szCs w:val="24"/>
        </w:rPr>
        <w:t>’</w:t>
      </w:r>
      <w:r w:rsidR="004774C9" w:rsidRPr="0069336C">
        <w:rPr>
          <w:sz w:val="24"/>
          <w:szCs w:val="24"/>
        </w:rPr>
        <w:t>s</w:t>
      </w:r>
      <w:r w:rsidR="00E1731E" w:rsidRPr="0069336C">
        <w:rPr>
          <w:sz w:val="24"/>
          <w:szCs w:val="24"/>
        </w:rPr>
        <w:t xml:space="preserve"> </w:t>
      </w:r>
      <w:r w:rsidR="004774C9" w:rsidRPr="0069336C">
        <w:rPr>
          <w:sz w:val="24"/>
          <w:szCs w:val="24"/>
        </w:rPr>
        <w:t>A&amp;E guidelines relating to metering</w:t>
      </w:r>
      <w:r w:rsidRPr="0069336C">
        <w:rPr>
          <w:sz w:val="24"/>
          <w:szCs w:val="24"/>
        </w:rPr>
        <w:t xml:space="preserve"> should be followed</w:t>
      </w:r>
      <w:r w:rsidR="004774C9" w:rsidRPr="0069336C">
        <w:rPr>
          <w:sz w:val="24"/>
          <w:szCs w:val="24"/>
        </w:rPr>
        <w:t>.</w:t>
      </w:r>
      <w:r w:rsidRPr="0069336C">
        <w:rPr>
          <w:sz w:val="24"/>
          <w:szCs w:val="24"/>
        </w:rPr>
        <w:t xml:space="preserve"> Tier 1 projects should s</w:t>
      </w:r>
      <w:r w:rsidR="00E1731E" w:rsidRPr="0069336C">
        <w:rPr>
          <w:sz w:val="24"/>
          <w:szCs w:val="24"/>
        </w:rPr>
        <w:t>eparately meter</w:t>
      </w:r>
      <w:r w:rsidRPr="0069336C">
        <w:rPr>
          <w:sz w:val="24"/>
          <w:szCs w:val="24"/>
        </w:rPr>
        <w:t xml:space="preserve"> and install smart meters for</w:t>
      </w:r>
      <w:r w:rsidR="00E1731E" w:rsidRPr="0069336C">
        <w:rPr>
          <w:sz w:val="24"/>
          <w:szCs w:val="24"/>
        </w:rPr>
        <w:t xml:space="preserve"> all utilities coming into the building. When appropriate to project scope, </w:t>
      </w:r>
      <w:r w:rsidR="009F46CE" w:rsidRPr="0069336C">
        <w:rPr>
          <w:sz w:val="24"/>
          <w:szCs w:val="24"/>
        </w:rPr>
        <w:t xml:space="preserve">there </w:t>
      </w:r>
      <w:r w:rsidRPr="0069336C">
        <w:rPr>
          <w:sz w:val="24"/>
          <w:szCs w:val="24"/>
        </w:rPr>
        <w:t>should</w:t>
      </w:r>
      <w:r w:rsidR="00486426" w:rsidRPr="0069336C">
        <w:rPr>
          <w:sz w:val="24"/>
          <w:szCs w:val="24"/>
        </w:rPr>
        <w:t xml:space="preserve"> </w:t>
      </w:r>
      <w:r w:rsidR="009F46CE" w:rsidRPr="0069336C">
        <w:rPr>
          <w:sz w:val="24"/>
          <w:szCs w:val="24"/>
        </w:rPr>
        <w:t xml:space="preserve">be a team discussion about </w:t>
      </w:r>
      <w:r w:rsidR="00E1731E" w:rsidRPr="0069336C">
        <w:rPr>
          <w:sz w:val="24"/>
          <w:szCs w:val="24"/>
        </w:rPr>
        <w:lastRenderedPageBreak/>
        <w:t>separately sub-meter</w:t>
      </w:r>
      <w:r w:rsidR="009F46CE" w:rsidRPr="0069336C">
        <w:rPr>
          <w:sz w:val="24"/>
          <w:szCs w:val="24"/>
        </w:rPr>
        <w:t>ing</w:t>
      </w:r>
      <w:r w:rsidR="00E1731E" w:rsidRPr="0069336C">
        <w:rPr>
          <w:sz w:val="24"/>
          <w:szCs w:val="24"/>
        </w:rPr>
        <w:t xml:space="preserve"> significant use type</w:t>
      </w:r>
      <w:r w:rsidR="004774C9" w:rsidRPr="0069336C">
        <w:rPr>
          <w:sz w:val="24"/>
          <w:szCs w:val="24"/>
        </w:rPr>
        <w:t xml:space="preserve">s within the building including large kitchens, data centers, and large data closets. </w:t>
      </w:r>
    </w:p>
    <w:p w14:paraId="45A34825" w14:textId="77777777" w:rsidR="006A7885" w:rsidRPr="007E3EEF" w:rsidRDefault="006A7885" w:rsidP="008F66C9">
      <w:pPr>
        <w:ind w:left="360"/>
        <w:jc w:val="both"/>
        <w:rPr>
          <w:b/>
          <w:bCs/>
          <w:sz w:val="24"/>
          <w:szCs w:val="24"/>
        </w:rPr>
      </w:pPr>
      <w:r w:rsidRPr="007E3EEF">
        <w:rPr>
          <w:b/>
          <w:bCs/>
          <w:sz w:val="24"/>
          <w:szCs w:val="24"/>
        </w:rPr>
        <w:t>Water Metering</w:t>
      </w:r>
    </w:p>
    <w:p w14:paraId="24137E99" w14:textId="77777777" w:rsidR="006A7885" w:rsidRPr="0069336C" w:rsidRDefault="006A7885" w:rsidP="006A7885">
      <w:pPr>
        <w:ind w:left="360"/>
        <w:jc w:val="both"/>
        <w:rPr>
          <w:sz w:val="24"/>
          <w:szCs w:val="24"/>
        </w:rPr>
      </w:pPr>
      <w:r>
        <w:rPr>
          <w:sz w:val="24"/>
          <w:szCs w:val="24"/>
        </w:rPr>
        <w:t xml:space="preserve">Steps should be taken to ensure that accurate real-time sub-metering is in place in order to separate building fixture consumption from irrigation, domestic hot water use, process water, cooling tower make-up water, and boiler make-up water.  Sub-metering should be installed for non-potable sources of water used to offset water </w:t>
      </w:r>
      <w:r w:rsidR="00422415">
        <w:rPr>
          <w:sz w:val="24"/>
          <w:szCs w:val="24"/>
        </w:rPr>
        <w:t>demands</w:t>
      </w:r>
      <w:r>
        <w:rPr>
          <w:sz w:val="24"/>
          <w:szCs w:val="24"/>
        </w:rPr>
        <w:t xml:space="preserve"> o</w:t>
      </w:r>
      <w:r w:rsidR="00422415">
        <w:rPr>
          <w:sz w:val="24"/>
          <w:szCs w:val="24"/>
        </w:rPr>
        <w:t>n campus such as sto</w:t>
      </w:r>
      <w:r>
        <w:rPr>
          <w:sz w:val="24"/>
          <w:szCs w:val="24"/>
        </w:rPr>
        <w:t>r</w:t>
      </w:r>
      <w:r w:rsidR="00422415">
        <w:rPr>
          <w:sz w:val="24"/>
          <w:szCs w:val="24"/>
        </w:rPr>
        <w:t>m</w:t>
      </w:r>
      <w:r>
        <w:rPr>
          <w:sz w:val="24"/>
          <w:szCs w:val="24"/>
        </w:rPr>
        <w:t xml:space="preserve">water, dewatering water, greywater from sinks and showers, HVAC cooling coil </w:t>
      </w:r>
      <w:r w:rsidR="00422415">
        <w:rPr>
          <w:sz w:val="24"/>
          <w:szCs w:val="24"/>
        </w:rPr>
        <w:t>condensate</w:t>
      </w:r>
      <w:r>
        <w:rPr>
          <w:sz w:val="24"/>
          <w:szCs w:val="24"/>
        </w:rPr>
        <w:t xml:space="preserve">, and </w:t>
      </w:r>
      <w:r w:rsidR="00422415">
        <w:rPr>
          <w:sz w:val="24"/>
          <w:szCs w:val="24"/>
        </w:rPr>
        <w:t>black water</w:t>
      </w:r>
      <w:r>
        <w:rPr>
          <w:sz w:val="24"/>
          <w:szCs w:val="24"/>
        </w:rPr>
        <w:t>.</w:t>
      </w:r>
      <w:r w:rsidR="00535E5D">
        <w:rPr>
          <w:rStyle w:val="FootnoteReference"/>
          <w:sz w:val="24"/>
          <w:szCs w:val="24"/>
        </w:rPr>
        <w:footnoteReference w:id="10"/>
      </w:r>
      <w:r>
        <w:rPr>
          <w:sz w:val="24"/>
          <w:szCs w:val="24"/>
        </w:rPr>
        <w:t xml:space="preserve">  </w:t>
      </w:r>
    </w:p>
    <w:p w14:paraId="1AEC6E2E" w14:textId="77777777" w:rsidR="009C5C86" w:rsidRPr="0069336C" w:rsidRDefault="009C5C86" w:rsidP="00F55347">
      <w:pPr>
        <w:pStyle w:val="Heading2"/>
        <w:numPr>
          <w:ilvl w:val="0"/>
          <w:numId w:val="31"/>
        </w:numPr>
      </w:pPr>
      <w:bookmarkStart w:id="15" w:name="_Toc22711509"/>
      <w:r w:rsidRPr="0069336C">
        <w:t>E</w:t>
      </w:r>
      <w:r w:rsidR="00727CE8" w:rsidRPr="0069336C">
        <w:t>nergy Use Intensity (EUI)</w:t>
      </w:r>
      <w:bookmarkEnd w:id="15"/>
    </w:p>
    <w:p w14:paraId="7B4B8FD5" w14:textId="77777777" w:rsidR="009C5C86" w:rsidRPr="0069336C" w:rsidRDefault="003968F5" w:rsidP="008B7B47">
      <w:pPr>
        <w:ind w:left="360"/>
        <w:jc w:val="both"/>
        <w:rPr>
          <w:sz w:val="24"/>
          <w:szCs w:val="24"/>
        </w:rPr>
      </w:pPr>
      <w:r w:rsidRPr="0069336C">
        <w:rPr>
          <w:rFonts w:cs="Source Sans Pro"/>
          <w:color w:val="211D1E"/>
          <w:sz w:val="24"/>
          <w:szCs w:val="24"/>
        </w:rPr>
        <w:t>Vanderbilt</w:t>
      </w:r>
      <w:r w:rsidR="00727CE8" w:rsidRPr="0069336C">
        <w:rPr>
          <w:rFonts w:cs="Source Sans Pro"/>
          <w:color w:val="211D1E"/>
          <w:sz w:val="24"/>
          <w:szCs w:val="24"/>
        </w:rPr>
        <w:t>’s FutureVU BlueSky Vision</w:t>
      </w:r>
      <w:r w:rsidRPr="0069336C">
        <w:rPr>
          <w:rFonts w:cs="Source Sans Pro"/>
          <w:color w:val="211D1E"/>
          <w:sz w:val="24"/>
          <w:szCs w:val="24"/>
        </w:rPr>
        <w:t xml:space="preserve"> aims to align the </w:t>
      </w:r>
      <w:r w:rsidR="00727CE8" w:rsidRPr="0069336C">
        <w:rPr>
          <w:rFonts w:cs="Source Sans Pro"/>
          <w:color w:val="211D1E"/>
          <w:sz w:val="24"/>
          <w:szCs w:val="24"/>
        </w:rPr>
        <w:t>EUI of various building types</w:t>
      </w:r>
      <w:r w:rsidRPr="0069336C">
        <w:rPr>
          <w:rFonts w:cs="Source Sans Pro"/>
          <w:color w:val="211D1E"/>
          <w:sz w:val="24"/>
          <w:szCs w:val="24"/>
        </w:rPr>
        <w:t xml:space="preserve"> with industry accepted AIA 2030 Challenge targets</w:t>
      </w:r>
      <w:r w:rsidR="00727CE8" w:rsidRPr="0069336C">
        <w:rPr>
          <w:rFonts w:cs="Source Sans Pro"/>
          <w:color w:val="211D1E"/>
          <w:sz w:val="24"/>
          <w:szCs w:val="24"/>
        </w:rPr>
        <w:t xml:space="preserve"> </w:t>
      </w:r>
      <w:r w:rsidR="00B53996">
        <w:rPr>
          <w:rFonts w:cs="Source Sans Pro"/>
          <w:color w:val="211D1E"/>
          <w:sz w:val="24"/>
          <w:szCs w:val="24"/>
        </w:rPr>
        <w:t>(</w:t>
      </w:r>
      <w:r w:rsidR="00EA01AE" w:rsidRPr="0097678D">
        <w:rPr>
          <w:rFonts w:cs="Source Sans Pro"/>
          <w:sz w:val="24"/>
          <w:szCs w:val="24"/>
        </w:rPr>
        <w:t>Appendix B</w:t>
      </w:r>
      <w:r w:rsidR="00B53996">
        <w:rPr>
          <w:rFonts w:cs="Source Sans Pro"/>
          <w:sz w:val="24"/>
          <w:szCs w:val="24"/>
        </w:rPr>
        <w:t>)</w:t>
      </w:r>
      <w:r w:rsidR="008B7B47">
        <w:rPr>
          <w:rFonts w:cs="Source Sans Pro"/>
          <w:color w:val="211D1E"/>
          <w:sz w:val="24"/>
          <w:szCs w:val="24"/>
        </w:rPr>
        <w:t>.</w:t>
      </w:r>
      <w:r w:rsidR="00727CE8" w:rsidRPr="0069336C">
        <w:rPr>
          <w:rFonts w:cs="Source Sans Pro"/>
          <w:color w:val="211D1E"/>
          <w:sz w:val="24"/>
          <w:szCs w:val="24"/>
        </w:rPr>
        <w:t xml:space="preserve"> </w:t>
      </w:r>
      <w:r w:rsidRPr="0069336C">
        <w:rPr>
          <w:rFonts w:cs="Source Sans Pro"/>
          <w:color w:val="211D1E"/>
          <w:sz w:val="24"/>
          <w:szCs w:val="24"/>
        </w:rPr>
        <w:t xml:space="preserve"> </w:t>
      </w:r>
      <w:r w:rsidR="00727CE8" w:rsidRPr="0069336C">
        <w:rPr>
          <w:sz w:val="24"/>
          <w:szCs w:val="24"/>
        </w:rPr>
        <w:t>Teams should determine how best to meet EUI goals within project budget and scope while considering strategies to exceed EUI goals wherever possible</w:t>
      </w:r>
      <w:r w:rsidR="00D26084" w:rsidRPr="0069336C">
        <w:rPr>
          <w:sz w:val="24"/>
          <w:szCs w:val="24"/>
        </w:rPr>
        <w:t>.</w:t>
      </w:r>
    </w:p>
    <w:p w14:paraId="1CD9D644" w14:textId="77777777" w:rsidR="007F3AF5" w:rsidRPr="0069336C" w:rsidRDefault="007F3AF5" w:rsidP="00F55347">
      <w:pPr>
        <w:pStyle w:val="Heading2"/>
        <w:numPr>
          <w:ilvl w:val="0"/>
          <w:numId w:val="31"/>
        </w:numPr>
      </w:pPr>
      <w:bookmarkStart w:id="16" w:name="_Toc22711510"/>
      <w:r w:rsidRPr="0069336C">
        <w:t xml:space="preserve">Energy </w:t>
      </w:r>
      <w:r w:rsidR="00C1503A" w:rsidRPr="0069336C">
        <w:t>Conservation</w:t>
      </w:r>
      <w:bookmarkEnd w:id="16"/>
    </w:p>
    <w:p w14:paraId="6BFDBA27" w14:textId="77777777" w:rsidR="007F3AF5" w:rsidRPr="0069336C" w:rsidRDefault="00BB1F47" w:rsidP="006F62F2">
      <w:pPr>
        <w:ind w:left="360"/>
        <w:jc w:val="both"/>
        <w:rPr>
          <w:sz w:val="24"/>
          <w:szCs w:val="24"/>
        </w:rPr>
      </w:pPr>
      <w:r>
        <w:rPr>
          <w:sz w:val="24"/>
          <w:szCs w:val="24"/>
        </w:rPr>
        <w:t xml:space="preserve">Vanderbilt’s </w:t>
      </w:r>
      <w:r w:rsidR="006F62F2" w:rsidRPr="006F62F2">
        <w:rPr>
          <w:sz w:val="24"/>
          <w:szCs w:val="24"/>
        </w:rPr>
        <w:t>FutureVU lau</w:t>
      </w:r>
      <w:r w:rsidR="006F62F2">
        <w:rPr>
          <w:sz w:val="24"/>
          <w:szCs w:val="24"/>
        </w:rPr>
        <w:t xml:space="preserve">nched the BlueSky Energy Vision </w:t>
      </w:r>
      <w:r w:rsidR="006F62F2" w:rsidRPr="006F62F2">
        <w:rPr>
          <w:sz w:val="24"/>
          <w:szCs w:val="24"/>
        </w:rPr>
        <w:t>Study (BlueSky Vision) in January 2018 to re</w:t>
      </w:r>
      <w:r w:rsidR="006F62F2">
        <w:rPr>
          <w:sz w:val="24"/>
          <w:szCs w:val="24"/>
        </w:rPr>
        <w:t>-</w:t>
      </w:r>
      <w:r w:rsidR="006F62F2" w:rsidRPr="006F62F2">
        <w:rPr>
          <w:sz w:val="24"/>
          <w:szCs w:val="24"/>
        </w:rPr>
        <w:t>envision</w:t>
      </w:r>
      <w:r w:rsidR="006F62F2">
        <w:rPr>
          <w:sz w:val="24"/>
          <w:szCs w:val="24"/>
        </w:rPr>
        <w:t xml:space="preserve"> </w:t>
      </w:r>
      <w:r w:rsidR="006F62F2" w:rsidRPr="006F62F2">
        <w:rPr>
          <w:sz w:val="24"/>
          <w:szCs w:val="24"/>
        </w:rPr>
        <w:t>the camp</w:t>
      </w:r>
      <w:r w:rsidR="006F62F2">
        <w:rPr>
          <w:sz w:val="24"/>
          <w:szCs w:val="24"/>
        </w:rPr>
        <w:t xml:space="preserve">us energy infrastructure and to </w:t>
      </w:r>
      <w:r w:rsidR="006F62F2" w:rsidRPr="006F62F2">
        <w:rPr>
          <w:sz w:val="24"/>
          <w:szCs w:val="24"/>
        </w:rPr>
        <w:t>identify effective strategies for</w:t>
      </w:r>
      <w:r w:rsidR="004525F9">
        <w:rPr>
          <w:sz w:val="24"/>
          <w:szCs w:val="24"/>
        </w:rPr>
        <w:t xml:space="preserve"> reducing carbon emissions on campus from the 2016 Greenhouse Gas (GHG) emissions baseline.</w:t>
      </w:r>
      <w:r w:rsidR="00973159">
        <w:rPr>
          <w:rStyle w:val="FootnoteReference"/>
          <w:sz w:val="24"/>
          <w:szCs w:val="24"/>
        </w:rPr>
        <w:footnoteReference w:id="11"/>
      </w:r>
      <w:r w:rsidR="006F62F2">
        <w:rPr>
          <w:sz w:val="24"/>
          <w:szCs w:val="24"/>
        </w:rPr>
        <w:t xml:space="preserve"> </w:t>
      </w:r>
      <w:r w:rsidR="007F3AF5" w:rsidRPr="0069336C">
        <w:rPr>
          <w:sz w:val="24"/>
          <w:szCs w:val="24"/>
        </w:rPr>
        <w:t>De</w:t>
      </w:r>
      <w:r w:rsidR="00E705FA" w:rsidRPr="0069336C">
        <w:rPr>
          <w:sz w:val="24"/>
          <w:szCs w:val="24"/>
        </w:rPr>
        <w:t>sign de</w:t>
      </w:r>
      <w:r w:rsidR="007F3AF5" w:rsidRPr="0069336C">
        <w:rPr>
          <w:sz w:val="24"/>
          <w:szCs w:val="24"/>
        </w:rPr>
        <w:t xml:space="preserve">cisions </w:t>
      </w:r>
      <w:r w:rsidR="00E705FA" w:rsidRPr="0069336C">
        <w:rPr>
          <w:sz w:val="24"/>
          <w:szCs w:val="24"/>
        </w:rPr>
        <w:t>regarding</w:t>
      </w:r>
      <w:r w:rsidR="00EF026C" w:rsidRPr="0069336C">
        <w:rPr>
          <w:sz w:val="24"/>
          <w:szCs w:val="24"/>
        </w:rPr>
        <w:t xml:space="preserve"> technology,</w:t>
      </w:r>
      <w:r w:rsidR="007F3AF5" w:rsidRPr="0069336C">
        <w:rPr>
          <w:sz w:val="24"/>
          <w:szCs w:val="24"/>
        </w:rPr>
        <w:t xml:space="preserve"> equipment, lighting, heating and cooling should be made </w:t>
      </w:r>
      <w:r w:rsidR="006F62F2">
        <w:rPr>
          <w:sz w:val="24"/>
          <w:szCs w:val="24"/>
        </w:rPr>
        <w:t>w</w:t>
      </w:r>
      <w:r w:rsidR="00D57E4D">
        <w:rPr>
          <w:sz w:val="24"/>
          <w:szCs w:val="24"/>
        </w:rPr>
        <w:t xml:space="preserve">ith the </w:t>
      </w:r>
      <w:r w:rsidR="006F62F2">
        <w:rPr>
          <w:sz w:val="24"/>
          <w:szCs w:val="24"/>
        </w:rPr>
        <w:t>goal</w:t>
      </w:r>
      <w:r w:rsidR="00F37442">
        <w:rPr>
          <w:sz w:val="24"/>
          <w:szCs w:val="24"/>
        </w:rPr>
        <w:t>s</w:t>
      </w:r>
      <w:r w:rsidR="006F62F2">
        <w:rPr>
          <w:sz w:val="24"/>
          <w:szCs w:val="24"/>
        </w:rPr>
        <w:t xml:space="preserve"> of employing</w:t>
      </w:r>
      <w:r w:rsidR="00AE2813">
        <w:rPr>
          <w:sz w:val="24"/>
          <w:szCs w:val="24"/>
        </w:rPr>
        <w:t xml:space="preserve"> GHG emissions reduction strategies</w:t>
      </w:r>
      <w:r w:rsidR="00F37442">
        <w:rPr>
          <w:sz w:val="24"/>
          <w:szCs w:val="24"/>
        </w:rPr>
        <w:t xml:space="preserve">, attaining </w:t>
      </w:r>
      <w:r w:rsidR="00C071B2">
        <w:rPr>
          <w:sz w:val="24"/>
          <w:szCs w:val="24"/>
        </w:rPr>
        <w:t xml:space="preserve">Blue Sky EUI targets </w:t>
      </w:r>
      <w:r w:rsidR="00F37442">
        <w:rPr>
          <w:sz w:val="24"/>
          <w:szCs w:val="24"/>
        </w:rPr>
        <w:t xml:space="preserve">(Appendix B), </w:t>
      </w:r>
      <w:r w:rsidR="00C071B2">
        <w:rPr>
          <w:sz w:val="24"/>
          <w:szCs w:val="24"/>
        </w:rPr>
        <w:t xml:space="preserve">and </w:t>
      </w:r>
      <w:r w:rsidR="00F37442">
        <w:rPr>
          <w:sz w:val="24"/>
          <w:szCs w:val="24"/>
        </w:rPr>
        <w:t xml:space="preserve">implementing </w:t>
      </w:r>
      <w:r w:rsidR="00C071B2">
        <w:rPr>
          <w:sz w:val="24"/>
          <w:szCs w:val="24"/>
        </w:rPr>
        <w:t>ECM recommendations</w:t>
      </w:r>
      <w:r w:rsidR="00787B76">
        <w:rPr>
          <w:sz w:val="24"/>
          <w:szCs w:val="24"/>
        </w:rPr>
        <w:t xml:space="preserve"> (Appendix C)</w:t>
      </w:r>
      <w:r w:rsidR="00C071B2">
        <w:rPr>
          <w:sz w:val="24"/>
          <w:szCs w:val="24"/>
        </w:rPr>
        <w:t xml:space="preserve"> in the forefront.  E</w:t>
      </w:r>
      <w:r w:rsidR="00EF026C" w:rsidRPr="0069336C">
        <w:rPr>
          <w:sz w:val="24"/>
          <w:szCs w:val="24"/>
        </w:rPr>
        <w:t xml:space="preserve">nergy conservation </w:t>
      </w:r>
      <w:r w:rsidR="00C071B2">
        <w:rPr>
          <w:sz w:val="24"/>
          <w:szCs w:val="24"/>
        </w:rPr>
        <w:t>should not just focus</w:t>
      </w:r>
      <w:r w:rsidR="00EF026C" w:rsidRPr="0069336C">
        <w:rPr>
          <w:sz w:val="24"/>
          <w:szCs w:val="24"/>
        </w:rPr>
        <w:t xml:space="preserve"> on system efficiency, renewable energy production, etc., but also incorporating occupant use reduction strategies such as passive strategies, daylighting, feedback, automated setbacks, etc.</w:t>
      </w:r>
      <w:r w:rsidR="0069336C">
        <w:rPr>
          <w:sz w:val="24"/>
          <w:szCs w:val="24"/>
        </w:rPr>
        <w:t xml:space="preserve">  </w:t>
      </w:r>
    </w:p>
    <w:p w14:paraId="7FDB66FF" w14:textId="77777777" w:rsidR="00E705FA" w:rsidRPr="00242EC5" w:rsidRDefault="00E705FA" w:rsidP="00C071B2">
      <w:pPr>
        <w:ind w:left="360"/>
        <w:jc w:val="both"/>
        <w:rPr>
          <w:sz w:val="24"/>
          <w:szCs w:val="24"/>
        </w:rPr>
      </w:pPr>
      <w:r w:rsidRPr="00242EC5">
        <w:rPr>
          <w:sz w:val="24"/>
          <w:szCs w:val="24"/>
        </w:rPr>
        <w:t>Strategies</w:t>
      </w:r>
      <w:r w:rsidR="0069336C" w:rsidRPr="00242EC5">
        <w:rPr>
          <w:rStyle w:val="FootnoteReference"/>
        </w:rPr>
        <w:t xml:space="preserve"> </w:t>
      </w:r>
      <w:r w:rsidR="0069336C" w:rsidRPr="00242EC5">
        <w:rPr>
          <w:rStyle w:val="FootnoteReference"/>
        </w:rPr>
        <w:footnoteReference w:id="12"/>
      </w:r>
      <w:r w:rsidRPr="00242EC5">
        <w:rPr>
          <w:sz w:val="24"/>
          <w:szCs w:val="24"/>
        </w:rPr>
        <w:t>:</w:t>
      </w:r>
    </w:p>
    <w:p w14:paraId="1F0B3628" w14:textId="77777777" w:rsidR="00C1503A" w:rsidRPr="00242EC5" w:rsidRDefault="00C1503A" w:rsidP="00D05E14">
      <w:pPr>
        <w:pStyle w:val="ListParagraph"/>
        <w:numPr>
          <w:ilvl w:val="0"/>
          <w:numId w:val="24"/>
        </w:numPr>
        <w:ind w:left="720"/>
        <w:jc w:val="both"/>
        <w:rPr>
          <w:sz w:val="24"/>
          <w:szCs w:val="24"/>
        </w:rPr>
      </w:pPr>
      <w:r w:rsidRPr="00242EC5">
        <w:rPr>
          <w:sz w:val="24"/>
          <w:szCs w:val="24"/>
        </w:rPr>
        <w:t>Implement energy conservation measures (ECMs) as outlined in BlueSky Vision that have a favorable benefit-cost ratio</w:t>
      </w:r>
      <w:r w:rsidR="00146C5B" w:rsidRPr="00242EC5">
        <w:rPr>
          <w:sz w:val="24"/>
          <w:szCs w:val="24"/>
        </w:rPr>
        <w:t xml:space="preserve"> (</w:t>
      </w:r>
      <w:r w:rsidR="003F69B0" w:rsidRPr="00242EC5">
        <w:rPr>
          <w:sz w:val="24"/>
          <w:szCs w:val="24"/>
        </w:rPr>
        <w:t>Appendix C</w:t>
      </w:r>
      <w:r w:rsidR="00146C5B" w:rsidRPr="00242EC5">
        <w:rPr>
          <w:sz w:val="24"/>
          <w:szCs w:val="24"/>
        </w:rPr>
        <w:t>)</w:t>
      </w:r>
      <w:r w:rsidR="00A729ED" w:rsidRPr="00242EC5">
        <w:rPr>
          <w:sz w:val="24"/>
          <w:szCs w:val="24"/>
        </w:rPr>
        <w:t xml:space="preserve"> and provide</w:t>
      </w:r>
      <w:r w:rsidR="00AE2813" w:rsidRPr="00242EC5">
        <w:rPr>
          <w:sz w:val="24"/>
          <w:szCs w:val="24"/>
        </w:rPr>
        <w:t xml:space="preserve"> maximum opportunities for GHG emissions reductions.</w:t>
      </w:r>
      <w:r w:rsidR="0069336C" w:rsidRPr="00242EC5">
        <w:rPr>
          <w:sz w:val="24"/>
          <w:szCs w:val="24"/>
        </w:rPr>
        <w:t xml:space="preserve">  </w:t>
      </w:r>
    </w:p>
    <w:p w14:paraId="0C295734" w14:textId="77777777" w:rsidR="00C1503A" w:rsidRDefault="00C1503A" w:rsidP="00D05E14">
      <w:pPr>
        <w:pStyle w:val="ListParagraph"/>
        <w:numPr>
          <w:ilvl w:val="0"/>
          <w:numId w:val="24"/>
        </w:numPr>
        <w:ind w:left="720"/>
        <w:jc w:val="both"/>
        <w:rPr>
          <w:sz w:val="24"/>
          <w:szCs w:val="24"/>
        </w:rPr>
      </w:pPr>
      <w:r w:rsidRPr="0069336C">
        <w:rPr>
          <w:sz w:val="24"/>
          <w:szCs w:val="24"/>
        </w:rPr>
        <w:t xml:space="preserve">Provide flexible building systems that can connect to </w:t>
      </w:r>
      <w:r w:rsidR="00D23704">
        <w:rPr>
          <w:sz w:val="24"/>
          <w:szCs w:val="24"/>
        </w:rPr>
        <w:t>future</w:t>
      </w:r>
      <w:r w:rsidR="00B46427">
        <w:rPr>
          <w:sz w:val="24"/>
          <w:szCs w:val="24"/>
        </w:rPr>
        <w:t xml:space="preserve"> technologies and</w:t>
      </w:r>
      <w:r w:rsidRPr="0069336C">
        <w:rPr>
          <w:sz w:val="24"/>
          <w:szCs w:val="24"/>
        </w:rPr>
        <w:t xml:space="preserve"> innovations in infrastructure.</w:t>
      </w:r>
    </w:p>
    <w:p w14:paraId="290321FC" w14:textId="77777777" w:rsidR="006158B9" w:rsidRPr="0069336C" w:rsidRDefault="006158B9" w:rsidP="00D05E14">
      <w:pPr>
        <w:pStyle w:val="ListParagraph"/>
        <w:numPr>
          <w:ilvl w:val="0"/>
          <w:numId w:val="24"/>
        </w:numPr>
        <w:ind w:left="720"/>
        <w:jc w:val="both"/>
        <w:rPr>
          <w:sz w:val="24"/>
          <w:szCs w:val="24"/>
        </w:rPr>
      </w:pPr>
      <w:r>
        <w:rPr>
          <w:sz w:val="24"/>
          <w:szCs w:val="24"/>
        </w:rPr>
        <w:t>Install</w:t>
      </w:r>
      <w:r w:rsidRPr="006158B9">
        <w:rPr>
          <w:sz w:val="24"/>
          <w:szCs w:val="24"/>
        </w:rPr>
        <w:t xml:space="preserve"> central automated control systems to ensure control </w:t>
      </w:r>
      <w:r>
        <w:rPr>
          <w:sz w:val="24"/>
          <w:szCs w:val="24"/>
        </w:rPr>
        <w:t xml:space="preserve">of </w:t>
      </w:r>
      <w:r w:rsidRPr="006158B9">
        <w:rPr>
          <w:sz w:val="24"/>
          <w:szCs w:val="24"/>
        </w:rPr>
        <w:t xml:space="preserve">each building </w:t>
      </w:r>
      <w:r>
        <w:rPr>
          <w:sz w:val="24"/>
          <w:szCs w:val="24"/>
        </w:rPr>
        <w:t>for maximum energy efficiency</w:t>
      </w:r>
      <w:r w:rsidR="00AE2813">
        <w:rPr>
          <w:sz w:val="24"/>
          <w:szCs w:val="24"/>
        </w:rPr>
        <w:t xml:space="preserve"> and GHG emissions reductions</w:t>
      </w:r>
      <w:r>
        <w:rPr>
          <w:sz w:val="24"/>
          <w:szCs w:val="24"/>
        </w:rPr>
        <w:t>.</w:t>
      </w:r>
    </w:p>
    <w:p w14:paraId="783B8DF2" w14:textId="77777777" w:rsidR="00C1503A" w:rsidRPr="0069336C" w:rsidRDefault="00C1503A" w:rsidP="00D05E14">
      <w:pPr>
        <w:pStyle w:val="ListParagraph"/>
        <w:numPr>
          <w:ilvl w:val="0"/>
          <w:numId w:val="24"/>
        </w:numPr>
        <w:ind w:left="720"/>
        <w:jc w:val="both"/>
        <w:rPr>
          <w:sz w:val="24"/>
          <w:szCs w:val="24"/>
        </w:rPr>
      </w:pPr>
      <w:r w:rsidRPr="0069336C">
        <w:rPr>
          <w:sz w:val="24"/>
          <w:szCs w:val="24"/>
        </w:rPr>
        <w:lastRenderedPageBreak/>
        <w:t>Develop feedback loops</w:t>
      </w:r>
      <w:r w:rsidR="00D23704">
        <w:rPr>
          <w:sz w:val="24"/>
          <w:szCs w:val="24"/>
        </w:rPr>
        <w:t xml:space="preserve"> for occupants to conserve energy with behavior improvements and</w:t>
      </w:r>
      <w:r w:rsidRPr="0069336C">
        <w:rPr>
          <w:sz w:val="24"/>
          <w:szCs w:val="24"/>
        </w:rPr>
        <w:t xml:space="preserve"> with measurement technology for on-going commissioning and operational improvements.</w:t>
      </w:r>
    </w:p>
    <w:p w14:paraId="1FC16F1B" w14:textId="77777777" w:rsidR="00E705FA" w:rsidRPr="00BB0D78" w:rsidRDefault="00E705FA" w:rsidP="00BB0D78">
      <w:pPr>
        <w:pStyle w:val="ListParagraph"/>
        <w:numPr>
          <w:ilvl w:val="0"/>
          <w:numId w:val="24"/>
        </w:numPr>
        <w:ind w:left="720"/>
        <w:jc w:val="both"/>
        <w:rPr>
          <w:sz w:val="24"/>
          <w:szCs w:val="24"/>
        </w:rPr>
      </w:pPr>
      <w:r w:rsidRPr="0069336C">
        <w:rPr>
          <w:sz w:val="24"/>
          <w:szCs w:val="24"/>
        </w:rPr>
        <w:t xml:space="preserve">Use energy modeling </w:t>
      </w:r>
      <w:r w:rsidR="00891054" w:rsidRPr="0069336C">
        <w:rPr>
          <w:sz w:val="24"/>
          <w:szCs w:val="24"/>
        </w:rPr>
        <w:t>to help with an optimal design</w:t>
      </w:r>
      <w:r w:rsidR="00B004A9">
        <w:rPr>
          <w:sz w:val="24"/>
          <w:szCs w:val="24"/>
        </w:rPr>
        <w:t>,</w:t>
      </w:r>
      <w:r w:rsidR="00891054" w:rsidRPr="0069336C">
        <w:rPr>
          <w:sz w:val="24"/>
          <w:szCs w:val="24"/>
        </w:rPr>
        <w:t xml:space="preserve"> ensure the team is optimizing</w:t>
      </w:r>
      <w:r w:rsidRPr="0069336C">
        <w:rPr>
          <w:sz w:val="24"/>
          <w:szCs w:val="24"/>
        </w:rPr>
        <w:t xml:space="preserve"> building performance</w:t>
      </w:r>
      <w:r w:rsidR="00407CCA">
        <w:rPr>
          <w:sz w:val="24"/>
          <w:szCs w:val="24"/>
        </w:rPr>
        <w:t>, energy efficiency and GHG emissions reductions potential,</w:t>
      </w:r>
      <w:r w:rsidR="00891054" w:rsidRPr="0069336C">
        <w:rPr>
          <w:sz w:val="24"/>
          <w:szCs w:val="24"/>
        </w:rPr>
        <w:t xml:space="preserve"> </w:t>
      </w:r>
      <w:r w:rsidR="00D336BD">
        <w:rPr>
          <w:sz w:val="24"/>
          <w:szCs w:val="24"/>
        </w:rPr>
        <w:t>ensure</w:t>
      </w:r>
      <w:r w:rsidR="00891054" w:rsidRPr="0069336C">
        <w:rPr>
          <w:sz w:val="24"/>
          <w:szCs w:val="24"/>
        </w:rPr>
        <w:t xml:space="preserve"> the correct group of strategies for a given </w:t>
      </w:r>
      <w:r w:rsidR="00DF34B1" w:rsidRPr="0069336C">
        <w:rPr>
          <w:sz w:val="24"/>
          <w:szCs w:val="24"/>
        </w:rPr>
        <w:t>project</w:t>
      </w:r>
      <w:r w:rsidR="00D336BD">
        <w:rPr>
          <w:sz w:val="24"/>
          <w:szCs w:val="24"/>
        </w:rPr>
        <w:t xml:space="preserve"> are being employed</w:t>
      </w:r>
      <w:r w:rsidR="003C6B64" w:rsidRPr="003C6B64">
        <w:rPr>
          <w:sz w:val="24"/>
          <w:szCs w:val="24"/>
        </w:rPr>
        <w:t>, and after  completion to ensure ECMs are working</w:t>
      </w:r>
      <w:r w:rsidR="00850D5A">
        <w:rPr>
          <w:sz w:val="24"/>
          <w:szCs w:val="24"/>
        </w:rPr>
        <w:t xml:space="preserve"> using post-occupancy evaluation of metered data</w:t>
      </w:r>
      <w:r w:rsidR="003C6B64" w:rsidRPr="003C6B64">
        <w:rPr>
          <w:sz w:val="24"/>
          <w:szCs w:val="24"/>
        </w:rPr>
        <w:t>.</w:t>
      </w:r>
    </w:p>
    <w:p w14:paraId="5AD031C1" w14:textId="77777777" w:rsidR="00E705FA" w:rsidRPr="0069336C" w:rsidRDefault="00E705FA" w:rsidP="00D05E14">
      <w:pPr>
        <w:pStyle w:val="ListParagraph"/>
        <w:numPr>
          <w:ilvl w:val="0"/>
          <w:numId w:val="24"/>
        </w:numPr>
        <w:ind w:left="720"/>
        <w:jc w:val="both"/>
        <w:rPr>
          <w:sz w:val="24"/>
          <w:szCs w:val="24"/>
        </w:rPr>
      </w:pPr>
      <w:r w:rsidRPr="0069336C">
        <w:rPr>
          <w:sz w:val="24"/>
          <w:szCs w:val="24"/>
        </w:rPr>
        <w:t>Reduce heating, cooling and electricity demand by using passive strategies</w:t>
      </w:r>
      <w:r w:rsidR="00D23704">
        <w:rPr>
          <w:sz w:val="24"/>
          <w:szCs w:val="24"/>
        </w:rPr>
        <w:t xml:space="preserve"> wherever practical</w:t>
      </w:r>
      <w:r w:rsidRPr="0069336C">
        <w:rPr>
          <w:sz w:val="24"/>
          <w:szCs w:val="24"/>
        </w:rPr>
        <w:t>, including climate-responsive design, daylighting, and conservation practices.</w:t>
      </w:r>
    </w:p>
    <w:p w14:paraId="001195E1" w14:textId="77777777" w:rsidR="007F3AF5" w:rsidRPr="0069336C" w:rsidRDefault="007F3AF5" w:rsidP="00D05E14">
      <w:pPr>
        <w:pStyle w:val="ListParagraph"/>
        <w:numPr>
          <w:ilvl w:val="0"/>
          <w:numId w:val="24"/>
        </w:numPr>
        <w:ind w:left="720"/>
        <w:jc w:val="both"/>
        <w:rPr>
          <w:sz w:val="24"/>
          <w:szCs w:val="24"/>
        </w:rPr>
      </w:pPr>
      <w:r w:rsidRPr="0069336C">
        <w:rPr>
          <w:sz w:val="24"/>
          <w:szCs w:val="24"/>
        </w:rPr>
        <w:t>Specify efficient</w:t>
      </w:r>
      <w:r w:rsidR="008F555B">
        <w:rPr>
          <w:sz w:val="24"/>
          <w:szCs w:val="24"/>
        </w:rPr>
        <w:t xml:space="preserve"> and high</w:t>
      </w:r>
      <w:r w:rsidR="00C2595E">
        <w:rPr>
          <w:sz w:val="24"/>
          <w:szCs w:val="24"/>
        </w:rPr>
        <w:t>-</w:t>
      </w:r>
      <w:r w:rsidR="008F555B">
        <w:rPr>
          <w:sz w:val="24"/>
          <w:szCs w:val="24"/>
        </w:rPr>
        <w:t>performance water and energy-conserving</w:t>
      </w:r>
      <w:r w:rsidR="00E705FA" w:rsidRPr="0069336C">
        <w:rPr>
          <w:sz w:val="24"/>
          <w:szCs w:val="24"/>
        </w:rPr>
        <w:t xml:space="preserve"> equipment and lighting systems.</w:t>
      </w:r>
    </w:p>
    <w:p w14:paraId="3DAF8745" w14:textId="77777777" w:rsidR="00E705FA" w:rsidRPr="0069336C" w:rsidRDefault="00E705FA" w:rsidP="00D05E14">
      <w:pPr>
        <w:pStyle w:val="ListParagraph"/>
        <w:numPr>
          <w:ilvl w:val="0"/>
          <w:numId w:val="24"/>
        </w:numPr>
        <w:ind w:left="720"/>
        <w:jc w:val="both"/>
        <w:rPr>
          <w:sz w:val="24"/>
          <w:szCs w:val="24"/>
        </w:rPr>
      </w:pPr>
      <w:r w:rsidRPr="0069336C">
        <w:rPr>
          <w:sz w:val="24"/>
          <w:szCs w:val="24"/>
        </w:rPr>
        <w:t>Ensure the engagement of the commissioning agent at every project phase.</w:t>
      </w:r>
    </w:p>
    <w:p w14:paraId="11E53431" w14:textId="77777777" w:rsidR="00466555" w:rsidRDefault="00466555" w:rsidP="00D05E14">
      <w:pPr>
        <w:pStyle w:val="ListParagraph"/>
        <w:numPr>
          <w:ilvl w:val="0"/>
          <w:numId w:val="24"/>
        </w:numPr>
        <w:ind w:left="720"/>
        <w:jc w:val="both"/>
        <w:rPr>
          <w:sz w:val="24"/>
          <w:szCs w:val="24"/>
        </w:rPr>
      </w:pPr>
      <w:r w:rsidRPr="00466555">
        <w:rPr>
          <w:sz w:val="24"/>
          <w:szCs w:val="24"/>
        </w:rPr>
        <w:t>Create high performance façades with double</w:t>
      </w:r>
      <w:r>
        <w:rPr>
          <w:sz w:val="24"/>
          <w:szCs w:val="24"/>
        </w:rPr>
        <w:t xml:space="preserve"> </w:t>
      </w:r>
      <w:r w:rsidRPr="00466555">
        <w:rPr>
          <w:sz w:val="24"/>
          <w:szCs w:val="24"/>
        </w:rPr>
        <w:t>paned, low-e glazing; 40% or lower window-to-wall</w:t>
      </w:r>
      <w:r>
        <w:rPr>
          <w:sz w:val="24"/>
          <w:szCs w:val="24"/>
        </w:rPr>
        <w:t xml:space="preserve"> </w:t>
      </w:r>
      <w:r w:rsidRPr="00466555">
        <w:rPr>
          <w:sz w:val="24"/>
          <w:szCs w:val="24"/>
        </w:rPr>
        <w:t>ratios; thermally broken window frames;</w:t>
      </w:r>
      <w:r>
        <w:rPr>
          <w:sz w:val="24"/>
          <w:szCs w:val="24"/>
        </w:rPr>
        <w:t xml:space="preserve"> </w:t>
      </w:r>
      <w:r w:rsidRPr="00466555">
        <w:rPr>
          <w:sz w:val="24"/>
          <w:szCs w:val="24"/>
        </w:rPr>
        <w:t>continuous ai</w:t>
      </w:r>
      <w:r w:rsidR="00F45CE5">
        <w:rPr>
          <w:sz w:val="24"/>
          <w:szCs w:val="24"/>
        </w:rPr>
        <w:t>r barriers; and ASHRAE 90.1-2016</w:t>
      </w:r>
      <w:r>
        <w:rPr>
          <w:sz w:val="24"/>
          <w:szCs w:val="24"/>
        </w:rPr>
        <w:t xml:space="preserve"> </w:t>
      </w:r>
      <w:r w:rsidRPr="00466555">
        <w:rPr>
          <w:sz w:val="24"/>
          <w:szCs w:val="24"/>
        </w:rPr>
        <w:t>compliant wall insulation to improve thermal</w:t>
      </w:r>
      <w:r>
        <w:rPr>
          <w:sz w:val="24"/>
          <w:szCs w:val="24"/>
        </w:rPr>
        <w:t xml:space="preserve"> </w:t>
      </w:r>
      <w:r w:rsidRPr="00466555">
        <w:rPr>
          <w:sz w:val="24"/>
          <w:szCs w:val="24"/>
        </w:rPr>
        <w:t>comfort.</w:t>
      </w:r>
      <w:r>
        <w:rPr>
          <w:rStyle w:val="FootnoteReference"/>
          <w:sz w:val="24"/>
          <w:szCs w:val="24"/>
        </w:rPr>
        <w:footnoteReference w:id="13"/>
      </w:r>
    </w:p>
    <w:p w14:paraId="210FFFEA" w14:textId="77777777" w:rsidR="00BD4128" w:rsidRPr="003C6B64" w:rsidRDefault="003C6B64" w:rsidP="00213247">
      <w:pPr>
        <w:pStyle w:val="ListParagraph"/>
        <w:numPr>
          <w:ilvl w:val="0"/>
          <w:numId w:val="24"/>
        </w:numPr>
        <w:ind w:left="720"/>
        <w:jc w:val="both"/>
        <w:rPr>
          <w:sz w:val="24"/>
          <w:szCs w:val="24"/>
        </w:rPr>
      </w:pPr>
      <w:r w:rsidRPr="003C6B64">
        <w:rPr>
          <w:sz w:val="24"/>
          <w:szCs w:val="24"/>
        </w:rPr>
        <w:t>Design projects to meet or exceed targets for R value, U factor, and Solar Heat Gain Coefficient (SHGC) found in Table 5.5-</w:t>
      </w:r>
      <w:r w:rsidR="008B193E">
        <w:rPr>
          <w:sz w:val="24"/>
          <w:szCs w:val="24"/>
        </w:rPr>
        <w:t>3</w:t>
      </w:r>
      <w:r w:rsidRPr="003C6B64">
        <w:rPr>
          <w:sz w:val="24"/>
          <w:szCs w:val="24"/>
        </w:rPr>
        <w:t xml:space="preserve"> Building Envelope Requirements for Climate Zone </w:t>
      </w:r>
      <w:r w:rsidR="008B193E">
        <w:rPr>
          <w:sz w:val="24"/>
          <w:szCs w:val="24"/>
        </w:rPr>
        <w:t>3</w:t>
      </w:r>
      <w:r w:rsidRPr="003C6B64">
        <w:rPr>
          <w:sz w:val="24"/>
          <w:szCs w:val="24"/>
        </w:rPr>
        <w:t xml:space="preserve"> (A,B,C) in ASHRAE 90.1-2016, Energy Standard for Buildings Except Low-Rise Residential Buildings (I-P Edition).</w:t>
      </w:r>
      <w:r w:rsidRPr="003C6B64">
        <w:rPr>
          <w:rStyle w:val="FootnoteReference"/>
          <w:sz w:val="24"/>
          <w:szCs w:val="24"/>
        </w:rPr>
        <w:footnoteReference w:id="14"/>
      </w:r>
    </w:p>
    <w:p w14:paraId="7DD96BC0" w14:textId="77777777" w:rsidR="00466555" w:rsidRPr="00BD4128" w:rsidRDefault="001E53AF" w:rsidP="001E53AF">
      <w:pPr>
        <w:pStyle w:val="ListParagraph"/>
        <w:numPr>
          <w:ilvl w:val="0"/>
          <w:numId w:val="24"/>
        </w:numPr>
        <w:ind w:left="720"/>
        <w:jc w:val="both"/>
        <w:rPr>
          <w:sz w:val="24"/>
          <w:szCs w:val="24"/>
        </w:rPr>
      </w:pPr>
      <w:r>
        <w:rPr>
          <w:sz w:val="24"/>
          <w:szCs w:val="24"/>
        </w:rPr>
        <w:t>Increase</w:t>
      </w:r>
      <w:r w:rsidR="00466555" w:rsidRPr="00BD4128">
        <w:rPr>
          <w:sz w:val="24"/>
          <w:szCs w:val="24"/>
        </w:rPr>
        <w:t xml:space="preserve"> insulation in existing buildings to comply with ASHRAE 90.1-201</w:t>
      </w:r>
      <w:r w:rsidR="00F45CE5" w:rsidRPr="00BD4128">
        <w:rPr>
          <w:sz w:val="24"/>
          <w:szCs w:val="24"/>
        </w:rPr>
        <w:t>6</w:t>
      </w:r>
      <w:r w:rsidR="00466555" w:rsidRPr="00BD4128">
        <w:rPr>
          <w:sz w:val="24"/>
          <w:szCs w:val="24"/>
        </w:rPr>
        <w:t xml:space="preserve"> levels.</w:t>
      </w:r>
      <w:r w:rsidR="00466555">
        <w:rPr>
          <w:rStyle w:val="FootnoteReference"/>
          <w:sz w:val="24"/>
          <w:szCs w:val="24"/>
        </w:rPr>
        <w:footnoteReference w:id="15"/>
      </w:r>
    </w:p>
    <w:p w14:paraId="1907AA5A" w14:textId="1B509ABE" w:rsidR="00466555" w:rsidRPr="00466555" w:rsidRDefault="00466555" w:rsidP="00D05E14">
      <w:pPr>
        <w:pStyle w:val="ListParagraph"/>
        <w:numPr>
          <w:ilvl w:val="0"/>
          <w:numId w:val="24"/>
        </w:numPr>
        <w:ind w:left="720"/>
        <w:jc w:val="both"/>
        <w:rPr>
          <w:sz w:val="24"/>
          <w:szCs w:val="24"/>
        </w:rPr>
      </w:pPr>
      <w:r w:rsidRPr="00466555">
        <w:rPr>
          <w:sz w:val="24"/>
          <w:szCs w:val="24"/>
        </w:rPr>
        <w:t>Provide operable windows for natural ventilation</w:t>
      </w:r>
      <w:r>
        <w:rPr>
          <w:sz w:val="24"/>
          <w:szCs w:val="24"/>
        </w:rPr>
        <w:t xml:space="preserve"> </w:t>
      </w:r>
      <w:r w:rsidRPr="00466555">
        <w:rPr>
          <w:sz w:val="24"/>
          <w:szCs w:val="24"/>
        </w:rPr>
        <w:t>and cooling where possible</w:t>
      </w:r>
      <w:r w:rsidR="003A2F8C">
        <w:rPr>
          <w:sz w:val="24"/>
          <w:szCs w:val="24"/>
        </w:rPr>
        <w:t xml:space="preserve">, </w:t>
      </w:r>
      <w:r w:rsidR="00A230E0">
        <w:rPr>
          <w:sz w:val="24"/>
          <w:szCs w:val="24"/>
        </w:rPr>
        <w:t>considering</w:t>
      </w:r>
      <w:r w:rsidR="003A2F8C">
        <w:rPr>
          <w:sz w:val="24"/>
          <w:szCs w:val="24"/>
        </w:rPr>
        <w:t xml:space="preserve"> the HVAC system type and controls being used</w:t>
      </w:r>
      <w:r w:rsidRPr="00466555">
        <w:rPr>
          <w:sz w:val="24"/>
          <w:szCs w:val="24"/>
        </w:rPr>
        <w:t>.</w:t>
      </w:r>
      <w:r>
        <w:rPr>
          <w:rStyle w:val="FootnoteReference"/>
          <w:sz w:val="24"/>
          <w:szCs w:val="24"/>
        </w:rPr>
        <w:footnoteReference w:id="16"/>
      </w:r>
    </w:p>
    <w:p w14:paraId="561EED13" w14:textId="77777777" w:rsidR="00E705FA" w:rsidRPr="0069336C" w:rsidRDefault="00E705FA" w:rsidP="00D05E14">
      <w:pPr>
        <w:pStyle w:val="ListParagraph"/>
        <w:numPr>
          <w:ilvl w:val="0"/>
          <w:numId w:val="24"/>
        </w:numPr>
        <w:ind w:left="720"/>
        <w:jc w:val="both"/>
        <w:rPr>
          <w:sz w:val="24"/>
          <w:szCs w:val="24"/>
        </w:rPr>
      </w:pPr>
      <w:r w:rsidRPr="0069336C">
        <w:rPr>
          <w:sz w:val="24"/>
          <w:szCs w:val="24"/>
        </w:rPr>
        <w:t>Assess</w:t>
      </w:r>
      <w:r w:rsidR="007F3AF5" w:rsidRPr="0069336C">
        <w:rPr>
          <w:sz w:val="24"/>
          <w:szCs w:val="24"/>
        </w:rPr>
        <w:t xml:space="preserve"> high-energy users within the building</w:t>
      </w:r>
      <w:r w:rsidR="00DA15DC">
        <w:rPr>
          <w:sz w:val="24"/>
          <w:szCs w:val="24"/>
        </w:rPr>
        <w:t xml:space="preserve"> to maximize energy efficiency and GHG emissions reduction opportunities</w:t>
      </w:r>
      <w:r w:rsidRPr="0069336C">
        <w:rPr>
          <w:sz w:val="24"/>
          <w:szCs w:val="24"/>
        </w:rPr>
        <w:t>.</w:t>
      </w:r>
      <w:r w:rsidR="0009599F">
        <w:rPr>
          <w:rStyle w:val="FootnoteReference"/>
          <w:sz w:val="24"/>
          <w:szCs w:val="24"/>
        </w:rPr>
        <w:footnoteReference w:id="17"/>
      </w:r>
    </w:p>
    <w:p w14:paraId="7B79DC72" w14:textId="77777777" w:rsidR="00E705FA" w:rsidRPr="0069336C" w:rsidRDefault="00E705FA" w:rsidP="00D05E14">
      <w:pPr>
        <w:pStyle w:val="ListParagraph"/>
        <w:numPr>
          <w:ilvl w:val="1"/>
          <w:numId w:val="6"/>
        </w:numPr>
        <w:jc w:val="both"/>
        <w:rPr>
          <w:sz w:val="24"/>
          <w:szCs w:val="24"/>
        </w:rPr>
      </w:pPr>
      <w:r w:rsidRPr="0069336C">
        <w:rPr>
          <w:sz w:val="24"/>
          <w:szCs w:val="24"/>
        </w:rPr>
        <w:t xml:space="preserve">High energy and high heat-generation equipment should be co-located and isolated within </w:t>
      </w:r>
      <w:r w:rsidR="008F555B">
        <w:rPr>
          <w:sz w:val="24"/>
          <w:szCs w:val="24"/>
        </w:rPr>
        <w:t>spaces</w:t>
      </w:r>
      <w:r w:rsidRPr="0069336C">
        <w:rPr>
          <w:sz w:val="24"/>
          <w:szCs w:val="24"/>
        </w:rPr>
        <w:t xml:space="preserve"> to allow use of high-efficiency heat rejection systems.</w:t>
      </w:r>
    </w:p>
    <w:p w14:paraId="0D0B0CDC" w14:textId="77777777" w:rsidR="008F66C9" w:rsidRDefault="00E705FA" w:rsidP="008F66C9">
      <w:pPr>
        <w:pStyle w:val="ListParagraph"/>
        <w:numPr>
          <w:ilvl w:val="1"/>
          <w:numId w:val="6"/>
        </w:numPr>
        <w:jc w:val="both"/>
      </w:pPr>
      <w:r w:rsidRPr="0069336C">
        <w:rPr>
          <w:sz w:val="24"/>
          <w:szCs w:val="24"/>
        </w:rPr>
        <w:t xml:space="preserve">Teams should reference </w:t>
      </w:r>
      <w:hyperlink r:id="rId32" w:history="1">
        <w:r w:rsidR="004D7664" w:rsidRPr="0069336C">
          <w:rPr>
            <w:rStyle w:val="Hyperlink"/>
            <w:sz w:val="24"/>
            <w:szCs w:val="24"/>
          </w:rPr>
          <w:t>ASHRAE 90.4</w:t>
        </w:r>
        <w:r w:rsidRPr="0069336C">
          <w:rPr>
            <w:rStyle w:val="Hyperlink"/>
            <w:sz w:val="24"/>
            <w:szCs w:val="24"/>
          </w:rPr>
          <w:t>-2016</w:t>
        </w:r>
      </w:hyperlink>
      <w:r w:rsidRPr="0069336C">
        <w:rPr>
          <w:sz w:val="24"/>
          <w:szCs w:val="24"/>
        </w:rPr>
        <w:t xml:space="preserve"> – Energy Standard for Data Centers to calculate anticipated energy use in data centers. ASHRAE Standard 90.4 “establishes the minimum energy efficiency requirements of data centers for design, construction, and operation and maintenance, and utilization of on-site or off-site renewable energy resources.”</w:t>
      </w:r>
      <w:r w:rsidRPr="0069336C">
        <w:rPr>
          <w:rStyle w:val="FootnoteReference"/>
          <w:sz w:val="24"/>
          <w:szCs w:val="24"/>
        </w:rPr>
        <w:footnoteReference w:id="18"/>
      </w:r>
      <w:r w:rsidR="008F66C9" w:rsidRPr="0069336C">
        <w:t xml:space="preserve"> </w:t>
      </w:r>
    </w:p>
    <w:p w14:paraId="7BF908BE" w14:textId="38DF7F98" w:rsidR="005C2D3F" w:rsidRPr="00276DBF" w:rsidRDefault="005C2D3F" w:rsidP="002D764B">
      <w:pPr>
        <w:pStyle w:val="ListParagraph"/>
        <w:numPr>
          <w:ilvl w:val="0"/>
          <w:numId w:val="48"/>
        </w:numPr>
        <w:jc w:val="both"/>
        <w:rPr>
          <w:sz w:val="24"/>
          <w:szCs w:val="24"/>
        </w:rPr>
      </w:pPr>
      <w:r w:rsidRPr="002D764B">
        <w:rPr>
          <w:sz w:val="24"/>
          <w:szCs w:val="24"/>
        </w:rPr>
        <w:lastRenderedPageBreak/>
        <w:t xml:space="preserve">Where possible, install occupancy sensors, photo sensors, </w:t>
      </w:r>
      <w:r w:rsidR="00422415" w:rsidRPr="00422415">
        <w:rPr>
          <w:sz w:val="24"/>
          <w:szCs w:val="24"/>
        </w:rPr>
        <w:t>and continuous</w:t>
      </w:r>
      <w:r w:rsidRPr="002D764B">
        <w:rPr>
          <w:sz w:val="24"/>
          <w:szCs w:val="24"/>
        </w:rPr>
        <w:t xml:space="preserve"> daylight dimming controls to ensure that lights do not illuminate vacant or </w:t>
      </w:r>
      <w:r w:rsidR="00A230E0" w:rsidRPr="002D764B">
        <w:rPr>
          <w:sz w:val="24"/>
          <w:szCs w:val="24"/>
        </w:rPr>
        <w:t>naturally lit</w:t>
      </w:r>
      <w:r w:rsidRPr="002D764B">
        <w:rPr>
          <w:sz w:val="24"/>
          <w:szCs w:val="24"/>
        </w:rPr>
        <w:t xml:space="preserve"> spaces.</w:t>
      </w:r>
    </w:p>
    <w:p w14:paraId="1BD16367" w14:textId="77777777" w:rsidR="005C2D3F" w:rsidRPr="00276DBF" w:rsidRDefault="00667841" w:rsidP="002D764B">
      <w:pPr>
        <w:pStyle w:val="ListParagraph"/>
        <w:numPr>
          <w:ilvl w:val="0"/>
          <w:numId w:val="48"/>
        </w:numPr>
        <w:jc w:val="both"/>
        <w:rPr>
          <w:sz w:val="24"/>
          <w:szCs w:val="24"/>
        </w:rPr>
      </w:pPr>
      <w:r>
        <w:rPr>
          <w:sz w:val="24"/>
          <w:szCs w:val="24"/>
        </w:rPr>
        <w:t>Implement demand-contr</w:t>
      </w:r>
      <w:r w:rsidR="005C2D3F" w:rsidRPr="00276DBF">
        <w:rPr>
          <w:sz w:val="24"/>
          <w:szCs w:val="24"/>
        </w:rPr>
        <w:t xml:space="preserve">olled ventilation in all new construction. </w:t>
      </w:r>
    </w:p>
    <w:p w14:paraId="4ADF1BFE" w14:textId="77777777" w:rsidR="005C2D3F" w:rsidRPr="00276DBF" w:rsidRDefault="005C2D3F" w:rsidP="002D764B">
      <w:pPr>
        <w:pStyle w:val="ListParagraph"/>
        <w:numPr>
          <w:ilvl w:val="0"/>
          <w:numId w:val="48"/>
        </w:numPr>
        <w:jc w:val="both"/>
        <w:rPr>
          <w:sz w:val="24"/>
          <w:szCs w:val="24"/>
        </w:rPr>
      </w:pPr>
      <w:r w:rsidRPr="00276DBF">
        <w:rPr>
          <w:sz w:val="24"/>
          <w:szCs w:val="24"/>
        </w:rPr>
        <w:t>Install sensors in non-laboratory buildings to monitor carbon dioxide concentration and modulate ventilation air accordingly.</w:t>
      </w:r>
    </w:p>
    <w:p w14:paraId="6C41B43D" w14:textId="77777777" w:rsidR="005C2D3F" w:rsidRPr="00276DBF" w:rsidRDefault="005C2D3F" w:rsidP="002D764B">
      <w:pPr>
        <w:pStyle w:val="ListParagraph"/>
        <w:numPr>
          <w:ilvl w:val="0"/>
          <w:numId w:val="48"/>
        </w:numPr>
        <w:jc w:val="both"/>
        <w:rPr>
          <w:sz w:val="24"/>
          <w:szCs w:val="24"/>
        </w:rPr>
      </w:pPr>
      <w:r w:rsidRPr="00276DBF">
        <w:rPr>
          <w:sz w:val="24"/>
          <w:szCs w:val="24"/>
        </w:rPr>
        <w:t>Use variable air volume exhaust systems in laboratories and add glycol run-around heat recovery to laboratory ventilation systems.</w:t>
      </w:r>
    </w:p>
    <w:p w14:paraId="2FAC879D" w14:textId="77777777" w:rsidR="005C2D3F" w:rsidRPr="002D764B" w:rsidRDefault="00276DBF" w:rsidP="002D764B">
      <w:pPr>
        <w:pStyle w:val="ListParagraph"/>
        <w:numPr>
          <w:ilvl w:val="0"/>
          <w:numId w:val="48"/>
        </w:numPr>
        <w:jc w:val="both"/>
        <w:rPr>
          <w:sz w:val="24"/>
          <w:szCs w:val="24"/>
        </w:rPr>
      </w:pPr>
      <w:r w:rsidRPr="00276DBF">
        <w:rPr>
          <w:sz w:val="24"/>
          <w:szCs w:val="24"/>
        </w:rPr>
        <w:t>Convert CAV to VAV and inc</w:t>
      </w:r>
      <w:r w:rsidR="005C2D3F" w:rsidRPr="00276DBF">
        <w:rPr>
          <w:sz w:val="24"/>
          <w:szCs w:val="24"/>
        </w:rPr>
        <w:t xml:space="preserve">lude adding enthalpy wheel energy recovery </w:t>
      </w:r>
      <w:r w:rsidRPr="00276DBF">
        <w:rPr>
          <w:sz w:val="24"/>
          <w:szCs w:val="24"/>
        </w:rPr>
        <w:t>in non-laboratory HVAC systems.</w:t>
      </w:r>
      <w:r>
        <w:rPr>
          <w:rStyle w:val="FootnoteReference"/>
          <w:sz w:val="24"/>
          <w:szCs w:val="24"/>
        </w:rPr>
        <w:footnoteReference w:id="19"/>
      </w:r>
    </w:p>
    <w:p w14:paraId="08DB6AD4" w14:textId="77777777" w:rsidR="005700F4" w:rsidRPr="0069336C" w:rsidRDefault="005700F4" w:rsidP="005700F4">
      <w:pPr>
        <w:pStyle w:val="Heading1"/>
      </w:pPr>
      <w:bookmarkStart w:id="17" w:name="_Toc22711511"/>
      <w:r w:rsidRPr="0069336C">
        <w:t>Materials, Resources, and Waste</w:t>
      </w:r>
      <w:bookmarkEnd w:id="17"/>
    </w:p>
    <w:p w14:paraId="649E03DB" w14:textId="77777777" w:rsidR="005700F4" w:rsidRPr="0069336C" w:rsidRDefault="005700F4" w:rsidP="005700F4">
      <w:pPr>
        <w:ind w:left="360"/>
        <w:rPr>
          <w:sz w:val="24"/>
        </w:rPr>
      </w:pPr>
      <w:r w:rsidRPr="0069336C">
        <w:rPr>
          <w:sz w:val="24"/>
        </w:rPr>
        <w:t xml:space="preserve">Vanderbilt’s </w:t>
      </w:r>
      <w:hyperlink r:id="rId33" w:history="1">
        <w:r w:rsidRPr="00B83D50">
          <w:rPr>
            <w:rStyle w:val="Hyperlink"/>
            <w:sz w:val="24"/>
          </w:rPr>
          <w:t>Zero Waste strategy</w:t>
        </w:r>
      </w:hyperlink>
      <w:r w:rsidRPr="0069336C">
        <w:rPr>
          <w:sz w:val="24"/>
        </w:rPr>
        <w:t xml:space="preserve"> prioritizes waste avoidance and reduction over creation of waste streams, even those that are diverted to recycling, composting and reuse. </w:t>
      </w:r>
      <w:r w:rsidR="00BB0E8B">
        <w:rPr>
          <w:sz w:val="24"/>
        </w:rPr>
        <w:t xml:space="preserve"> Zero Waste also aids in the university’s efforts to</w:t>
      </w:r>
      <w:r w:rsidR="00AE2813">
        <w:rPr>
          <w:sz w:val="24"/>
        </w:rPr>
        <w:t xml:space="preserve"> reduce GHG emissions and attain carbon neutrality by 2050.</w:t>
      </w:r>
      <w:r w:rsidR="00BB0E8B">
        <w:rPr>
          <w:sz w:val="24"/>
        </w:rPr>
        <w:t xml:space="preserve"> </w:t>
      </w:r>
      <w:r w:rsidR="00AE2813">
        <w:rPr>
          <w:sz w:val="24"/>
        </w:rPr>
        <w:t xml:space="preserve"> </w:t>
      </w:r>
      <w:r w:rsidRPr="0069336C">
        <w:rPr>
          <w:sz w:val="24"/>
        </w:rPr>
        <w:t xml:space="preserve">The waste hierarchy below should guide waste management for all building projects on Vanderbilt’s campus. </w:t>
      </w:r>
    </w:p>
    <w:p w14:paraId="1D06D548" w14:textId="77777777" w:rsidR="005700F4" w:rsidRPr="0069336C" w:rsidRDefault="005700F4" w:rsidP="005700F4">
      <w:pPr>
        <w:ind w:left="1350"/>
        <w:rPr>
          <w:b/>
        </w:rPr>
      </w:pPr>
      <w:r w:rsidRPr="0069336C">
        <w:rPr>
          <w:b/>
        </w:rPr>
        <w:t xml:space="preserve"> </w:t>
      </w:r>
      <w:r w:rsidR="00C5451D">
        <w:rPr>
          <w:noProof/>
          <w:szCs w:val="24"/>
          <w:shd w:val="clear" w:color="auto" w:fill="FFFFFF"/>
        </w:rPr>
        <w:drawing>
          <wp:inline distT="0" distB="0" distL="0" distR="0" wp14:anchorId="43CCF11B" wp14:editId="14446490">
            <wp:extent cx="5277073" cy="296838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void_Reuse_Reduce_Recycle schematic for ZW strategy Recolor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7734" cy="2974385"/>
                    </a:xfrm>
                    <a:prstGeom prst="rect">
                      <a:avLst/>
                    </a:prstGeom>
                  </pic:spPr>
                </pic:pic>
              </a:graphicData>
            </a:graphic>
          </wp:inline>
        </w:drawing>
      </w:r>
    </w:p>
    <w:p w14:paraId="2A30F423" w14:textId="43FEB892" w:rsidR="005700F4" w:rsidRPr="0069336C" w:rsidRDefault="005700F4" w:rsidP="00AF01E9">
      <w:pPr>
        <w:ind w:left="3240"/>
        <w:rPr>
          <w:b/>
        </w:rPr>
      </w:pPr>
      <w:r w:rsidRPr="0069336C">
        <w:rPr>
          <w:b/>
        </w:rPr>
        <w:t xml:space="preserve">Figure </w:t>
      </w:r>
      <w:r w:rsidR="00000B8E">
        <w:rPr>
          <w:b/>
        </w:rPr>
        <w:t>4</w:t>
      </w:r>
      <w:r w:rsidRPr="0069336C">
        <w:rPr>
          <w:b/>
        </w:rPr>
        <w:t>: Waste Hierarchy</w:t>
      </w:r>
    </w:p>
    <w:p w14:paraId="3312B968" w14:textId="77777777" w:rsidR="005700F4" w:rsidRPr="0069336C" w:rsidRDefault="005700F4" w:rsidP="005700F4">
      <w:pPr>
        <w:rPr>
          <w:sz w:val="24"/>
        </w:rPr>
      </w:pPr>
    </w:p>
    <w:p w14:paraId="705FAAB0" w14:textId="77777777" w:rsidR="005700F4" w:rsidRPr="0069336C" w:rsidRDefault="005700F4" w:rsidP="00F55347">
      <w:pPr>
        <w:pStyle w:val="Heading2"/>
        <w:numPr>
          <w:ilvl w:val="0"/>
          <w:numId w:val="41"/>
        </w:numPr>
      </w:pPr>
      <w:bookmarkStart w:id="18" w:name="_Toc22711512"/>
      <w:r w:rsidRPr="0069336C">
        <w:t>Construction and Demolition Waste Prevention</w:t>
      </w:r>
      <w:bookmarkEnd w:id="18"/>
    </w:p>
    <w:p w14:paraId="21240EF6" w14:textId="77777777" w:rsidR="005700F4" w:rsidRPr="0069336C" w:rsidRDefault="005700F4" w:rsidP="005700F4">
      <w:pPr>
        <w:ind w:left="360"/>
        <w:jc w:val="both"/>
        <w:rPr>
          <w:sz w:val="24"/>
          <w:szCs w:val="24"/>
        </w:rPr>
      </w:pPr>
      <w:r w:rsidRPr="0069336C">
        <w:rPr>
          <w:sz w:val="24"/>
          <w:szCs w:val="24"/>
        </w:rPr>
        <w:t xml:space="preserve">Project teams should consider waste prevention at the material level, giving preference to materials that can be salvaged and reused, easily repaired and maintained, or recycled at the </w:t>
      </w:r>
      <w:r w:rsidRPr="0069336C">
        <w:rPr>
          <w:sz w:val="24"/>
          <w:szCs w:val="24"/>
        </w:rPr>
        <w:lastRenderedPageBreak/>
        <w:t xml:space="preserve">end of their service life.  Facilities should be designed for easy disassembly and reuse of building components to accommodate potential future growth while also saving on materials and reducing waste streams.  </w:t>
      </w:r>
      <w:r w:rsidR="003A2F8C">
        <w:rPr>
          <w:sz w:val="24"/>
          <w:szCs w:val="24"/>
        </w:rPr>
        <w:t>Design teams should consider each of the following strategies and report on which they are or are not incorporating.</w:t>
      </w:r>
    </w:p>
    <w:p w14:paraId="7F5EB1EE" w14:textId="77777777" w:rsidR="005700F4" w:rsidRPr="00CF42B2" w:rsidRDefault="005700F4" w:rsidP="005700F4">
      <w:pPr>
        <w:ind w:left="360"/>
        <w:jc w:val="both"/>
        <w:rPr>
          <w:b/>
          <w:sz w:val="24"/>
          <w:szCs w:val="24"/>
        </w:rPr>
      </w:pPr>
      <w:r w:rsidRPr="00CF42B2">
        <w:rPr>
          <w:b/>
          <w:sz w:val="24"/>
          <w:szCs w:val="24"/>
        </w:rPr>
        <w:t>Strategies</w:t>
      </w:r>
    </w:p>
    <w:p w14:paraId="6EDCEAFF"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Design with flexible, simplified building layouts, eliminating complex framing conditions that require excessive structure wherever possible (like transfer beams, for example). Standardize elements throughout building.</w:t>
      </w:r>
    </w:p>
    <w:p w14:paraId="2C303C70"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Design with deconstruction or disassembly in mind.</w:t>
      </w:r>
    </w:p>
    <w:p w14:paraId="518B5BA5"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Design story heights to reduce waste (right-size for 4’X8’ drywall pieces, or typ. lumber lengths, etc.).</w:t>
      </w:r>
    </w:p>
    <w:p w14:paraId="6A47A34D"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Design facilities to be multi-use. Can serve multiple purposes and therefore eliminate redundancies and renovation waste.</w:t>
      </w:r>
    </w:p>
    <w:p w14:paraId="5950C36C"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 xml:space="preserve">Have more exposed structures and fewer unnecessary finishes. </w:t>
      </w:r>
    </w:p>
    <w:p w14:paraId="0A65E925"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Design for ease of replacement in mind (replacing one carpet tile where needed rather than an entire floor of carpet).</w:t>
      </w:r>
    </w:p>
    <w:p w14:paraId="02ADDAEE"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 xml:space="preserve">Use BIM coordination between all trades to eliminate errors and unnecessary waste. </w:t>
      </w:r>
    </w:p>
    <w:p w14:paraId="62B48F8F"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When building on existing building site, reuse existing materials to greatest extent possible.</w:t>
      </w:r>
    </w:p>
    <w:p w14:paraId="43F45C82"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Reuse excavation material and balance cut and fill material on-site.</w:t>
      </w:r>
    </w:p>
    <w:p w14:paraId="108DC5DD"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When using finish materials, make them multi-purpose (pin board that also dampens sound, for example).</w:t>
      </w:r>
    </w:p>
    <w:p w14:paraId="29EC7293" w14:textId="77777777" w:rsidR="005700F4" w:rsidRPr="00D63EED" w:rsidRDefault="005700F4" w:rsidP="005700F4">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Use reclaimed materials (like wood).</w:t>
      </w:r>
    </w:p>
    <w:p w14:paraId="6EF42939" w14:textId="77777777" w:rsidR="002C4D8D" w:rsidRPr="00D63EED" w:rsidRDefault="002C4D8D" w:rsidP="002C4D8D">
      <w:pPr>
        <w:pStyle w:val="Default"/>
        <w:numPr>
          <w:ilvl w:val="0"/>
          <w:numId w:val="10"/>
        </w:numPr>
        <w:jc w:val="both"/>
        <w:rPr>
          <w:rFonts w:asciiTheme="minorHAnsi" w:hAnsiTheme="minorHAnsi"/>
          <w:color w:val="auto"/>
          <w:szCs w:val="22"/>
        </w:rPr>
      </w:pPr>
      <w:r w:rsidRPr="00D63EED">
        <w:rPr>
          <w:rFonts w:asciiTheme="minorHAnsi" w:hAnsiTheme="minorHAnsi"/>
          <w:color w:val="auto"/>
          <w:szCs w:val="22"/>
        </w:rPr>
        <w:t xml:space="preserve">Inventory large waste pieces on </w:t>
      </w:r>
      <w:r w:rsidR="00422415" w:rsidRPr="00D63EED">
        <w:rPr>
          <w:rFonts w:asciiTheme="minorHAnsi" w:hAnsiTheme="minorHAnsi"/>
          <w:color w:val="auto"/>
          <w:szCs w:val="22"/>
        </w:rPr>
        <w:t>site for</w:t>
      </w:r>
      <w:r w:rsidRPr="00D63EED">
        <w:rPr>
          <w:rFonts w:asciiTheme="minorHAnsi" w:hAnsiTheme="minorHAnsi"/>
          <w:color w:val="auto"/>
          <w:szCs w:val="22"/>
        </w:rPr>
        <w:t xml:space="preserve"> future use.</w:t>
      </w:r>
    </w:p>
    <w:p w14:paraId="27DE55E9" w14:textId="77777777" w:rsidR="005700F4" w:rsidRPr="00CF7E46" w:rsidRDefault="005700F4" w:rsidP="005700F4">
      <w:pPr>
        <w:pStyle w:val="ListParagraph"/>
        <w:numPr>
          <w:ilvl w:val="0"/>
          <w:numId w:val="10"/>
        </w:numPr>
        <w:spacing w:after="0"/>
        <w:rPr>
          <w:rFonts w:cs="Calibri"/>
          <w:sz w:val="24"/>
        </w:rPr>
      </w:pPr>
      <w:r w:rsidRPr="00CF7E46">
        <w:rPr>
          <w:rFonts w:cs="Calibri"/>
          <w:sz w:val="24"/>
        </w:rPr>
        <w:t>Design with a focus on occupant recycling and organics collection, rather than on trash collection.</w:t>
      </w:r>
    </w:p>
    <w:p w14:paraId="17929C32" w14:textId="77777777" w:rsidR="005700F4" w:rsidRPr="0069336C" w:rsidRDefault="005700F4" w:rsidP="005700F4">
      <w:pPr>
        <w:pStyle w:val="ListParagraph"/>
        <w:numPr>
          <w:ilvl w:val="0"/>
          <w:numId w:val="10"/>
        </w:numPr>
        <w:jc w:val="both"/>
        <w:rPr>
          <w:sz w:val="24"/>
          <w:szCs w:val="24"/>
        </w:rPr>
      </w:pPr>
      <w:r w:rsidRPr="0069336C">
        <w:rPr>
          <w:sz w:val="24"/>
          <w:szCs w:val="24"/>
        </w:rPr>
        <w:t>Incorporate demountable partitions and movable walls that can be reconfigured within spaces.</w:t>
      </w:r>
    </w:p>
    <w:p w14:paraId="6E7EE7C1" w14:textId="77777777" w:rsidR="005700F4" w:rsidRPr="0069336C" w:rsidRDefault="005700F4" w:rsidP="005700F4">
      <w:pPr>
        <w:pStyle w:val="ListParagraph"/>
        <w:numPr>
          <w:ilvl w:val="0"/>
          <w:numId w:val="10"/>
        </w:numPr>
        <w:jc w:val="both"/>
        <w:rPr>
          <w:sz w:val="24"/>
          <w:szCs w:val="24"/>
        </w:rPr>
      </w:pPr>
      <w:r w:rsidRPr="0069336C">
        <w:rPr>
          <w:sz w:val="24"/>
          <w:szCs w:val="24"/>
        </w:rPr>
        <w:t>Incorporate accessible ceiling and floor systems.</w:t>
      </w:r>
    </w:p>
    <w:p w14:paraId="158DBCCB" w14:textId="77777777" w:rsidR="005700F4" w:rsidRPr="0069336C" w:rsidRDefault="005700F4" w:rsidP="005700F4">
      <w:pPr>
        <w:pStyle w:val="ListParagraph"/>
        <w:numPr>
          <w:ilvl w:val="0"/>
          <w:numId w:val="10"/>
        </w:numPr>
        <w:jc w:val="both"/>
        <w:rPr>
          <w:sz w:val="24"/>
          <w:szCs w:val="24"/>
        </w:rPr>
      </w:pPr>
      <w:r w:rsidRPr="0069336C">
        <w:rPr>
          <w:sz w:val="24"/>
          <w:szCs w:val="24"/>
        </w:rPr>
        <w:t>Incorporate flexible power and lighting distribution systems (plug-and-play) to accommodate for redistribution of interior programs.</w:t>
      </w:r>
    </w:p>
    <w:p w14:paraId="79907DF3" w14:textId="77777777" w:rsidR="005700F4" w:rsidRPr="0069336C" w:rsidRDefault="005700F4" w:rsidP="005700F4">
      <w:pPr>
        <w:pStyle w:val="ListParagraph"/>
        <w:numPr>
          <w:ilvl w:val="0"/>
          <w:numId w:val="10"/>
        </w:numPr>
        <w:jc w:val="both"/>
        <w:rPr>
          <w:sz w:val="24"/>
          <w:szCs w:val="24"/>
        </w:rPr>
      </w:pPr>
      <w:r w:rsidRPr="0069336C">
        <w:rPr>
          <w:sz w:val="24"/>
          <w:szCs w:val="24"/>
        </w:rPr>
        <w:t>Design HVAC systems to allow for future rezoning of spaces.</w:t>
      </w:r>
    </w:p>
    <w:p w14:paraId="373CDB0C" w14:textId="77777777" w:rsidR="005700F4" w:rsidRDefault="005700F4" w:rsidP="005700F4">
      <w:pPr>
        <w:pStyle w:val="ListParagraph"/>
        <w:numPr>
          <w:ilvl w:val="0"/>
          <w:numId w:val="10"/>
        </w:numPr>
        <w:jc w:val="both"/>
        <w:rPr>
          <w:sz w:val="24"/>
          <w:szCs w:val="24"/>
        </w:rPr>
      </w:pPr>
      <w:r w:rsidRPr="0069336C">
        <w:rPr>
          <w:sz w:val="24"/>
          <w:szCs w:val="24"/>
        </w:rPr>
        <w:t>Prioritize prefabricated, unitized, and recycled building components that can be easily disassembled or deconstructed for replacement, reuse or can be returned to the manufacturer.</w:t>
      </w:r>
      <w:r>
        <w:rPr>
          <w:sz w:val="24"/>
          <w:szCs w:val="24"/>
        </w:rPr>
        <w:t xml:space="preserve"> Prefabricated, modular design provides higher quality control with lower cost, less waste, and quicker assembly on-site.</w:t>
      </w:r>
      <w:r>
        <w:rPr>
          <w:rStyle w:val="FootnoteReference"/>
          <w:sz w:val="24"/>
          <w:szCs w:val="24"/>
        </w:rPr>
        <w:footnoteReference w:id="20"/>
      </w:r>
    </w:p>
    <w:p w14:paraId="34AC3A4B" w14:textId="77777777" w:rsidR="00030B0B" w:rsidRPr="0069336C" w:rsidRDefault="00030B0B" w:rsidP="005700F4">
      <w:pPr>
        <w:pStyle w:val="ListParagraph"/>
        <w:numPr>
          <w:ilvl w:val="0"/>
          <w:numId w:val="10"/>
        </w:numPr>
        <w:jc w:val="both"/>
        <w:rPr>
          <w:sz w:val="24"/>
          <w:szCs w:val="24"/>
        </w:rPr>
      </w:pPr>
      <w:r>
        <w:rPr>
          <w:sz w:val="24"/>
          <w:szCs w:val="24"/>
        </w:rPr>
        <w:t>Develop tracking methods for material procurement to ensure buildings are designed with healthy, low-impact materials.</w:t>
      </w:r>
      <w:r>
        <w:rPr>
          <w:rStyle w:val="FootnoteReference"/>
          <w:sz w:val="24"/>
          <w:szCs w:val="24"/>
        </w:rPr>
        <w:footnoteReference w:id="21"/>
      </w:r>
    </w:p>
    <w:p w14:paraId="4E452E68" w14:textId="77777777" w:rsidR="005700F4" w:rsidRPr="0069336C" w:rsidRDefault="005700F4" w:rsidP="00F55347">
      <w:pPr>
        <w:pStyle w:val="Heading2"/>
      </w:pPr>
      <w:bookmarkStart w:id="19" w:name="_Toc22711513"/>
      <w:r w:rsidRPr="0069336C">
        <w:lastRenderedPageBreak/>
        <w:t>Waste Management</w:t>
      </w:r>
      <w:bookmarkEnd w:id="19"/>
    </w:p>
    <w:p w14:paraId="4F12197B" w14:textId="77777777" w:rsidR="00F122A2" w:rsidRPr="0069336C" w:rsidRDefault="005700F4" w:rsidP="00F122A2">
      <w:pPr>
        <w:ind w:left="360"/>
        <w:jc w:val="both"/>
        <w:rPr>
          <w:sz w:val="24"/>
          <w:szCs w:val="24"/>
        </w:rPr>
      </w:pPr>
      <w:r w:rsidRPr="0069336C">
        <w:rPr>
          <w:sz w:val="24"/>
          <w:szCs w:val="24"/>
        </w:rPr>
        <w:t xml:space="preserve">When waste is generated, systems should be in place that encourage recycling, reuse and composting of this waste.  </w:t>
      </w:r>
      <w:r w:rsidR="00F122A2" w:rsidRPr="00821B72">
        <w:rPr>
          <w:sz w:val="24"/>
          <w:szCs w:val="24"/>
        </w:rPr>
        <w:t>Vanderbilt has determined that reducing, to the maximum extent practicable, the amount of waste disposed of is a high priority</w:t>
      </w:r>
      <w:r w:rsidR="00F122A2">
        <w:rPr>
          <w:sz w:val="24"/>
          <w:szCs w:val="24"/>
        </w:rPr>
        <w:t xml:space="preserve"> </w:t>
      </w:r>
      <w:r w:rsidR="00F122A2" w:rsidRPr="00503FCE">
        <w:rPr>
          <w:color w:val="5B9BD5" w:themeColor="accent1"/>
          <w:sz w:val="24"/>
          <w:szCs w:val="24"/>
        </w:rPr>
        <w:t>to assist in achievement of VU’s zero waste goal of 90% diversion by 2030</w:t>
      </w:r>
      <w:r w:rsidR="00F122A2" w:rsidRPr="00821B72">
        <w:rPr>
          <w:sz w:val="24"/>
          <w:szCs w:val="24"/>
        </w:rPr>
        <w:t>.  The Contractor and subcontractors shall take steps to generate the least amount of waste possible by minimizing waste due to error, poor planning, breakage, mishandling, contamination, or other factors. Of the inevitable waste that is generated, as many of the waste materials as economically feasible shall be segregated for reuse, salvage, or recycling, or recycled as mixed debris.  In no case shall material be disposed of in a landfill or incinerator where an approved and less costly recycling or reuse alternative exists. Waste disposal in landfills and incinerators shall be minimized and shall be considered the alternative of last resort.</w:t>
      </w:r>
    </w:p>
    <w:p w14:paraId="04686B63" w14:textId="77777777" w:rsidR="005700F4" w:rsidRPr="00CF42B2" w:rsidRDefault="005700F4" w:rsidP="005700F4">
      <w:pPr>
        <w:ind w:left="360"/>
        <w:jc w:val="both"/>
        <w:rPr>
          <w:b/>
          <w:sz w:val="24"/>
          <w:szCs w:val="24"/>
        </w:rPr>
      </w:pPr>
      <w:r w:rsidRPr="00CF42B2">
        <w:rPr>
          <w:b/>
          <w:sz w:val="24"/>
          <w:szCs w:val="24"/>
        </w:rPr>
        <w:t>Strategies</w:t>
      </w:r>
      <w:r>
        <w:rPr>
          <w:rStyle w:val="FootnoteReference"/>
          <w:b/>
          <w:sz w:val="24"/>
          <w:szCs w:val="24"/>
        </w:rPr>
        <w:footnoteReference w:id="22"/>
      </w:r>
    </w:p>
    <w:p w14:paraId="0012AFFC" w14:textId="77777777" w:rsidR="00062FB1" w:rsidRDefault="005700F4" w:rsidP="00F122A2">
      <w:pPr>
        <w:pStyle w:val="ListParagraph"/>
        <w:numPr>
          <w:ilvl w:val="0"/>
          <w:numId w:val="11"/>
        </w:numPr>
        <w:jc w:val="both"/>
        <w:rPr>
          <w:sz w:val="24"/>
          <w:szCs w:val="24"/>
        </w:rPr>
      </w:pPr>
      <w:r w:rsidRPr="00F122A2">
        <w:rPr>
          <w:sz w:val="24"/>
          <w:szCs w:val="24"/>
        </w:rPr>
        <w:t>Adhere to LEED v4 Construction and Demolition Waste Management credit</w:t>
      </w:r>
      <w:r w:rsidR="00F122A2">
        <w:rPr>
          <w:sz w:val="24"/>
          <w:szCs w:val="24"/>
        </w:rPr>
        <w:t>, making sure selection option and path for waste diversion is approved by the Vanderbilt PM.</w:t>
      </w:r>
      <w:r w:rsidR="009B2A9A">
        <w:rPr>
          <w:sz w:val="24"/>
          <w:szCs w:val="24"/>
        </w:rPr>
        <w:t xml:space="preserve">  </w:t>
      </w:r>
    </w:p>
    <w:p w14:paraId="34EC776D" w14:textId="5EF88BA9" w:rsidR="005700F4" w:rsidRPr="00F122A2" w:rsidRDefault="005700F4" w:rsidP="00F122A2">
      <w:pPr>
        <w:pStyle w:val="ListParagraph"/>
        <w:numPr>
          <w:ilvl w:val="0"/>
          <w:numId w:val="11"/>
        </w:numPr>
        <w:jc w:val="both"/>
        <w:rPr>
          <w:sz w:val="24"/>
          <w:szCs w:val="24"/>
        </w:rPr>
      </w:pPr>
      <w:r w:rsidRPr="00F122A2">
        <w:rPr>
          <w:sz w:val="24"/>
          <w:szCs w:val="24"/>
        </w:rPr>
        <w:t>Provide for collection and storage of recyclables on site, both inside and outside the building.</w:t>
      </w:r>
    </w:p>
    <w:p w14:paraId="6EAE6EDB" w14:textId="77777777" w:rsidR="005700F4" w:rsidRPr="0069336C" w:rsidRDefault="005700F4" w:rsidP="005700F4">
      <w:pPr>
        <w:pStyle w:val="ListParagraph"/>
        <w:numPr>
          <w:ilvl w:val="0"/>
          <w:numId w:val="11"/>
        </w:numPr>
        <w:jc w:val="both"/>
        <w:rPr>
          <w:sz w:val="24"/>
          <w:szCs w:val="24"/>
        </w:rPr>
      </w:pPr>
      <w:r w:rsidRPr="0069336C">
        <w:rPr>
          <w:sz w:val="24"/>
          <w:szCs w:val="24"/>
        </w:rPr>
        <w:t xml:space="preserve">Provide for </w:t>
      </w:r>
      <w:r>
        <w:rPr>
          <w:sz w:val="24"/>
          <w:szCs w:val="24"/>
        </w:rPr>
        <w:t xml:space="preserve">collection and storage of organic and </w:t>
      </w:r>
      <w:r w:rsidRPr="0069336C">
        <w:rPr>
          <w:sz w:val="24"/>
          <w:szCs w:val="24"/>
        </w:rPr>
        <w:t>compostable materials on site, both inside and outside the building.</w:t>
      </w:r>
    </w:p>
    <w:p w14:paraId="34DFB4BB" w14:textId="77777777" w:rsidR="004C6786" w:rsidRPr="0069336C" w:rsidRDefault="004C6786" w:rsidP="008F66C9">
      <w:pPr>
        <w:pStyle w:val="Heading1"/>
      </w:pPr>
      <w:bookmarkStart w:id="20" w:name="_Toc22711514"/>
      <w:r w:rsidRPr="0069336C">
        <w:t>Water Management</w:t>
      </w:r>
      <w:bookmarkEnd w:id="20"/>
    </w:p>
    <w:p w14:paraId="05253670" w14:textId="483554E3" w:rsidR="00B77D1E" w:rsidRPr="0069336C" w:rsidRDefault="00954096" w:rsidP="002C3292">
      <w:pPr>
        <w:autoSpaceDE w:val="0"/>
        <w:autoSpaceDN w:val="0"/>
        <w:adjustRightInd w:val="0"/>
        <w:spacing w:after="0" w:line="276" w:lineRule="auto"/>
        <w:ind w:left="360"/>
        <w:rPr>
          <w:rFonts w:cs="UniversLTStd-Light"/>
          <w:sz w:val="24"/>
          <w:szCs w:val="24"/>
        </w:rPr>
      </w:pPr>
      <w:r w:rsidRPr="0069336C">
        <w:rPr>
          <w:sz w:val="24"/>
          <w:szCs w:val="24"/>
        </w:rPr>
        <w:t>W</w:t>
      </w:r>
      <w:r w:rsidR="00B77D1E" w:rsidRPr="0069336C">
        <w:rPr>
          <w:sz w:val="24"/>
          <w:szCs w:val="24"/>
        </w:rPr>
        <w:t xml:space="preserve">ater is a </w:t>
      </w:r>
      <w:r w:rsidR="00215BC6" w:rsidRPr="0069336C">
        <w:rPr>
          <w:sz w:val="24"/>
          <w:szCs w:val="24"/>
        </w:rPr>
        <w:t>valuable</w:t>
      </w:r>
      <w:r w:rsidR="00B77D1E" w:rsidRPr="0069336C">
        <w:rPr>
          <w:sz w:val="24"/>
          <w:szCs w:val="24"/>
        </w:rPr>
        <w:t xml:space="preserve"> resource that </w:t>
      </w:r>
      <w:r w:rsidR="00215BC6" w:rsidRPr="0069336C">
        <w:rPr>
          <w:sz w:val="24"/>
          <w:szCs w:val="24"/>
        </w:rPr>
        <w:t>should be conserved whenever possible</w:t>
      </w:r>
      <w:r w:rsidR="00B77D1E" w:rsidRPr="0069336C">
        <w:rPr>
          <w:sz w:val="24"/>
          <w:szCs w:val="24"/>
        </w:rPr>
        <w:t>.</w:t>
      </w:r>
      <w:r w:rsidRPr="0069336C">
        <w:rPr>
          <w:sz w:val="24"/>
          <w:szCs w:val="24"/>
        </w:rPr>
        <w:t xml:space="preserve"> </w:t>
      </w:r>
      <w:r w:rsidR="00383D1D" w:rsidRPr="0069336C">
        <w:rPr>
          <w:rFonts w:cs="UniversLTStd-Light"/>
          <w:sz w:val="24"/>
          <w:szCs w:val="24"/>
        </w:rPr>
        <w:t xml:space="preserve">The history of development in </w:t>
      </w:r>
      <w:r w:rsidR="00215BC6" w:rsidRPr="0069336C">
        <w:rPr>
          <w:rFonts w:cs="UniversLTStd-Light"/>
          <w:sz w:val="24"/>
          <w:szCs w:val="24"/>
        </w:rPr>
        <w:t>M</w:t>
      </w:r>
      <w:r w:rsidR="00383D1D" w:rsidRPr="0069336C">
        <w:rPr>
          <w:rFonts w:cs="UniversLTStd-Light"/>
          <w:sz w:val="24"/>
          <w:szCs w:val="24"/>
        </w:rPr>
        <w:t>etro Nashville is closely connected to local hydrological conditions</w:t>
      </w:r>
      <w:r w:rsidR="00215BC6" w:rsidRPr="0069336C">
        <w:rPr>
          <w:rFonts w:cs="UniversLTStd-Light"/>
          <w:sz w:val="24"/>
          <w:szCs w:val="24"/>
        </w:rPr>
        <w:t xml:space="preserve"> and the Nashville area has had significant flooding events in the past</w:t>
      </w:r>
      <w:r w:rsidR="00383D1D" w:rsidRPr="0069336C">
        <w:rPr>
          <w:rFonts w:cs="UniversLTStd-Light"/>
          <w:sz w:val="24"/>
          <w:szCs w:val="24"/>
        </w:rPr>
        <w:t>.  Vanderbilt University aims to minimize the demand for potable water in addition to reducing both stormwater runoff and sewage</w:t>
      </w:r>
      <w:r w:rsidR="00F60107">
        <w:rPr>
          <w:rFonts w:cs="UniversLTStd-Light"/>
          <w:sz w:val="24"/>
          <w:szCs w:val="24"/>
        </w:rPr>
        <w:t xml:space="preserve"> conveyance by</w:t>
      </w:r>
      <w:r w:rsidR="00383D1D" w:rsidRPr="0069336C">
        <w:rPr>
          <w:rFonts w:cs="UniversLTStd-Light"/>
          <w:sz w:val="24"/>
          <w:szCs w:val="24"/>
        </w:rPr>
        <w:t xml:space="preserve"> </w:t>
      </w:r>
      <w:r w:rsidR="00215BC6" w:rsidRPr="0069336C">
        <w:rPr>
          <w:rFonts w:cs="UniversLTStd-Light"/>
          <w:sz w:val="24"/>
          <w:szCs w:val="24"/>
        </w:rPr>
        <w:t xml:space="preserve">implementing effective stormwater management areas, </w:t>
      </w:r>
      <w:r w:rsidR="00383D1D" w:rsidRPr="0069336C">
        <w:rPr>
          <w:rFonts w:cs="UniversLTStd-Light"/>
          <w:sz w:val="24"/>
          <w:szCs w:val="24"/>
        </w:rPr>
        <w:t>efficient fixtures, installing weather</w:t>
      </w:r>
      <w:r w:rsidR="00156D6C">
        <w:rPr>
          <w:rFonts w:cs="UniversLTStd-Light"/>
          <w:sz w:val="24"/>
          <w:szCs w:val="24"/>
        </w:rPr>
        <w:t>-</w:t>
      </w:r>
      <w:r w:rsidR="00383D1D" w:rsidRPr="0069336C">
        <w:rPr>
          <w:rFonts w:cs="UniversLTStd-Light"/>
          <w:sz w:val="24"/>
          <w:szCs w:val="24"/>
        </w:rPr>
        <w:t>based irrigation controllers, and reusing water on campus where possible.</w:t>
      </w:r>
      <w:r w:rsidR="00392B9D">
        <w:rPr>
          <w:rStyle w:val="FootnoteReference"/>
          <w:rFonts w:cs="UniversLTStd-Light"/>
          <w:sz w:val="24"/>
          <w:szCs w:val="24"/>
        </w:rPr>
        <w:footnoteReference w:id="23"/>
      </w:r>
      <w:r w:rsidR="00383D1D" w:rsidRPr="0069336C">
        <w:rPr>
          <w:rFonts w:cs="UniversLTStd-Light"/>
          <w:sz w:val="24"/>
          <w:szCs w:val="24"/>
        </w:rPr>
        <w:t xml:space="preserve"> </w:t>
      </w:r>
    </w:p>
    <w:p w14:paraId="7FA62B9E" w14:textId="77777777" w:rsidR="008C208B" w:rsidRPr="00450ABA" w:rsidRDefault="008C208B" w:rsidP="00F55347">
      <w:pPr>
        <w:pStyle w:val="Heading2"/>
        <w:numPr>
          <w:ilvl w:val="0"/>
          <w:numId w:val="32"/>
        </w:numPr>
      </w:pPr>
      <w:bookmarkStart w:id="21" w:name="_Toc22711515"/>
      <w:r w:rsidRPr="00450ABA">
        <w:t>Indoor Potable Water</w:t>
      </w:r>
      <w:bookmarkEnd w:id="21"/>
    </w:p>
    <w:p w14:paraId="24E450CC" w14:textId="77777777" w:rsidR="00E30902" w:rsidRPr="0069336C" w:rsidRDefault="00E30902" w:rsidP="002C3292">
      <w:pPr>
        <w:ind w:left="360"/>
        <w:jc w:val="both"/>
        <w:rPr>
          <w:b/>
          <w:sz w:val="24"/>
          <w:szCs w:val="24"/>
          <w:u w:val="single"/>
        </w:rPr>
      </w:pPr>
      <w:r w:rsidRPr="002C3292">
        <w:rPr>
          <w:b/>
          <w:sz w:val="24"/>
          <w:szCs w:val="24"/>
        </w:rPr>
        <w:t>Strategies</w:t>
      </w:r>
      <w:r w:rsidR="00C90D22">
        <w:rPr>
          <w:rStyle w:val="FootnoteReference"/>
        </w:rPr>
        <w:footnoteReference w:id="24"/>
      </w:r>
    </w:p>
    <w:p w14:paraId="65FC7A73" w14:textId="77777777" w:rsidR="00FA3CCE" w:rsidRPr="00FA3CCE" w:rsidRDefault="00C92651" w:rsidP="00FA3CCE">
      <w:pPr>
        <w:pStyle w:val="ListParagraph"/>
        <w:numPr>
          <w:ilvl w:val="0"/>
          <w:numId w:val="42"/>
        </w:numPr>
        <w:rPr>
          <w:sz w:val="24"/>
          <w:szCs w:val="24"/>
        </w:rPr>
      </w:pPr>
      <w:r w:rsidRPr="00FA3CCE">
        <w:rPr>
          <w:sz w:val="24"/>
          <w:szCs w:val="24"/>
        </w:rPr>
        <w:t xml:space="preserve">Meet campus-wide potable water </w:t>
      </w:r>
      <w:r w:rsidR="00703764" w:rsidRPr="00FA3CCE">
        <w:rPr>
          <w:sz w:val="24"/>
          <w:szCs w:val="24"/>
        </w:rPr>
        <w:t xml:space="preserve">reduction target of 30% by </w:t>
      </w:r>
      <w:r w:rsidR="00FB0C26" w:rsidRPr="00FA3CCE">
        <w:rPr>
          <w:sz w:val="24"/>
          <w:szCs w:val="24"/>
        </w:rPr>
        <w:t>2030</w:t>
      </w:r>
      <w:r w:rsidR="00703764" w:rsidRPr="00FA3CCE">
        <w:rPr>
          <w:sz w:val="24"/>
          <w:szCs w:val="24"/>
        </w:rPr>
        <w:t xml:space="preserve"> </w:t>
      </w:r>
      <w:r w:rsidR="00746761" w:rsidRPr="00FA3CCE">
        <w:rPr>
          <w:sz w:val="24"/>
          <w:szCs w:val="24"/>
        </w:rPr>
        <w:t>and 50% by 2050 from current use</w:t>
      </w:r>
      <w:r w:rsidR="00FA3CCE" w:rsidRPr="00FA3CCE">
        <w:rPr>
          <w:sz w:val="24"/>
          <w:szCs w:val="24"/>
        </w:rPr>
        <w:t>.</w:t>
      </w:r>
      <w:r w:rsidR="00FA3CCE">
        <w:rPr>
          <w:sz w:val="24"/>
          <w:szCs w:val="24"/>
        </w:rPr>
        <w:t xml:space="preserve"> </w:t>
      </w:r>
      <w:r w:rsidR="00FA3CCE" w:rsidRPr="00FA3CCE">
        <w:rPr>
          <w:sz w:val="24"/>
          <w:szCs w:val="24"/>
        </w:rPr>
        <w:t xml:space="preserve"> These reduction targets will likely require stormwater collection around campus to be used at chiller plants for cooling tower makeup water and at the main power plant for boiler makeup water.</w:t>
      </w:r>
    </w:p>
    <w:p w14:paraId="159B48D0" w14:textId="77777777" w:rsidR="00734094" w:rsidRPr="00146C5B" w:rsidRDefault="00734094" w:rsidP="00734094">
      <w:pPr>
        <w:pStyle w:val="ListParagraph"/>
        <w:numPr>
          <w:ilvl w:val="0"/>
          <w:numId w:val="23"/>
        </w:numPr>
        <w:spacing w:after="120"/>
        <w:jc w:val="both"/>
        <w:rPr>
          <w:sz w:val="24"/>
          <w:szCs w:val="24"/>
        </w:rPr>
      </w:pPr>
      <w:r w:rsidRPr="0069336C">
        <w:rPr>
          <w:sz w:val="24"/>
          <w:szCs w:val="24"/>
        </w:rPr>
        <w:lastRenderedPageBreak/>
        <w:t xml:space="preserve">For all </w:t>
      </w:r>
      <w:r>
        <w:rPr>
          <w:sz w:val="24"/>
          <w:szCs w:val="24"/>
        </w:rPr>
        <w:t xml:space="preserve">Tier 1-4 </w:t>
      </w:r>
      <w:r w:rsidRPr="0069336C">
        <w:rPr>
          <w:sz w:val="24"/>
          <w:szCs w:val="24"/>
        </w:rPr>
        <w:t xml:space="preserve">projects, specify fixtures that follow </w:t>
      </w:r>
      <w:r w:rsidRPr="00146C5B">
        <w:rPr>
          <w:sz w:val="24"/>
          <w:szCs w:val="24"/>
        </w:rPr>
        <w:t>a minimum of LEED prescriptive path/EPA Water Sense labelled bathroom and kitchen fixtures with the use of high efficiency fixtures wherever possible (Table 3). Deviations to minimum requirements must receive advance approval.</w:t>
      </w:r>
    </w:p>
    <w:tbl>
      <w:tblPr>
        <w:tblStyle w:val="TableGrid"/>
        <w:tblpPr w:leftFromText="180" w:rightFromText="180" w:vertAnchor="text" w:horzAnchor="page" w:tblpX="2075" w:tblpY="353"/>
        <w:tblW w:w="9450" w:type="dxa"/>
        <w:tblLayout w:type="fixed"/>
        <w:tblLook w:val="04A0" w:firstRow="1" w:lastRow="0" w:firstColumn="1" w:lastColumn="0" w:noHBand="0" w:noVBand="1"/>
      </w:tblPr>
      <w:tblGrid>
        <w:gridCol w:w="1170"/>
        <w:gridCol w:w="1175"/>
        <w:gridCol w:w="1266"/>
        <w:gridCol w:w="1175"/>
        <w:gridCol w:w="1175"/>
        <w:gridCol w:w="1085"/>
        <w:gridCol w:w="1234"/>
        <w:gridCol w:w="1170"/>
      </w:tblGrid>
      <w:tr w:rsidR="00B638F8" w:rsidRPr="00DA16B7" w14:paraId="6528BEBD" w14:textId="77777777" w:rsidTr="00B638F8">
        <w:trPr>
          <w:cantSplit/>
          <w:trHeight w:val="986"/>
          <w:tblHeader/>
        </w:trPr>
        <w:tc>
          <w:tcPr>
            <w:tcW w:w="1170" w:type="dxa"/>
            <w:shd w:val="clear" w:color="auto" w:fill="E2EFD9" w:themeFill="accent6" w:themeFillTint="33"/>
          </w:tcPr>
          <w:p w14:paraId="09847076" w14:textId="77777777" w:rsidR="00B638F8" w:rsidRPr="00DA16B7" w:rsidRDefault="00B638F8" w:rsidP="00B638F8">
            <w:pPr>
              <w:ind w:left="-18"/>
              <w:jc w:val="both"/>
              <w:rPr>
                <w:b/>
                <w:sz w:val="20"/>
                <w:szCs w:val="20"/>
              </w:rPr>
            </w:pPr>
            <w:r w:rsidRPr="00DA16B7">
              <w:rPr>
                <w:b/>
                <w:sz w:val="20"/>
                <w:szCs w:val="20"/>
              </w:rPr>
              <w:t>Academic/Admin Buildings</w:t>
            </w:r>
          </w:p>
        </w:tc>
        <w:tc>
          <w:tcPr>
            <w:tcW w:w="1175" w:type="dxa"/>
            <w:shd w:val="clear" w:color="auto" w:fill="E2EFD9" w:themeFill="accent6" w:themeFillTint="33"/>
          </w:tcPr>
          <w:p w14:paraId="38DB1198" w14:textId="77777777" w:rsidR="00B638F8" w:rsidRPr="00DA16B7" w:rsidRDefault="00B638F8" w:rsidP="00B638F8">
            <w:pPr>
              <w:jc w:val="both"/>
              <w:rPr>
                <w:b/>
                <w:sz w:val="20"/>
                <w:szCs w:val="20"/>
              </w:rPr>
            </w:pPr>
            <w:r w:rsidRPr="00DA16B7">
              <w:rPr>
                <w:b/>
                <w:sz w:val="20"/>
                <w:szCs w:val="20"/>
              </w:rPr>
              <w:t>Standard Fixtures Flowrate</w:t>
            </w:r>
          </w:p>
        </w:tc>
        <w:tc>
          <w:tcPr>
            <w:tcW w:w="1266" w:type="dxa"/>
            <w:shd w:val="clear" w:color="auto" w:fill="E2EFD9" w:themeFill="accent6" w:themeFillTint="33"/>
          </w:tcPr>
          <w:p w14:paraId="473ECCEF" w14:textId="77777777" w:rsidR="00B638F8" w:rsidRPr="00DA16B7" w:rsidRDefault="00B638F8" w:rsidP="00B638F8">
            <w:pPr>
              <w:jc w:val="both"/>
              <w:rPr>
                <w:b/>
                <w:sz w:val="20"/>
                <w:szCs w:val="20"/>
              </w:rPr>
            </w:pPr>
            <w:r w:rsidRPr="00DA16B7">
              <w:rPr>
                <w:b/>
                <w:sz w:val="20"/>
                <w:szCs w:val="20"/>
              </w:rPr>
              <w:t>LEED Prescriptive Path Flowrate</w:t>
            </w:r>
          </w:p>
        </w:tc>
        <w:tc>
          <w:tcPr>
            <w:tcW w:w="1175" w:type="dxa"/>
            <w:shd w:val="clear" w:color="auto" w:fill="E2EFD9" w:themeFill="accent6" w:themeFillTint="33"/>
          </w:tcPr>
          <w:p w14:paraId="4F48C90F" w14:textId="77777777" w:rsidR="00B638F8" w:rsidRPr="00DA16B7" w:rsidRDefault="00B638F8" w:rsidP="00B638F8">
            <w:pPr>
              <w:jc w:val="both"/>
              <w:rPr>
                <w:b/>
                <w:sz w:val="20"/>
                <w:szCs w:val="20"/>
              </w:rPr>
            </w:pPr>
            <w:r w:rsidRPr="00DA16B7">
              <w:rPr>
                <w:b/>
                <w:sz w:val="20"/>
                <w:szCs w:val="20"/>
              </w:rPr>
              <w:t>High Efficiency Fixtures Flowrate</w:t>
            </w:r>
          </w:p>
        </w:tc>
        <w:tc>
          <w:tcPr>
            <w:tcW w:w="1175" w:type="dxa"/>
            <w:shd w:val="clear" w:color="auto" w:fill="E2EFD9" w:themeFill="accent6" w:themeFillTint="33"/>
          </w:tcPr>
          <w:p w14:paraId="3656354B" w14:textId="77777777" w:rsidR="00B638F8" w:rsidRPr="00DA16B7" w:rsidRDefault="00B638F8" w:rsidP="00B638F8">
            <w:pPr>
              <w:jc w:val="both"/>
              <w:rPr>
                <w:b/>
                <w:sz w:val="20"/>
                <w:szCs w:val="20"/>
              </w:rPr>
            </w:pPr>
            <w:r w:rsidRPr="00DA16B7">
              <w:rPr>
                <w:b/>
                <w:sz w:val="20"/>
                <w:szCs w:val="20"/>
              </w:rPr>
              <w:t>Residence Halls</w:t>
            </w:r>
          </w:p>
        </w:tc>
        <w:tc>
          <w:tcPr>
            <w:tcW w:w="1085" w:type="dxa"/>
            <w:shd w:val="clear" w:color="auto" w:fill="E2EFD9" w:themeFill="accent6" w:themeFillTint="33"/>
          </w:tcPr>
          <w:p w14:paraId="244746DB" w14:textId="77777777" w:rsidR="00B638F8" w:rsidRPr="00DA16B7" w:rsidRDefault="00B638F8" w:rsidP="00B638F8">
            <w:pPr>
              <w:jc w:val="both"/>
              <w:rPr>
                <w:b/>
                <w:sz w:val="20"/>
                <w:szCs w:val="20"/>
              </w:rPr>
            </w:pPr>
            <w:r w:rsidRPr="00DA16B7">
              <w:rPr>
                <w:b/>
                <w:sz w:val="20"/>
                <w:szCs w:val="20"/>
              </w:rPr>
              <w:t>Standard Fixtures</w:t>
            </w:r>
          </w:p>
          <w:p w14:paraId="5D75F368" w14:textId="77777777" w:rsidR="00B638F8" w:rsidRPr="00DA16B7" w:rsidRDefault="00B638F8" w:rsidP="00B638F8">
            <w:pPr>
              <w:jc w:val="both"/>
              <w:rPr>
                <w:b/>
                <w:sz w:val="20"/>
                <w:szCs w:val="20"/>
              </w:rPr>
            </w:pPr>
            <w:r w:rsidRPr="00DA16B7">
              <w:rPr>
                <w:b/>
                <w:sz w:val="20"/>
                <w:szCs w:val="20"/>
              </w:rPr>
              <w:t>Flowrate</w:t>
            </w:r>
          </w:p>
        </w:tc>
        <w:tc>
          <w:tcPr>
            <w:tcW w:w="1234" w:type="dxa"/>
            <w:shd w:val="clear" w:color="auto" w:fill="E2EFD9" w:themeFill="accent6" w:themeFillTint="33"/>
          </w:tcPr>
          <w:p w14:paraId="1107D14C" w14:textId="77777777" w:rsidR="00B638F8" w:rsidRPr="00DA16B7" w:rsidRDefault="00B638F8" w:rsidP="00B638F8">
            <w:pPr>
              <w:jc w:val="both"/>
              <w:rPr>
                <w:b/>
                <w:sz w:val="20"/>
                <w:szCs w:val="20"/>
              </w:rPr>
            </w:pPr>
            <w:r w:rsidRPr="00DA16B7">
              <w:rPr>
                <w:b/>
                <w:sz w:val="20"/>
                <w:szCs w:val="20"/>
              </w:rPr>
              <w:t>LEED Prescriptive Path</w:t>
            </w:r>
          </w:p>
          <w:p w14:paraId="73F51564" w14:textId="77777777" w:rsidR="00B638F8" w:rsidRPr="00DA16B7" w:rsidRDefault="00B638F8" w:rsidP="00B638F8">
            <w:pPr>
              <w:jc w:val="both"/>
              <w:rPr>
                <w:b/>
                <w:sz w:val="20"/>
                <w:szCs w:val="20"/>
              </w:rPr>
            </w:pPr>
            <w:r w:rsidRPr="00DA16B7">
              <w:rPr>
                <w:b/>
                <w:sz w:val="20"/>
                <w:szCs w:val="20"/>
              </w:rPr>
              <w:t>Flowrate</w:t>
            </w:r>
          </w:p>
        </w:tc>
        <w:tc>
          <w:tcPr>
            <w:tcW w:w="1170" w:type="dxa"/>
            <w:shd w:val="clear" w:color="auto" w:fill="E2EFD9" w:themeFill="accent6" w:themeFillTint="33"/>
          </w:tcPr>
          <w:p w14:paraId="1C4293CB" w14:textId="77777777" w:rsidR="00B638F8" w:rsidRPr="00DA16B7" w:rsidRDefault="00B638F8" w:rsidP="00B638F8">
            <w:pPr>
              <w:rPr>
                <w:b/>
                <w:sz w:val="20"/>
                <w:szCs w:val="20"/>
              </w:rPr>
            </w:pPr>
            <w:r w:rsidRPr="00DA16B7">
              <w:rPr>
                <w:b/>
                <w:sz w:val="20"/>
                <w:szCs w:val="20"/>
              </w:rPr>
              <w:t>High Efficiency Fixtures</w:t>
            </w:r>
          </w:p>
          <w:p w14:paraId="412C8CF7" w14:textId="77777777" w:rsidR="00B638F8" w:rsidRPr="00DA16B7" w:rsidRDefault="00B638F8" w:rsidP="00B638F8">
            <w:pPr>
              <w:rPr>
                <w:b/>
                <w:sz w:val="20"/>
                <w:szCs w:val="20"/>
              </w:rPr>
            </w:pPr>
            <w:r w:rsidRPr="00DA16B7">
              <w:rPr>
                <w:b/>
                <w:sz w:val="20"/>
                <w:szCs w:val="20"/>
              </w:rPr>
              <w:t>Flowrate</w:t>
            </w:r>
          </w:p>
        </w:tc>
      </w:tr>
      <w:tr w:rsidR="00B638F8" w:rsidRPr="00DA16B7" w14:paraId="53C68658" w14:textId="77777777" w:rsidTr="00B638F8">
        <w:trPr>
          <w:cantSplit/>
          <w:trHeight w:val="858"/>
          <w:tblHeader/>
        </w:trPr>
        <w:tc>
          <w:tcPr>
            <w:tcW w:w="1170" w:type="dxa"/>
          </w:tcPr>
          <w:p w14:paraId="672A3EC9" w14:textId="77777777" w:rsidR="00B638F8" w:rsidRPr="00DA16B7" w:rsidRDefault="00B638F8" w:rsidP="00B638F8">
            <w:pPr>
              <w:spacing w:after="120"/>
              <w:jc w:val="both"/>
              <w:rPr>
                <w:b/>
                <w:sz w:val="20"/>
                <w:szCs w:val="20"/>
              </w:rPr>
            </w:pPr>
            <w:r w:rsidRPr="00DA16B7">
              <w:rPr>
                <w:b/>
                <w:sz w:val="20"/>
                <w:szCs w:val="20"/>
              </w:rPr>
              <w:t>Lavatory</w:t>
            </w:r>
          </w:p>
          <w:p w14:paraId="5AB794F6" w14:textId="77777777" w:rsidR="00B638F8" w:rsidRPr="00DA16B7" w:rsidRDefault="00B638F8" w:rsidP="00B638F8">
            <w:pPr>
              <w:spacing w:after="120"/>
              <w:jc w:val="both"/>
              <w:rPr>
                <w:b/>
                <w:sz w:val="20"/>
                <w:szCs w:val="20"/>
              </w:rPr>
            </w:pPr>
            <w:r w:rsidRPr="00DA16B7">
              <w:rPr>
                <w:b/>
                <w:sz w:val="20"/>
                <w:szCs w:val="20"/>
              </w:rPr>
              <w:t>Faucets</w:t>
            </w:r>
          </w:p>
        </w:tc>
        <w:tc>
          <w:tcPr>
            <w:tcW w:w="1175" w:type="dxa"/>
          </w:tcPr>
          <w:p w14:paraId="4FDA8971" w14:textId="77777777" w:rsidR="00B638F8" w:rsidRPr="00DA16B7" w:rsidRDefault="00B638F8" w:rsidP="00B638F8">
            <w:pPr>
              <w:spacing w:after="120"/>
              <w:jc w:val="both"/>
              <w:rPr>
                <w:sz w:val="20"/>
                <w:szCs w:val="20"/>
              </w:rPr>
            </w:pPr>
            <w:r w:rsidRPr="00DA16B7">
              <w:rPr>
                <w:sz w:val="20"/>
                <w:szCs w:val="20"/>
              </w:rPr>
              <w:t>0.5 Gallons per minute (</w:t>
            </w:r>
            <w:proofErr w:type="spellStart"/>
            <w:r w:rsidRPr="00DA16B7">
              <w:rPr>
                <w:sz w:val="20"/>
                <w:szCs w:val="20"/>
              </w:rPr>
              <w:t>gpm</w:t>
            </w:r>
            <w:proofErr w:type="spellEnd"/>
            <w:r w:rsidRPr="00DA16B7">
              <w:rPr>
                <w:sz w:val="20"/>
                <w:szCs w:val="20"/>
              </w:rPr>
              <w:t>)</w:t>
            </w:r>
          </w:p>
        </w:tc>
        <w:tc>
          <w:tcPr>
            <w:tcW w:w="1266" w:type="dxa"/>
          </w:tcPr>
          <w:p w14:paraId="0DD7995B" w14:textId="77777777" w:rsidR="00B638F8" w:rsidRPr="00DA16B7" w:rsidRDefault="00B638F8" w:rsidP="00B638F8">
            <w:pPr>
              <w:spacing w:after="120"/>
              <w:jc w:val="both"/>
              <w:rPr>
                <w:sz w:val="20"/>
                <w:szCs w:val="20"/>
              </w:rPr>
            </w:pPr>
            <w:r w:rsidRPr="00DA16B7">
              <w:rPr>
                <w:sz w:val="20"/>
                <w:szCs w:val="20"/>
              </w:rPr>
              <w:t xml:space="preserve">0.4 </w:t>
            </w:r>
            <w:proofErr w:type="spellStart"/>
            <w:r w:rsidRPr="00DA16B7">
              <w:rPr>
                <w:sz w:val="20"/>
                <w:szCs w:val="20"/>
              </w:rPr>
              <w:t>gpm</w:t>
            </w:r>
            <w:proofErr w:type="spellEnd"/>
          </w:p>
        </w:tc>
        <w:tc>
          <w:tcPr>
            <w:tcW w:w="1175" w:type="dxa"/>
          </w:tcPr>
          <w:p w14:paraId="232301B7" w14:textId="77777777" w:rsidR="00B638F8" w:rsidRPr="00DA16B7" w:rsidRDefault="00B638F8" w:rsidP="00B638F8">
            <w:pPr>
              <w:spacing w:after="120"/>
              <w:jc w:val="both"/>
              <w:rPr>
                <w:sz w:val="20"/>
                <w:szCs w:val="20"/>
              </w:rPr>
            </w:pPr>
            <w:r w:rsidRPr="00DA16B7">
              <w:rPr>
                <w:sz w:val="20"/>
                <w:szCs w:val="20"/>
              </w:rPr>
              <w:t xml:space="preserve">0.35 </w:t>
            </w:r>
            <w:proofErr w:type="spellStart"/>
            <w:r w:rsidRPr="00DA16B7">
              <w:rPr>
                <w:sz w:val="20"/>
                <w:szCs w:val="20"/>
              </w:rPr>
              <w:t>gpm</w:t>
            </w:r>
            <w:proofErr w:type="spellEnd"/>
          </w:p>
        </w:tc>
        <w:tc>
          <w:tcPr>
            <w:tcW w:w="1175" w:type="dxa"/>
          </w:tcPr>
          <w:p w14:paraId="1105922A" w14:textId="77777777" w:rsidR="00B638F8" w:rsidRPr="00DA16B7" w:rsidRDefault="00B638F8" w:rsidP="00B638F8">
            <w:pPr>
              <w:spacing w:after="120"/>
              <w:jc w:val="both"/>
              <w:rPr>
                <w:b/>
                <w:sz w:val="20"/>
                <w:szCs w:val="20"/>
              </w:rPr>
            </w:pPr>
            <w:r w:rsidRPr="00DA16B7">
              <w:rPr>
                <w:b/>
                <w:sz w:val="20"/>
                <w:szCs w:val="20"/>
              </w:rPr>
              <w:t>Lavatory</w:t>
            </w:r>
          </w:p>
          <w:p w14:paraId="1DC51014" w14:textId="77777777" w:rsidR="00B638F8" w:rsidRPr="00DA16B7" w:rsidRDefault="00B638F8" w:rsidP="00B638F8">
            <w:pPr>
              <w:spacing w:after="120"/>
              <w:jc w:val="both"/>
              <w:rPr>
                <w:b/>
                <w:sz w:val="20"/>
                <w:szCs w:val="20"/>
              </w:rPr>
            </w:pPr>
            <w:r w:rsidRPr="00DA16B7">
              <w:rPr>
                <w:b/>
                <w:sz w:val="20"/>
                <w:szCs w:val="20"/>
              </w:rPr>
              <w:t>Faucets</w:t>
            </w:r>
          </w:p>
        </w:tc>
        <w:tc>
          <w:tcPr>
            <w:tcW w:w="1085" w:type="dxa"/>
          </w:tcPr>
          <w:p w14:paraId="2C06994C" w14:textId="77777777" w:rsidR="00B638F8" w:rsidRPr="00DA16B7" w:rsidRDefault="00B638F8" w:rsidP="00B638F8">
            <w:pPr>
              <w:spacing w:after="120"/>
              <w:jc w:val="both"/>
              <w:rPr>
                <w:sz w:val="20"/>
                <w:szCs w:val="20"/>
              </w:rPr>
            </w:pPr>
            <w:r w:rsidRPr="00DA16B7">
              <w:rPr>
                <w:sz w:val="20"/>
                <w:szCs w:val="20"/>
              </w:rPr>
              <w:t xml:space="preserve">2.2 </w:t>
            </w:r>
            <w:proofErr w:type="spellStart"/>
            <w:r w:rsidRPr="00DA16B7">
              <w:rPr>
                <w:sz w:val="20"/>
                <w:szCs w:val="20"/>
              </w:rPr>
              <w:t>gpm</w:t>
            </w:r>
            <w:proofErr w:type="spellEnd"/>
          </w:p>
        </w:tc>
        <w:tc>
          <w:tcPr>
            <w:tcW w:w="1234" w:type="dxa"/>
          </w:tcPr>
          <w:p w14:paraId="1433BDC5" w14:textId="77777777" w:rsidR="00B638F8" w:rsidRPr="00DA16B7" w:rsidRDefault="00B638F8" w:rsidP="00B638F8">
            <w:pPr>
              <w:spacing w:after="120"/>
              <w:jc w:val="both"/>
              <w:rPr>
                <w:sz w:val="20"/>
                <w:szCs w:val="20"/>
              </w:rPr>
            </w:pPr>
            <w:r w:rsidRPr="00DA16B7">
              <w:rPr>
                <w:sz w:val="20"/>
                <w:szCs w:val="20"/>
              </w:rPr>
              <w:t xml:space="preserve">1.5 </w:t>
            </w:r>
            <w:proofErr w:type="spellStart"/>
            <w:r w:rsidRPr="00DA16B7">
              <w:rPr>
                <w:sz w:val="20"/>
                <w:szCs w:val="20"/>
              </w:rPr>
              <w:t>gpm</w:t>
            </w:r>
            <w:proofErr w:type="spellEnd"/>
          </w:p>
        </w:tc>
        <w:tc>
          <w:tcPr>
            <w:tcW w:w="1170" w:type="dxa"/>
          </w:tcPr>
          <w:p w14:paraId="2003FB25" w14:textId="77777777" w:rsidR="00B638F8" w:rsidRPr="00DA16B7" w:rsidRDefault="00B638F8" w:rsidP="00B638F8">
            <w:pPr>
              <w:spacing w:after="120"/>
              <w:jc w:val="both"/>
              <w:rPr>
                <w:sz w:val="20"/>
                <w:szCs w:val="20"/>
              </w:rPr>
            </w:pPr>
            <w:r w:rsidRPr="00DA16B7">
              <w:rPr>
                <w:sz w:val="20"/>
                <w:szCs w:val="20"/>
              </w:rPr>
              <w:t xml:space="preserve">0.35 </w:t>
            </w:r>
            <w:proofErr w:type="spellStart"/>
            <w:r w:rsidRPr="00DA16B7">
              <w:rPr>
                <w:sz w:val="20"/>
                <w:szCs w:val="20"/>
              </w:rPr>
              <w:t>gpm</w:t>
            </w:r>
            <w:proofErr w:type="spellEnd"/>
          </w:p>
        </w:tc>
      </w:tr>
      <w:tr w:rsidR="00B638F8" w:rsidRPr="00DA16B7" w14:paraId="4770A289" w14:textId="77777777" w:rsidTr="00B638F8">
        <w:trPr>
          <w:cantSplit/>
          <w:trHeight w:val="969"/>
          <w:tblHeader/>
        </w:trPr>
        <w:tc>
          <w:tcPr>
            <w:tcW w:w="1170" w:type="dxa"/>
          </w:tcPr>
          <w:p w14:paraId="021CB7E3" w14:textId="77777777" w:rsidR="00B638F8" w:rsidRPr="00DA16B7" w:rsidRDefault="00B638F8" w:rsidP="00B638F8">
            <w:pPr>
              <w:spacing w:after="120"/>
              <w:jc w:val="both"/>
              <w:rPr>
                <w:b/>
                <w:sz w:val="20"/>
                <w:szCs w:val="20"/>
              </w:rPr>
            </w:pPr>
            <w:r w:rsidRPr="00DA16B7">
              <w:rPr>
                <w:b/>
                <w:sz w:val="20"/>
                <w:szCs w:val="20"/>
              </w:rPr>
              <w:t>Toilets</w:t>
            </w:r>
          </w:p>
        </w:tc>
        <w:tc>
          <w:tcPr>
            <w:tcW w:w="1175" w:type="dxa"/>
          </w:tcPr>
          <w:p w14:paraId="22C731BE" w14:textId="77777777" w:rsidR="00B638F8" w:rsidRPr="00DA16B7" w:rsidRDefault="00B638F8" w:rsidP="00B638F8">
            <w:pPr>
              <w:spacing w:after="120"/>
              <w:jc w:val="both"/>
              <w:rPr>
                <w:sz w:val="20"/>
                <w:szCs w:val="20"/>
              </w:rPr>
            </w:pPr>
            <w:r w:rsidRPr="00DA16B7">
              <w:rPr>
                <w:sz w:val="20"/>
                <w:szCs w:val="20"/>
              </w:rPr>
              <w:t>1.6 Gallons per flush (</w:t>
            </w:r>
            <w:proofErr w:type="spellStart"/>
            <w:r w:rsidRPr="00DA16B7">
              <w:rPr>
                <w:sz w:val="20"/>
                <w:szCs w:val="20"/>
              </w:rPr>
              <w:t>gpf</w:t>
            </w:r>
            <w:proofErr w:type="spellEnd"/>
            <w:r w:rsidRPr="00DA16B7">
              <w:rPr>
                <w:sz w:val="20"/>
                <w:szCs w:val="20"/>
              </w:rPr>
              <w:t>)</w:t>
            </w:r>
          </w:p>
        </w:tc>
        <w:tc>
          <w:tcPr>
            <w:tcW w:w="1266" w:type="dxa"/>
          </w:tcPr>
          <w:p w14:paraId="4ECC1B4B" w14:textId="77777777" w:rsidR="00B638F8" w:rsidRPr="00DA16B7" w:rsidRDefault="00B638F8" w:rsidP="00B638F8">
            <w:pPr>
              <w:spacing w:after="120"/>
              <w:jc w:val="both"/>
              <w:rPr>
                <w:sz w:val="20"/>
                <w:szCs w:val="20"/>
              </w:rPr>
            </w:pPr>
            <w:r w:rsidRPr="00DA16B7">
              <w:rPr>
                <w:sz w:val="20"/>
                <w:szCs w:val="20"/>
              </w:rPr>
              <w:t xml:space="preserve">1.28 </w:t>
            </w:r>
            <w:proofErr w:type="spellStart"/>
            <w:r w:rsidRPr="00DA16B7">
              <w:rPr>
                <w:sz w:val="20"/>
                <w:szCs w:val="20"/>
              </w:rPr>
              <w:t>gpf</w:t>
            </w:r>
            <w:proofErr w:type="spellEnd"/>
          </w:p>
        </w:tc>
        <w:tc>
          <w:tcPr>
            <w:tcW w:w="1175" w:type="dxa"/>
          </w:tcPr>
          <w:p w14:paraId="073FF1DA" w14:textId="77777777" w:rsidR="00B638F8" w:rsidRPr="00DA16B7" w:rsidRDefault="00B638F8" w:rsidP="00B638F8">
            <w:pPr>
              <w:spacing w:after="120"/>
              <w:jc w:val="both"/>
              <w:rPr>
                <w:sz w:val="20"/>
                <w:szCs w:val="20"/>
              </w:rPr>
            </w:pPr>
            <w:r w:rsidRPr="00DA16B7">
              <w:rPr>
                <w:sz w:val="20"/>
                <w:szCs w:val="20"/>
              </w:rPr>
              <w:t xml:space="preserve">Dual Flush 1.6/1.1 </w:t>
            </w:r>
            <w:proofErr w:type="spellStart"/>
            <w:r w:rsidRPr="00DA16B7">
              <w:rPr>
                <w:sz w:val="20"/>
                <w:szCs w:val="20"/>
              </w:rPr>
              <w:t>gpf</w:t>
            </w:r>
            <w:proofErr w:type="spellEnd"/>
            <w:r w:rsidRPr="00DA16B7">
              <w:rPr>
                <w:sz w:val="20"/>
                <w:szCs w:val="20"/>
              </w:rPr>
              <w:t xml:space="preserve"> or 1.28 </w:t>
            </w:r>
            <w:proofErr w:type="spellStart"/>
            <w:r w:rsidRPr="00DA16B7">
              <w:rPr>
                <w:sz w:val="20"/>
                <w:szCs w:val="20"/>
              </w:rPr>
              <w:t>gpf</w:t>
            </w:r>
            <w:proofErr w:type="spellEnd"/>
          </w:p>
        </w:tc>
        <w:tc>
          <w:tcPr>
            <w:tcW w:w="1175" w:type="dxa"/>
          </w:tcPr>
          <w:p w14:paraId="3B2DF75C" w14:textId="77777777" w:rsidR="00B638F8" w:rsidRPr="00DA16B7" w:rsidRDefault="00B638F8" w:rsidP="00B638F8">
            <w:pPr>
              <w:spacing w:after="120"/>
              <w:jc w:val="both"/>
              <w:rPr>
                <w:b/>
                <w:sz w:val="20"/>
                <w:szCs w:val="20"/>
              </w:rPr>
            </w:pPr>
            <w:r w:rsidRPr="00DA16B7">
              <w:rPr>
                <w:b/>
                <w:sz w:val="20"/>
                <w:szCs w:val="20"/>
              </w:rPr>
              <w:t>Toilets</w:t>
            </w:r>
          </w:p>
        </w:tc>
        <w:tc>
          <w:tcPr>
            <w:tcW w:w="1085" w:type="dxa"/>
          </w:tcPr>
          <w:p w14:paraId="6D7762FB" w14:textId="77777777" w:rsidR="00B638F8" w:rsidRPr="00DA16B7" w:rsidRDefault="00B638F8" w:rsidP="00B638F8">
            <w:pPr>
              <w:spacing w:after="120"/>
              <w:jc w:val="both"/>
              <w:rPr>
                <w:sz w:val="20"/>
                <w:szCs w:val="20"/>
              </w:rPr>
            </w:pPr>
            <w:r w:rsidRPr="00DA16B7">
              <w:rPr>
                <w:sz w:val="20"/>
                <w:szCs w:val="20"/>
              </w:rPr>
              <w:t xml:space="preserve">1.6 </w:t>
            </w:r>
            <w:proofErr w:type="spellStart"/>
            <w:r w:rsidRPr="00DA16B7">
              <w:rPr>
                <w:sz w:val="20"/>
                <w:szCs w:val="20"/>
              </w:rPr>
              <w:t>gpf</w:t>
            </w:r>
            <w:proofErr w:type="spellEnd"/>
          </w:p>
        </w:tc>
        <w:tc>
          <w:tcPr>
            <w:tcW w:w="1234" w:type="dxa"/>
          </w:tcPr>
          <w:p w14:paraId="181D19DE" w14:textId="77777777" w:rsidR="00B638F8" w:rsidRPr="00DA16B7" w:rsidRDefault="00B638F8" w:rsidP="00B638F8">
            <w:pPr>
              <w:spacing w:after="120"/>
              <w:jc w:val="both"/>
              <w:rPr>
                <w:sz w:val="20"/>
                <w:szCs w:val="20"/>
              </w:rPr>
            </w:pPr>
            <w:r w:rsidRPr="00DA16B7">
              <w:rPr>
                <w:sz w:val="20"/>
                <w:szCs w:val="20"/>
              </w:rPr>
              <w:t xml:space="preserve">1.28 </w:t>
            </w:r>
            <w:proofErr w:type="spellStart"/>
            <w:r w:rsidRPr="00DA16B7">
              <w:rPr>
                <w:sz w:val="20"/>
                <w:szCs w:val="20"/>
              </w:rPr>
              <w:t>gpf</w:t>
            </w:r>
            <w:proofErr w:type="spellEnd"/>
          </w:p>
        </w:tc>
        <w:tc>
          <w:tcPr>
            <w:tcW w:w="1170" w:type="dxa"/>
          </w:tcPr>
          <w:p w14:paraId="2F7615AB" w14:textId="77777777" w:rsidR="00B638F8" w:rsidRPr="00DA16B7" w:rsidRDefault="00B638F8" w:rsidP="00B638F8">
            <w:pPr>
              <w:spacing w:after="120"/>
              <w:jc w:val="both"/>
              <w:rPr>
                <w:sz w:val="20"/>
                <w:szCs w:val="20"/>
              </w:rPr>
            </w:pPr>
            <w:r w:rsidRPr="00DA16B7">
              <w:rPr>
                <w:sz w:val="20"/>
                <w:szCs w:val="20"/>
              </w:rPr>
              <w:t>Dual Flush</w:t>
            </w:r>
          </w:p>
          <w:p w14:paraId="602A078D" w14:textId="77777777" w:rsidR="00B638F8" w:rsidRPr="00DA16B7" w:rsidRDefault="00B638F8" w:rsidP="00B638F8">
            <w:pPr>
              <w:spacing w:after="120"/>
              <w:jc w:val="both"/>
              <w:rPr>
                <w:sz w:val="20"/>
                <w:szCs w:val="20"/>
              </w:rPr>
            </w:pPr>
            <w:r w:rsidRPr="00DA16B7">
              <w:rPr>
                <w:sz w:val="20"/>
                <w:szCs w:val="20"/>
              </w:rPr>
              <w:t xml:space="preserve">1.6/1.1 </w:t>
            </w:r>
            <w:proofErr w:type="spellStart"/>
            <w:r w:rsidRPr="00DA16B7">
              <w:rPr>
                <w:sz w:val="20"/>
                <w:szCs w:val="20"/>
              </w:rPr>
              <w:t>gpf</w:t>
            </w:r>
            <w:proofErr w:type="spellEnd"/>
            <w:r w:rsidRPr="00DA16B7">
              <w:rPr>
                <w:sz w:val="20"/>
                <w:szCs w:val="20"/>
              </w:rPr>
              <w:t xml:space="preserve"> or 1.28 </w:t>
            </w:r>
            <w:proofErr w:type="spellStart"/>
            <w:r w:rsidRPr="00DA16B7">
              <w:rPr>
                <w:sz w:val="20"/>
                <w:szCs w:val="20"/>
              </w:rPr>
              <w:t>gpf</w:t>
            </w:r>
            <w:proofErr w:type="spellEnd"/>
          </w:p>
        </w:tc>
      </w:tr>
      <w:tr w:rsidR="00B638F8" w:rsidRPr="00DA16B7" w14:paraId="762DF250" w14:textId="77777777" w:rsidTr="00B638F8">
        <w:trPr>
          <w:cantSplit/>
          <w:trHeight w:val="1196"/>
          <w:tblHeader/>
        </w:trPr>
        <w:tc>
          <w:tcPr>
            <w:tcW w:w="1170" w:type="dxa"/>
          </w:tcPr>
          <w:p w14:paraId="47183457" w14:textId="77777777" w:rsidR="00B638F8" w:rsidRPr="00DA16B7" w:rsidRDefault="00B638F8" w:rsidP="00B638F8">
            <w:pPr>
              <w:spacing w:after="120"/>
              <w:jc w:val="both"/>
              <w:rPr>
                <w:b/>
                <w:sz w:val="20"/>
                <w:szCs w:val="20"/>
              </w:rPr>
            </w:pPr>
            <w:r w:rsidRPr="00DA16B7">
              <w:rPr>
                <w:b/>
                <w:sz w:val="20"/>
                <w:szCs w:val="20"/>
              </w:rPr>
              <w:t>Urinals</w:t>
            </w:r>
          </w:p>
          <w:p w14:paraId="069CCDE4" w14:textId="77777777" w:rsidR="00B638F8" w:rsidRPr="00DA16B7" w:rsidRDefault="00B638F8" w:rsidP="00B638F8">
            <w:pPr>
              <w:spacing w:after="120"/>
              <w:jc w:val="both"/>
              <w:rPr>
                <w:b/>
                <w:sz w:val="20"/>
                <w:szCs w:val="20"/>
              </w:rPr>
            </w:pPr>
            <w:r w:rsidRPr="00DA16B7">
              <w:rPr>
                <w:b/>
                <w:sz w:val="20"/>
                <w:szCs w:val="20"/>
              </w:rPr>
              <w:t>Showers</w:t>
            </w:r>
          </w:p>
          <w:p w14:paraId="489366F7" w14:textId="77777777" w:rsidR="00B638F8" w:rsidRPr="00DA16B7" w:rsidRDefault="00B638F8" w:rsidP="00B638F8">
            <w:pPr>
              <w:spacing w:after="120"/>
              <w:jc w:val="both"/>
              <w:rPr>
                <w:b/>
                <w:sz w:val="20"/>
                <w:szCs w:val="20"/>
              </w:rPr>
            </w:pPr>
            <w:r w:rsidRPr="00DA16B7">
              <w:rPr>
                <w:b/>
                <w:sz w:val="20"/>
                <w:szCs w:val="20"/>
              </w:rPr>
              <w:t>Kitchen Faucets</w:t>
            </w:r>
          </w:p>
        </w:tc>
        <w:tc>
          <w:tcPr>
            <w:tcW w:w="1175" w:type="dxa"/>
          </w:tcPr>
          <w:p w14:paraId="59E1E1FA" w14:textId="77777777" w:rsidR="00B638F8" w:rsidRPr="00DA16B7" w:rsidRDefault="00B638F8" w:rsidP="00B638F8">
            <w:pPr>
              <w:spacing w:after="120"/>
              <w:jc w:val="both"/>
              <w:rPr>
                <w:sz w:val="20"/>
                <w:szCs w:val="20"/>
              </w:rPr>
            </w:pPr>
            <w:r w:rsidRPr="00DA16B7">
              <w:rPr>
                <w:sz w:val="20"/>
                <w:szCs w:val="20"/>
              </w:rPr>
              <w:t xml:space="preserve">1.0 </w:t>
            </w:r>
            <w:proofErr w:type="spellStart"/>
            <w:r w:rsidRPr="00DA16B7">
              <w:rPr>
                <w:sz w:val="20"/>
                <w:szCs w:val="20"/>
              </w:rPr>
              <w:t>gpf</w:t>
            </w:r>
            <w:proofErr w:type="spellEnd"/>
          </w:p>
          <w:p w14:paraId="49A72244" w14:textId="77777777" w:rsidR="00B638F8" w:rsidRPr="00DA16B7" w:rsidRDefault="00B638F8" w:rsidP="00B638F8">
            <w:pPr>
              <w:spacing w:after="120"/>
              <w:jc w:val="both"/>
              <w:rPr>
                <w:sz w:val="20"/>
                <w:szCs w:val="20"/>
              </w:rPr>
            </w:pPr>
            <w:r w:rsidRPr="00DA16B7">
              <w:rPr>
                <w:sz w:val="20"/>
                <w:szCs w:val="20"/>
              </w:rPr>
              <w:t xml:space="preserve">2.5 </w:t>
            </w:r>
            <w:proofErr w:type="spellStart"/>
            <w:r w:rsidRPr="00DA16B7">
              <w:rPr>
                <w:sz w:val="20"/>
                <w:szCs w:val="20"/>
              </w:rPr>
              <w:t>gpm</w:t>
            </w:r>
            <w:proofErr w:type="spellEnd"/>
          </w:p>
          <w:p w14:paraId="2BDA5A81" w14:textId="77777777" w:rsidR="00B638F8" w:rsidRPr="00DA16B7" w:rsidRDefault="00B638F8" w:rsidP="00B638F8">
            <w:pPr>
              <w:jc w:val="both"/>
              <w:rPr>
                <w:sz w:val="20"/>
                <w:szCs w:val="20"/>
              </w:rPr>
            </w:pPr>
            <w:r w:rsidRPr="00DA16B7">
              <w:rPr>
                <w:sz w:val="20"/>
                <w:szCs w:val="20"/>
              </w:rPr>
              <w:t xml:space="preserve">2.2 </w:t>
            </w:r>
            <w:proofErr w:type="spellStart"/>
            <w:r w:rsidRPr="00DA16B7">
              <w:rPr>
                <w:sz w:val="20"/>
                <w:szCs w:val="20"/>
              </w:rPr>
              <w:t>gpm</w:t>
            </w:r>
            <w:proofErr w:type="spellEnd"/>
          </w:p>
        </w:tc>
        <w:tc>
          <w:tcPr>
            <w:tcW w:w="1266" w:type="dxa"/>
          </w:tcPr>
          <w:p w14:paraId="72CECB7F" w14:textId="77777777" w:rsidR="00B638F8" w:rsidRPr="00DA16B7" w:rsidRDefault="00B638F8" w:rsidP="00B638F8">
            <w:pPr>
              <w:spacing w:after="120"/>
              <w:jc w:val="both"/>
              <w:rPr>
                <w:sz w:val="20"/>
                <w:szCs w:val="20"/>
              </w:rPr>
            </w:pPr>
            <w:r w:rsidRPr="00DA16B7">
              <w:rPr>
                <w:sz w:val="20"/>
                <w:szCs w:val="20"/>
              </w:rPr>
              <w:t xml:space="preserve">0.5 </w:t>
            </w:r>
            <w:proofErr w:type="spellStart"/>
            <w:r w:rsidRPr="00DA16B7">
              <w:rPr>
                <w:sz w:val="20"/>
                <w:szCs w:val="20"/>
              </w:rPr>
              <w:t>gpf</w:t>
            </w:r>
            <w:proofErr w:type="spellEnd"/>
          </w:p>
          <w:p w14:paraId="0261AFAA" w14:textId="77777777" w:rsidR="00B638F8" w:rsidRPr="00DA16B7" w:rsidRDefault="00B638F8" w:rsidP="00B638F8">
            <w:pPr>
              <w:spacing w:after="120"/>
              <w:jc w:val="both"/>
              <w:rPr>
                <w:sz w:val="20"/>
                <w:szCs w:val="20"/>
              </w:rPr>
            </w:pPr>
            <w:r w:rsidRPr="00DA16B7">
              <w:rPr>
                <w:sz w:val="20"/>
                <w:szCs w:val="20"/>
              </w:rPr>
              <w:t xml:space="preserve">2.00 </w:t>
            </w:r>
            <w:proofErr w:type="spellStart"/>
            <w:r w:rsidRPr="00DA16B7">
              <w:rPr>
                <w:sz w:val="20"/>
                <w:szCs w:val="20"/>
              </w:rPr>
              <w:t>gpm</w:t>
            </w:r>
            <w:proofErr w:type="spellEnd"/>
          </w:p>
          <w:p w14:paraId="789CCF37" w14:textId="77777777" w:rsidR="00B638F8" w:rsidRPr="00DA16B7" w:rsidRDefault="00B638F8" w:rsidP="00B638F8">
            <w:pPr>
              <w:spacing w:after="120"/>
              <w:jc w:val="both"/>
              <w:rPr>
                <w:sz w:val="20"/>
                <w:szCs w:val="20"/>
              </w:rPr>
            </w:pPr>
            <w:r w:rsidRPr="00DA16B7">
              <w:rPr>
                <w:sz w:val="20"/>
                <w:szCs w:val="20"/>
              </w:rPr>
              <w:t xml:space="preserve">1.75 </w:t>
            </w:r>
            <w:proofErr w:type="spellStart"/>
            <w:r w:rsidRPr="00DA16B7">
              <w:rPr>
                <w:sz w:val="20"/>
                <w:szCs w:val="20"/>
              </w:rPr>
              <w:t>gpm</w:t>
            </w:r>
            <w:proofErr w:type="spellEnd"/>
          </w:p>
        </w:tc>
        <w:tc>
          <w:tcPr>
            <w:tcW w:w="1175" w:type="dxa"/>
          </w:tcPr>
          <w:p w14:paraId="32C6759B" w14:textId="77777777" w:rsidR="00B638F8" w:rsidRPr="00DA16B7" w:rsidRDefault="00B638F8" w:rsidP="00B638F8">
            <w:pPr>
              <w:spacing w:after="120"/>
              <w:jc w:val="both"/>
              <w:rPr>
                <w:sz w:val="20"/>
                <w:szCs w:val="20"/>
              </w:rPr>
            </w:pPr>
            <w:r w:rsidRPr="00DA16B7">
              <w:rPr>
                <w:sz w:val="20"/>
                <w:szCs w:val="20"/>
              </w:rPr>
              <w:t xml:space="preserve">0.125 </w:t>
            </w:r>
            <w:proofErr w:type="spellStart"/>
            <w:r w:rsidRPr="00DA16B7">
              <w:rPr>
                <w:sz w:val="20"/>
                <w:szCs w:val="20"/>
              </w:rPr>
              <w:t>gpf</w:t>
            </w:r>
            <w:proofErr w:type="spellEnd"/>
          </w:p>
          <w:p w14:paraId="029A9933" w14:textId="77777777" w:rsidR="00B638F8" w:rsidRPr="00DA16B7" w:rsidRDefault="00B638F8" w:rsidP="00B638F8">
            <w:pPr>
              <w:spacing w:after="120"/>
              <w:jc w:val="both"/>
              <w:rPr>
                <w:sz w:val="20"/>
                <w:szCs w:val="20"/>
              </w:rPr>
            </w:pPr>
            <w:r w:rsidRPr="00942F48">
              <w:rPr>
                <w:sz w:val="20"/>
                <w:szCs w:val="20"/>
              </w:rPr>
              <w:t xml:space="preserve">1.25 </w:t>
            </w:r>
            <w:proofErr w:type="spellStart"/>
            <w:r w:rsidRPr="00942F48">
              <w:rPr>
                <w:sz w:val="20"/>
                <w:szCs w:val="20"/>
              </w:rPr>
              <w:t>gpm</w:t>
            </w:r>
            <w:proofErr w:type="spellEnd"/>
          </w:p>
          <w:p w14:paraId="7FF3DD7D" w14:textId="77777777" w:rsidR="00B638F8" w:rsidRPr="00DA16B7" w:rsidRDefault="00B638F8" w:rsidP="00B638F8">
            <w:pPr>
              <w:spacing w:after="120"/>
              <w:jc w:val="both"/>
              <w:rPr>
                <w:sz w:val="20"/>
                <w:szCs w:val="20"/>
              </w:rPr>
            </w:pPr>
            <w:r w:rsidRPr="00DA16B7">
              <w:rPr>
                <w:sz w:val="20"/>
                <w:szCs w:val="20"/>
              </w:rPr>
              <w:t xml:space="preserve">1.5 </w:t>
            </w:r>
            <w:proofErr w:type="spellStart"/>
            <w:r w:rsidRPr="00DA16B7">
              <w:rPr>
                <w:sz w:val="20"/>
                <w:szCs w:val="20"/>
              </w:rPr>
              <w:t>gpm</w:t>
            </w:r>
            <w:proofErr w:type="spellEnd"/>
          </w:p>
        </w:tc>
        <w:tc>
          <w:tcPr>
            <w:tcW w:w="1175" w:type="dxa"/>
          </w:tcPr>
          <w:p w14:paraId="49850BCF" w14:textId="77777777" w:rsidR="00B638F8" w:rsidRPr="00DA16B7" w:rsidRDefault="00B638F8" w:rsidP="00B638F8">
            <w:pPr>
              <w:spacing w:after="120"/>
              <w:jc w:val="both"/>
              <w:rPr>
                <w:b/>
                <w:sz w:val="20"/>
                <w:szCs w:val="20"/>
              </w:rPr>
            </w:pPr>
            <w:r w:rsidRPr="00DA16B7">
              <w:rPr>
                <w:b/>
                <w:sz w:val="20"/>
                <w:szCs w:val="20"/>
              </w:rPr>
              <w:t>Urinals</w:t>
            </w:r>
          </w:p>
          <w:p w14:paraId="1022D74C" w14:textId="77777777" w:rsidR="00B638F8" w:rsidRPr="00DA16B7" w:rsidRDefault="00B638F8" w:rsidP="00B638F8">
            <w:pPr>
              <w:spacing w:after="120"/>
              <w:jc w:val="both"/>
              <w:rPr>
                <w:b/>
                <w:sz w:val="20"/>
                <w:szCs w:val="20"/>
              </w:rPr>
            </w:pPr>
            <w:r w:rsidRPr="00DA16B7">
              <w:rPr>
                <w:b/>
                <w:sz w:val="20"/>
                <w:szCs w:val="20"/>
              </w:rPr>
              <w:t>Showers</w:t>
            </w:r>
          </w:p>
          <w:p w14:paraId="23AA42F2" w14:textId="77777777" w:rsidR="00B638F8" w:rsidRPr="00DA16B7" w:rsidRDefault="00B638F8" w:rsidP="00B638F8">
            <w:pPr>
              <w:spacing w:after="120"/>
              <w:jc w:val="both"/>
              <w:rPr>
                <w:b/>
                <w:sz w:val="20"/>
                <w:szCs w:val="20"/>
              </w:rPr>
            </w:pPr>
            <w:r w:rsidRPr="00DA16B7">
              <w:rPr>
                <w:b/>
                <w:sz w:val="20"/>
                <w:szCs w:val="20"/>
              </w:rPr>
              <w:t>Kitchen Faucets</w:t>
            </w:r>
          </w:p>
        </w:tc>
        <w:tc>
          <w:tcPr>
            <w:tcW w:w="1085" w:type="dxa"/>
          </w:tcPr>
          <w:p w14:paraId="55D70A91" w14:textId="77777777" w:rsidR="00B638F8" w:rsidRPr="00DA16B7" w:rsidRDefault="00B638F8" w:rsidP="00B638F8">
            <w:pPr>
              <w:spacing w:after="120"/>
              <w:jc w:val="both"/>
              <w:rPr>
                <w:sz w:val="20"/>
                <w:szCs w:val="20"/>
              </w:rPr>
            </w:pPr>
            <w:r w:rsidRPr="00DA16B7">
              <w:rPr>
                <w:sz w:val="20"/>
                <w:szCs w:val="20"/>
              </w:rPr>
              <w:t xml:space="preserve">1.0 </w:t>
            </w:r>
            <w:proofErr w:type="spellStart"/>
            <w:r w:rsidRPr="00DA16B7">
              <w:rPr>
                <w:sz w:val="20"/>
                <w:szCs w:val="20"/>
              </w:rPr>
              <w:t>gpf</w:t>
            </w:r>
            <w:proofErr w:type="spellEnd"/>
          </w:p>
          <w:p w14:paraId="35BD2F8C" w14:textId="77777777" w:rsidR="00B638F8" w:rsidRPr="00DA16B7" w:rsidRDefault="00B638F8" w:rsidP="00B638F8">
            <w:pPr>
              <w:spacing w:after="120"/>
              <w:jc w:val="both"/>
              <w:rPr>
                <w:sz w:val="20"/>
                <w:szCs w:val="20"/>
              </w:rPr>
            </w:pPr>
            <w:r w:rsidRPr="00DA16B7">
              <w:rPr>
                <w:sz w:val="20"/>
                <w:szCs w:val="20"/>
              </w:rPr>
              <w:t xml:space="preserve">2.5 </w:t>
            </w:r>
            <w:proofErr w:type="spellStart"/>
            <w:r w:rsidRPr="00DA16B7">
              <w:rPr>
                <w:sz w:val="20"/>
                <w:szCs w:val="20"/>
              </w:rPr>
              <w:t>gpm</w:t>
            </w:r>
            <w:proofErr w:type="spellEnd"/>
          </w:p>
          <w:p w14:paraId="35D5E3A7" w14:textId="77777777" w:rsidR="00B638F8" w:rsidRPr="00DA16B7" w:rsidRDefault="00B638F8" w:rsidP="00B638F8">
            <w:pPr>
              <w:spacing w:after="120"/>
              <w:jc w:val="both"/>
              <w:rPr>
                <w:sz w:val="20"/>
                <w:szCs w:val="20"/>
              </w:rPr>
            </w:pPr>
            <w:r w:rsidRPr="00DA16B7">
              <w:rPr>
                <w:sz w:val="20"/>
                <w:szCs w:val="20"/>
              </w:rPr>
              <w:t xml:space="preserve">2.2 </w:t>
            </w:r>
            <w:proofErr w:type="spellStart"/>
            <w:r w:rsidRPr="00DA16B7">
              <w:rPr>
                <w:sz w:val="20"/>
                <w:szCs w:val="20"/>
              </w:rPr>
              <w:t>gpm</w:t>
            </w:r>
            <w:proofErr w:type="spellEnd"/>
          </w:p>
        </w:tc>
        <w:tc>
          <w:tcPr>
            <w:tcW w:w="1234" w:type="dxa"/>
          </w:tcPr>
          <w:p w14:paraId="698B56AE" w14:textId="77777777" w:rsidR="00B638F8" w:rsidRPr="00DA16B7" w:rsidRDefault="00B638F8" w:rsidP="00B638F8">
            <w:pPr>
              <w:spacing w:after="120"/>
              <w:jc w:val="both"/>
              <w:rPr>
                <w:sz w:val="20"/>
                <w:szCs w:val="20"/>
              </w:rPr>
            </w:pPr>
            <w:r w:rsidRPr="00DA16B7">
              <w:rPr>
                <w:sz w:val="20"/>
                <w:szCs w:val="20"/>
              </w:rPr>
              <w:t xml:space="preserve">0.5 </w:t>
            </w:r>
            <w:proofErr w:type="spellStart"/>
            <w:r w:rsidRPr="00DA16B7">
              <w:rPr>
                <w:sz w:val="20"/>
                <w:szCs w:val="20"/>
              </w:rPr>
              <w:t>gpf</w:t>
            </w:r>
            <w:proofErr w:type="spellEnd"/>
          </w:p>
          <w:p w14:paraId="21894953" w14:textId="77777777" w:rsidR="00B638F8" w:rsidRPr="00DA16B7" w:rsidRDefault="00B638F8" w:rsidP="00B638F8">
            <w:pPr>
              <w:spacing w:after="120"/>
              <w:jc w:val="both"/>
              <w:rPr>
                <w:sz w:val="20"/>
                <w:szCs w:val="20"/>
              </w:rPr>
            </w:pPr>
            <w:r w:rsidRPr="00DA16B7">
              <w:rPr>
                <w:sz w:val="20"/>
                <w:szCs w:val="20"/>
              </w:rPr>
              <w:t xml:space="preserve">2.00 </w:t>
            </w:r>
            <w:proofErr w:type="spellStart"/>
            <w:r w:rsidRPr="00DA16B7">
              <w:rPr>
                <w:sz w:val="20"/>
                <w:szCs w:val="20"/>
              </w:rPr>
              <w:t>gpm</w:t>
            </w:r>
            <w:proofErr w:type="spellEnd"/>
          </w:p>
          <w:p w14:paraId="2ACEAF26" w14:textId="77777777" w:rsidR="00B638F8" w:rsidRPr="00DA16B7" w:rsidRDefault="00B638F8" w:rsidP="00B638F8">
            <w:pPr>
              <w:spacing w:after="120"/>
              <w:jc w:val="both"/>
              <w:rPr>
                <w:sz w:val="20"/>
                <w:szCs w:val="20"/>
              </w:rPr>
            </w:pPr>
            <w:r w:rsidRPr="00DA16B7">
              <w:rPr>
                <w:sz w:val="20"/>
                <w:szCs w:val="20"/>
              </w:rPr>
              <w:t xml:space="preserve">1.75 </w:t>
            </w:r>
            <w:proofErr w:type="spellStart"/>
            <w:r w:rsidRPr="00DA16B7">
              <w:rPr>
                <w:sz w:val="20"/>
                <w:szCs w:val="20"/>
              </w:rPr>
              <w:t>gpm</w:t>
            </w:r>
            <w:proofErr w:type="spellEnd"/>
          </w:p>
        </w:tc>
        <w:tc>
          <w:tcPr>
            <w:tcW w:w="1170" w:type="dxa"/>
          </w:tcPr>
          <w:p w14:paraId="56220EE8" w14:textId="77777777" w:rsidR="00B638F8" w:rsidRPr="00DA16B7" w:rsidRDefault="00B638F8" w:rsidP="00B638F8">
            <w:pPr>
              <w:spacing w:after="120"/>
              <w:jc w:val="both"/>
              <w:rPr>
                <w:sz w:val="20"/>
                <w:szCs w:val="20"/>
              </w:rPr>
            </w:pPr>
            <w:r w:rsidRPr="00DA16B7">
              <w:rPr>
                <w:sz w:val="20"/>
                <w:szCs w:val="20"/>
              </w:rPr>
              <w:t xml:space="preserve">0.125 </w:t>
            </w:r>
            <w:proofErr w:type="spellStart"/>
            <w:r w:rsidRPr="00DA16B7">
              <w:rPr>
                <w:sz w:val="20"/>
                <w:szCs w:val="20"/>
              </w:rPr>
              <w:t>gpf</w:t>
            </w:r>
            <w:proofErr w:type="spellEnd"/>
          </w:p>
          <w:p w14:paraId="73A2CCC5" w14:textId="77777777" w:rsidR="00B638F8" w:rsidRPr="00DA16B7" w:rsidRDefault="00B638F8" w:rsidP="00B638F8">
            <w:pPr>
              <w:spacing w:after="120"/>
              <w:jc w:val="both"/>
              <w:rPr>
                <w:sz w:val="20"/>
                <w:szCs w:val="20"/>
              </w:rPr>
            </w:pPr>
            <w:r w:rsidRPr="00DA16B7">
              <w:rPr>
                <w:sz w:val="20"/>
                <w:szCs w:val="20"/>
              </w:rPr>
              <w:t xml:space="preserve">1.25 </w:t>
            </w:r>
            <w:proofErr w:type="spellStart"/>
            <w:r w:rsidRPr="00DA16B7">
              <w:rPr>
                <w:sz w:val="20"/>
                <w:szCs w:val="20"/>
              </w:rPr>
              <w:t>gpm</w:t>
            </w:r>
            <w:proofErr w:type="spellEnd"/>
          </w:p>
          <w:p w14:paraId="47969063" w14:textId="77777777" w:rsidR="00B638F8" w:rsidRPr="00DA16B7" w:rsidRDefault="00B638F8" w:rsidP="00B638F8">
            <w:pPr>
              <w:spacing w:after="120"/>
              <w:jc w:val="both"/>
              <w:rPr>
                <w:sz w:val="20"/>
                <w:szCs w:val="20"/>
              </w:rPr>
            </w:pPr>
            <w:r w:rsidRPr="00DA16B7">
              <w:rPr>
                <w:sz w:val="20"/>
                <w:szCs w:val="20"/>
              </w:rPr>
              <w:t xml:space="preserve">1.5 </w:t>
            </w:r>
            <w:proofErr w:type="spellStart"/>
            <w:r w:rsidRPr="00DA16B7">
              <w:rPr>
                <w:sz w:val="20"/>
                <w:szCs w:val="20"/>
              </w:rPr>
              <w:t>gpm</w:t>
            </w:r>
            <w:proofErr w:type="spellEnd"/>
          </w:p>
        </w:tc>
      </w:tr>
    </w:tbl>
    <w:p w14:paraId="52C0FE8F" w14:textId="757221C7" w:rsidR="00734094" w:rsidRDefault="00734094" w:rsidP="00B638F8">
      <w:pPr>
        <w:pStyle w:val="ListParagraph"/>
        <w:spacing w:after="120"/>
        <w:ind w:left="630"/>
        <w:jc w:val="both"/>
        <w:rPr>
          <w:sz w:val="24"/>
          <w:szCs w:val="24"/>
        </w:rPr>
      </w:pPr>
      <w:r w:rsidRPr="0069336C">
        <w:rPr>
          <w:b/>
          <w:sz w:val="24"/>
          <w:szCs w:val="24"/>
        </w:rPr>
        <w:t>Table 3: Fixture Flow Rate Requirements</w:t>
      </w:r>
      <w:r>
        <w:rPr>
          <w:rStyle w:val="FootnoteReference"/>
          <w:b/>
          <w:sz w:val="24"/>
          <w:szCs w:val="24"/>
        </w:rPr>
        <w:footnoteReference w:id="25"/>
      </w:r>
    </w:p>
    <w:p w14:paraId="46FBEB00" w14:textId="77777777" w:rsidR="00734094" w:rsidRDefault="00734094" w:rsidP="00734094">
      <w:pPr>
        <w:pStyle w:val="ListParagraph"/>
        <w:spacing w:after="120"/>
        <w:jc w:val="both"/>
        <w:rPr>
          <w:sz w:val="24"/>
          <w:szCs w:val="24"/>
        </w:rPr>
      </w:pPr>
    </w:p>
    <w:p w14:paraId="21F26D8A" w14:textId="0EBB6AC6" w:rsidR="00C92651" w:rsidRPr="00FA3CCE" w:rsidRDefault="00703764" w:rsidP="008E6206">
      <w:pPr>
        <w:pStyle w:val="ListParagraph"/>
        <w:numPr>
          <w:ilvl w:val="0"/>
          <w:numId w:val="23"/>
        </w:numPr>
        <w:spacing w:after="120"/>
        <w:jc w:val="both"/>
        <w:rPr>
          <w:sz w:val="24"/>
          <w:szCs w:val="24"/>
        </w:rPr>
      </w:pPr>
      <w:r w:rsidRPr="00FA3CCE">
        <w:rPr>
          <w:sz w:val="24"/>
          <w:szCs w:val="24"/>
        </w:rPr>
        <w:t xml:space="preserve">Refer to the water use intensity (WUI) reduction </w:t>
      </w:r>
      <w:r w:rsidR="00C92651" w:rsidRPr="00FA3CCE">
        <w:rPr>
          <w:sz w:val="24"/>
          <w:szCs w:val="24"/>
        </w:rPr>
        <w:t>target</w:t>
      </w:r>
      <w:r w:rsidRPr="00FA3CCE">
        <w:rPr>
          <w:sz w:val="24"/>
          <w:szCs w:val="24"/>
        </w:rPr>
        <w:t xml:space="preserve">s shown by building type in Appendix </w:t>
      </w:r>
      <w:r w:rsidR="003E1FA4" w:rsidRPr="00FA3CCE">
        <w:rPr>
          <w:sz w:val="24"/>
          <w:szCs w:val="24"/>
        </w:rPr>
        <w:t>B</w:t>
      </w:r>
      <w:r w:rsidR="008C208B" w:rsidRPr="00FA3CCE">
        <w:rPr>
          <w:sz w:val="24"/>
          <w:szCs w:val="24"/>
        </w:rPr>
        <w:t>.</w:t>
      </w:r>
      <w:r w:rsidR="00AA5237" w:rsidRPr="00FA3CCE">
        <w:rPr>
          <w:rStyle w:val="FootnoteReference"/>
          <w:sz w:val="24"/>
          <w:szCs w:val="24"/>
        </w:rPr>
        <w:t xml:space="preserve"> </w:t>
      </w:r>
      <w:r w:rsidR="00AA5237">
        <w:rPr>
          <w:rStyle w:val="FootnoteReference"/>
          <w:sz w:val="24"/>
          <w:szCs w:val="24"/>
        </w:rPr>
        <w:footnoteReference w:id="26"/>
      </w:r>
    </w:p>
    <w:p w14:paraId="6C60FFDA" w14:textId="77777777" w:rsidR="00215BC6" w:rsidRPr="007E76CD" w:rsidRDefault="00C92651" w:rsidP="00D05E14">
      <w:pPr>
        <w:pStyle w:val="ListParagraph"/>
        <w:numPr>
          <w:ilvl w:val="0"/>
          <w:numId w:val="23"/>
        </w:numPr>
        <w:spacing w:after="120"/>
        <w:jc w:val="both"/>
        <w:rPr>
          <w:sz w:val="24"/>
          <w:szCs w:val="24"/>
        </w:rPr>
      </w:pPr>
      <w:r w:rsidRPr="007E76CD">
        <w:rPr>
          <w:sz w:val="24"/>
          <w:szCs w:val="24"/>
        </w:rPr>
        <w:t xml:space="preserve">For </w:t>
      </w:r>
      <w:r w:rsidR="00215BC6" w:rsidRPr="007E76CD">
        <w:rPr>
          <w:sz w:val="24"/>
          <w:szCs w:val="24"/>
        </w:rPr>
        <w:t>Tier 1 projects</w:t>
      </w:r>
      <w:r w:rsidRPr="007E76CD">
        <w:rPr>
          <w:sz w:val="24"/>
          <w:szCs w:val="24"/>
        </w:rPr>
        <w:t xml:space="preserve">, achieve 40-50% water savings in LEED NCv4 WE indoor Water Use Reduction credit. </w:t>
      </w:r>
    </w:p>
    <w:p w14:paraId="60443B4A" w14:textId="77777777" w:rsidR="00383D1D" w:rsidRPr="0069336C" w:rsidRDefault="00C92651" w:rsidP="00D05E14">
      <w:pPr>
        <w:pStyle w:val="ListParagraph"/>
        <w:numPr>
          <w:ilvl w:val="0"/>
          <w:numId w:val="23"/>
        </w:numPr>
        <w:spacing w:after="120"/>
        <w:jc w:val="both"/>
        <w:rPr>
          <w:sz w:val="24"/>
          <w:szCs w:val="24"/>
        </w:rPr>
      </w:pPr>
      <w:r w:rsidRPr="0069336C">
        <w:rPr>
          <w:sz w:val="24"/>
          <w:szCs w:val="24"/>
        </w:rPr>
        <w:t xml:space="preserve">For </w:t>
      </w:r>
      <w:r w:rsidR="00215BC6" w:rsidRPr="0069336C">
        <w:rPr>
          <w:sz w:val="24"/>
          <w:szCs w:val="24"/>
        </w:rPr>
        <w:t>Tier 2 projects and major plumbing retrofits</w:t>
      </w:r>
      <w:r w:rsidRPr="0069336C">
        <w:rPr>
          <w:sz w:val="24"/>
          <w:szCs w:val="24"/>
        </w:rPr>
        <w:t xml:space="preserve">, also target 30-40% </w:t>
      </w:r>
      <w:r w:rsidR="00AA5237">
        <w:rPr>
          <w:sz w:val="24"/>
          <w:szCs w:val="24"/>
        </w:rPr>
        <w:t>water savings from the LEED v4 b</w:t>
      </w:r>
      <w:r w:rsidRPr="0069336C">
        <w:rPr>
          <w:sz w:val="24"/>
          <w:szCs w:val="24"/>
        </w:rPr>
        <w:t>aseline.</w:t>
      </w:r>
    </w:p>
    <w:p w14:paraId="34A371B5" w14:textId="77777777" w:rsidR="00E67E8F" w:rsidRPr="0069336C" w:rsidRDefault="00E67E8F" w:rsidP="00D05E14">
      <w:pPr>
        <w:pStyle w:val="ListParagraph"/>
        <w:numPr>
          <w:ilvl w:val="0"/>
          <w:numId w:val="23"/>
        </w:numPr>
        <w:spacing w:after="120"/>
        <w:jc w:val="both"/>
        <w:rPr>
          <w:sz w:val="24"/>
          <w:szCs w:val="24"/>
        </w:rPr>
      </w:pPr>
      <w:r w:rsidRPr="0069336C">
        <w:rPr>
          <w:sz w:val="24"/>
          <w:szCs w:val="24"/>
        </w:rPr>
        <w:t>Consider stormwater and greywater collection and reuse systems early in the building design process by identifying sources including roof, lavatories and showers for reuse in flushing</w:t>
      </w:r>
      <w:r w:rsidR="003E1FA4">
        <w:rPr>
          <w:sz w:val="24"/>
          <w:szCs w:val="24"/>
        </w:rPr>
        <w:t xml:space="preserve"> or process and make-up water</w:t>
      </w:r>
      <w:r w:rsidRPr="0069336C">
        <w:rPr>
          <w:sz w:val="24"/>
          <w:szCs w:val="24"/>
        </w:rPr>
        <w:t>.</w:t>
      </w:r>
    </w:p>
    <w:p w14:paraId="7D4DEED6" w14:textId="77777777" w:rsidR="00E67E8F" w:rsidRDefault="00E67E8F" w:rsidP="00D05E14">
      <w:pPr>
        <w:pStyle w:val="ListParagraph"/>
        <w:numPr>
          <w:ilvl w:val="0"/>
          <w:numId w:val="23"/>
        </w:numPr>
        <w:spacing w:after="120"/>
        <w:jc w:val="both"/>
        <w:rPr>
          <w:sz w:val="24"/>
          <w:szCs w:val="24"/>
        </w:rPr>
      </w:pPr>
      <w:r w:rsidRPr="0069336C">
        <w:rPr>
          <w:sz w:val="24"/>
          <w:szCs w:val="24"/>
        </w:rPr>
        <w:t>Assess potential for incorporating sub-metering for building fixture use, process water, and cooling tower make-up water.</w:t>
      </w:r>
    </w:p>
    <w:p w14:paraId="31E66CEB" w14:textId="49E9FE73" w:rsidR="00A83BEF" w:rsidRPr="00734094" w:rsidRDefault="009277FB" w:rsidP="00734094">
      <w:pPr>
        <w:pStyle w:val="ListParagraph"/>
        <w:numPr>
          <w:ilvl w:val="0"/>
          <w:numId w:val="23"/>
        </w:numPr>
        <w:spacing w:after="120"/>
        <w:jc w:val="both"/>
        <w:rPr>
          <w:sz w:val="24"/>
          <w:szCs w:val="24"/>
        </w:rPr>
      </w:pPr>
      <w:r>
        <w:rPr>
          <w:sz w:val="24"/>
          <w:szCs w:val="24"/>
        </w:rPr>
        <w:t xml:space="preserve">Collect and filter </w:t>
      </w:r>
      <w:r w:rsidR="00422415">
        <w:rPr>
          <w:sz w:val="24"/>
          <w:szCs w:val="24"/>
        </w:rPr>
        <w:t>black water</w:t>
      </w:r>
      <w:r>
        <w:rPr>
          <w:sz w:val="24"/>
          <w:szCs w:val="24"/>
        </w:rPr>
        <w:t xml:space="preserve"> from toilet fixtures and kitchen sinks for use in toilet flushing where feasible.</w:t>
      </w:r>
      <w:bookmarkStart w:id="22" w:name="_Toc9542938"/>
      <w:bookmarkStart w:id="23" w:name="_Toc9591262"/>
      <w:bookmarkStart w:id="24" w:name="_Toc9591794"/>
      <w:bookmarkStart w:id="25" w:name="_Toc9591922"/>
      <w:bookmarkEnd w:id="22"/>
      <w:bookmarkEnd w:id="23"/>
      <w:bookmarkEnd w:id="24"/>
      <w:bookmarkEnd w:id="25"/>
    </w:p>
    <w:p w14:paraId="6FED3B99" w14:textId="77777777" w:rsidR="00A83BEF" w:rsidRPr="00450ABA" w:rsidRDefault="00A83BEF" w:rsidP="009C7DB2">
      <w:pPr>
        <w:pStyle w:val="Heading2"/>
        <w:numPr>
          <w:ilvl w:val="0"/>
          <w:numId w:val="32"/>
        </w:numPr>
      </w:pPr>
      <w:bookmarkStart w:id="26" w:name="_Toc22711516"/>
      <w:r w:rsidRPr="00450ABA">
        <w:t>Outdoor Potable Water</w:t>
      </w:r>
      <w:bookmarkEnd w:id="26"/>
      <w:r w:rsidRPr="00450ABA">
        <w:t xml:space="preserve"> </w:t>
      </w:r>
    </w:p>
    <w:p w14:paraId="7B1460AD" w14:textId="77777777" w:rsidR="00A83BEF" w:rsidRPr="0069336C" w:rsidRDefault="00A83BEF" w:rsidP="002C3292">
      <w:pPr>
        <w:spacing w:after="120"/>
        <w:ind w:left="360"/>
        <w:jc w:val="both"/>
        <w:rPr>
          <w:sz w:val="24"/>
          <w:szCs w:val="24"/>
        </w:rPr>
      </w:pPr>
      <w:r w:rsidRPr="0069336C">
        <w:rPr>
          <w:sz w:val="24"/>
          <w:szCs w:val="24"/>
        </w:rPr>
        <w:t>The use of potable water for non-potable water demands should be minimized by leveraging alternative sources of water, including greywater and collected stormwater.  Stormwater provides a large potential water resource for non-potable uses.</w:t>
      </w:r>
      <w:r w:rsidR="00A8161D">
        <w:rPr>
          <w:sz w:val="24"/>
          <w:szCs w:val="24"/>
        </w:rPr>
        <w:t xml:space="preserve">  For more detailed </w:t>
      </w:r>
      <w:r w:rsidR="00A8161D">
        <w:rPr>
          <w:sz w:val="24"/>
          <w:szCs w:val="24"/>
        </w:rPr>
        <w:lastRenderedPageBreak/>
        <w:t>information on stormwater and irrigation requirements, please refer to the Landscape Strategic Plan</w:t>
      </w:r>
      <w:r w:rsidR="002069D5">
        <w:rPr>
          <w:sz w:val="24"/>
          <w:szCs w:val="24"/>
        </w:rPr>
        <w:t>.</w:t>
      </w:r>
    </w:p>
    <w:p w14:paraId="57CDD60A" w14:textId="77777777" w:rsidR="00A83BEF" w:rsidRPr="002C3292" w:rsidRDefault="00A83BEF" w:rsidP="002C3292">
      <w:pPr>
        <w:ind w:left="360"/>
        <w:jc w:val="both"/>
        <w:rPr>
          <w:b/>
          <w:sz w:val="24"/>
          <w:szCs w:val="24"/>
        </w:rPr>
      </w:pPr>
      <w:r w:rsidRPr="002C3292">
        <w:rPr>
          <w:b/>
          <w:sz w:val="24"/>
          <w:szCs w:val="24"/>
        </w:rPr>
        <w:t>Strategies</w:t>
      </w:r>
      <w:r w:rsidR="00C90D22" w:rsidRPr="002C3292">
        <w:rPr>
          <w:rStyle w:val="FootnoteReference"/>
          <w:b/>
          <w:sz w:val="24"/>
          <w:szCs w:val="24"/>
        </w:rPr>
        <w:footnoteReference w:id="27"/>
      </w:r>
    </w:p>
    <w:p w14:paraId="0E992DF4" w14:textId="77777777" w:rsidR="00A83BEF" w:rsidRPr="0069336C" w:rsidRDefault="00A83BEF" w:rsidP="00D05E14">
      <w:pPr>
        <w:pStyle w:val="ListParagraph"/>
        <w:numPr>
          <w:ilvl w:val="0"/>
          <w:numId w:val="25"/>
        </w:numPr>
        <w:spacing w:after="120"/>
        <w:jc w:val="both"/>
        <w:rPr>
          <w:sz w:val="24"/>
          <w:szCs w:val="24"/>
        </w:rPr>
      </w:pPr>
      <w:r w:rsidRPr="0069336C">
        <w:rPr>
          <w:sz w:val="24"/>
          <w:szCs w:val="24"/>
        </w:rPr>
        <w:t xml:space="preserve">Comply with the </w:t>
      </w:r>
      <w:hyperlink r:id="rId35" w:history="1">
        <w:r w:rsidRPr="007975AF">
          <w:rPr>
            <w:rStyle w:val="Hyperlink"/>
            <w:sz w:val="24"/>
            <w:szCs w:val="24"/>
          </w:rPr>
          <w:t>LEED-NCv4 Outdoor Water Use Reduction Credit</w:t>
        </w:r>
      </w:hyperlink>
      <w:r w:rsidRPr="0069336C">
        <w:rPr>
          <w:sz w:val="24"/>
          <w:szCs w:val="24"/>
        </w:rPr>
        <w:t>, including a reduction of water use by at least 50%.</w:t>
      </w:r>
    </w:p>
    <w:p w14:paraId="2584A7D5" w14:textId="77777777" w:rsidR="00A83BEF" w:rsidRPr="0069336C" w:rsidRDefault="00A83BEF" w:rsidP="00D05E14">
      <w:pPr>
        <w:pStyle w:val="ListParagraph"/>
        <w:numPr>
          <w:ilvl w:val="0"/>
          <w:numId w:val="25"/>
        </w:numPr>
        <w:spacing w:after="120"/>
        <w:jc w:val="both"/>
        <w:rPr>
          <w:sz w:val="24"/>
          <w:szCs w:val="24"/>
        </w:rPr>
      </w:pPr>
      <w:r w:rsidRPr="0069336C">
        <w:rPr>
          <w:sz w:val="24"/>
          <w:szCs w:val="24"/>
        </w:rPr>
        <w:t>Sub-meter irrigation separately from other potable water use.</w:t>
      </w:r>
    </w:p>
    <w:p w14:paraId="6D276713" w14:textId="77777777" w:rsidR="00A83BEF" w:rsidRPr="0069336C" w:rsidRDefault="00A83BEF" w:rsidP="00D05E14">
      <w:pPr>
        <w:pStyle w:val="ListParagraph"/>
        <w:numPr>
          <w:ilvl w:val="0"/>
          <w:numId w:val="25"/>
        </w:numPr>
        <w:spacing w:after="120"/>
        <w:jc w:val="both"/>
        <w:rPr>
          <w:sz w:val="24"/>
          <w:szCs w:val="24"/>
        </w:rPr>
      </w:pPr>
      <w:r w:rsidRPr="0069336C">
        <w:rPr>
          <w:sz w:val="24"/>
          <w:szCs w:val="24"/>
        </w:rPr>
        <w:t>Consider stormwater and greywater collection and reuse systems early in the building design process by identifying sources including roof, lavatories and showers for reuse in irrigation.</w:t>
      </w:r>
    </w:p>
    <w:p w14:paraId="1BAA35CC" w14:textId="77777777" w:rsidR="00A83BEF" w:rsidRPr="0069336C" w:rsidRDefault="00A83BEF" w:rsidP="00D05E14">
      <w:pPr>
        <w:pStyle w:val="ListParagraph"/>
        <w:numPr>
          <w:ilvl w:val="0"/>
          <w:numId w:val="25"/>
        </w:numPr>
        <w:spacing w:after="120"/>
        <w:jc w:val="both"/>
        <w:rPr>
          <w:sz w:val="24"/>
          <w:szCs w:val="24"/>
        </w:rPr>
      </w:pPr>
      <w:r w:rsidRPr="0069336C">
        <w:rPr>
          <w:sz w:val="24"/>
          <w:szCs w:val="24"/>
        </w:rPr>
        <w:t>Establish stormwater collection systems to collect water for cooling tower</w:t>
      </w:r>
      <w:r w:rsidR="004634ED">
        <w:rPr>
          <w:sz w:val="24"/>
          <w:szCs w:val="24"/>
        </w:rPr>
        <w:t xml:space="preserve"> and</w:t>
      </w:r>
      <w:r w:rsidRPr="0069336C">
        <w:rPr>
          <w:sz w:val="24"/>
          <w:szCs w:val="24"/>
        </w:rPr>
        <w:t xml:space="preserve"> </w:t>
      </w:r>
      <w:r w:rsidR="004634ED" w:rsidRPr="0069336C">
        <w:rPr>
          <w:sz w:val="24"/>
          <w:szCs w:val="24"/>
        </w:rPr>
        <w:t xml:space="preserve">boiler make-up water. </w:t>
      </w:r>
      <w:r w:rsidRPr="0069336C">
        <w:rPr>
          <w:sz w:val="24"/>
          <w:szCs w:val="24"/>
        </w:rPr>
        <w:t>Excess water should be directed to building non-potable water use or irrigation.</w:t>
      </w:r>
    </w:p>
    <w:p w14:paraId="6BDE8A2E" w14:textId="77777777" w:rsidR="00A83BEF" w:rsidRPr="0069336C" w:rsidRDefault="00A83BEF" w:rsidP="00D05E14">
      <w:pPr>
        <w:pStyle w:val="ListParagraph"/>
        <w:numPr>
          <w:ilvl w:val="0"/>
          <w:numId w:val="25"/>
        </w:numPr>
        <w:spacing w:after="120"/>
        <w:jc w:val="both"/>
        <w:rPr>
          <w:sz w:val="24"/>
          <w:szCs w:val="24"/>
        </w:rPr>
      </w:pPr>
      <w:r w:rsidRPr="0069336C">
        <w:rPr>
          <w:sz w:val="24"/>
          <w:szCs w:val="24"/>
        </w:rPr>
        <w:t>Establish systems for collection and reuse of HVAC condensate water for cooling tower and boiler make-up water. Excess water should be directed to building non-potable water use or irrigation.</w:t>
      </w:r>
    </w:p>
    <w:p w14:paraId="019BBEA8" w14:textId="77777777" w:rsidR="00A83BEF" w:rsidRPr="0069336C" w:rsidRDefault="00A83BEF" w:rsidP="00D05E14">
      <w:pPr>
        <w:pStyle w:val="ListParagraph"/>
        <w:numPr>
          <w:ilvl w:val="4"/>
          <w:numId w:val="26"/>
        </w:numPr>
        <w:spacing w:after="120"/>
        <w:ind w:left="720" w:hanging="360"/>
        <w:jc w:val="both"/>
        <w:rPr>
          <w:sz w:val="24"/>
          <w:szCs w:val="24"/>
        </w:rPr>
      </w:pPr>
      <w:r w:rsidRPr="0069336C">
        <w:rPr>
          <w:sz w:val="24"/>
          <w:szCs w:val="24"/>
        </w:rPr>
        <w:t>Install water meters with automatic data logging to provide real-time water consumption data should be installed.</w:t>
      </w:r>
    </w:p>
    <w:p w14:paraId="16FBC30D" w14:textId="77777777" w:rsidR="004C6786" w:rsidRPr="0069336C" w:rsidRDefault="004C6786" w:rsidP="008F66C9">
      <w:pPr>
        <w:pStyle w:val="Heading1"/>
      </w:pPr>
      <w:bookmarkStart w:id="27" w:name="_Toc22711517"/>
      <w:r w:rsidRPr="0069336C">
        <w:t>Indoor Environmental Quality</w:t>
      </w:r>
      <w:bookmarkEnd w:id="27"/>
    </w:p>
    <w:p w14:paraId="53767F4C" w14:textId="77777777" w:rsidR="00C752B6" w:rsidRPr="0069336C" w:rsidRDefault="00E97DD1" w:rsidP="006572B9">
      <w:pPr>
        <w:spacing w:after="120"/>
        <w:jc w:val="both"/>
        <w:rPr>
          <w:sz w:val="24"/>
          <w:szCs w:val="24"/>
        </w:rPr>
      </w:pPr>
      <w:r w:rsidRPr="0069336C">
        <w:rPr>
          <w:sz w:val="24"/>
          <w:szCs w:val="24"/>
        </w:rPr>
        <w:t>Indoor environmental quality</w:t>
      </w:r>
      <w:r w:rsidR="006572B9">
        <w:rPr>
          <w:sz w:val="24"/>
          <w:szCs w:val="24"/>
        </w:rPr>
        <w:t xml:space="preserve"> significantly impacts b</w:t>
      </w:r>
      <w:r w:rsidR="00356C7B">
        <w:rPr>
          <w:sz w:val="24"/>
          <w:szCs w:val="24"/>
        </w:rPr>
        <w:t>uilding occupants’ health, well</w:t>
      </w:r>
      <w:r w:rsidR="006572B9">
        <w:rPr>
          <w:sz w:val="24"/>
          <w:szCs w:val="24"/>
        </w:rPr>
        <w:t>being, and productivity</w:t>
      </w:r>
      <w:r w:rsidRPr="0069336C">
        <w:rPr>
          <w:sz w:val="24"/>
          <w:szCs w:val="24"/>
        </w:rPr>
        <w:t xml:space="preserve">.  </w:t>
      </w:r>
      <w:r w:rsidR="00C752B6" w:rsidRPr="0069336C">
        <w:rPr>
          <w:sz w:val="24"/>
          <w:szCs w:val="24"/>
        </w:rPr>
        <w:t>This section outlines recommended strategies for improving both indoor environmental quality and material procurement procedures, highlighting the benefits for students, faculty, and staff at Vanderbilt.</w:t>
      </w:r>
    </w:p>
    <w:p w14:paraId="03FE5B95" w14:textId="77777777" w:rsidR="00C752B6" w:rsidRPr="0069336C" w:rsidRDefault="00C752B6" w:rsidP="00F55347">
      <w:pPr>
        <w:pStyle w:val="Heading2"/>
        <w:numPr>
          <w:ilvl w:val="0"/>
          <w:numId w:val="40"/>
        </w:numPr>
      </w:pPr>
      <w:bookmarkStart w:id="28" w:name="_Toc22711518"/>
      <w:r w:rsidRPr="0069336C">
        <w:t>Indoor Air Quality</w:t>
      </w:r>
      <w:bookmarkEnd w:id="28"/>
    </w:p>
    <w:p w14:paraId="500C15DB" w14:textId="0D25D22F" w:rsidR="00C752B6" w:rsidRPr="0069336C" w:rsidRDefault="00C752B6" w:rsidP="002C72E7">
      <w:pPr>
        <w:spacing w:after="120"/>
        <w:ind w:left="360"/>
        <w:jc w:val="both"/>
        <w:rPr>
          <w:sz w:val="24"/>
          <w:szCs w:val="24"/>
        </w:rPr>
      </w:pPr>
      <w:r w:rsidRPr="0069336C">
        <w:rPr>
          <w:sz w:val="24"/>
          <w:szCs w:val="24"/>
        </w:rPr>
        <w:t xml:space="preserve">Indoor air </w:t>
      </w:r>
      <w:r w:rsidR="006572B9">
        <w:rPr>
          <w:sz w:val="24"/>
          <w:szCs w:val="24"/>
        </w:rPr>
        <w:t>can be</w:t>
      </w:r>
      <w:r w:rsidRPr="0069336C">
        <w:rPr>
          <w:sz w:val="24"/>
          <w:szCs w:val="24"/>
        </w:rPr>
        <w:t xml:space="preserve"> of lower</w:t>
      </w:r>
      <w:r w:rsidR="007F3AF5" w:rsidRPr="0069336C">
        <w:rPr>
          <w:sz w:val="24"/>
          <w:szCs w:val="24"/>
        </w:rPr>
        <w:t xml:space="preserve"> quality than outdoor air, due </w:t>
      </w:r>
      <w:r w:rsidRPr="0069336C">
        <w:rPr>
          <w:sz w:val="24"/>
          <w:szCs w:val="24"/>
        </w:rPr>
        <w:t xml:space="preserve">to the </w:t>
      </w:r>
      <w:r w:rsidR="00A230E0" w:rsidRPr="0069336C">
        <w:rPr>
          <w:sz w:val="24"/>
          <w:szCs w:val="24"/>
        </w:rPr>
        <w:t>off</w:t>
      </w:r>
      <w:r w:rsidR="00A230E0">
        <w:rPr>
          <w:sz w:val="24"/>
          <w:szCs w:val="24"/>
        </w:rPr>
        <w:t xml:space="preserve"> gassing</w:t>
      </w:r>
      <w:r w:rsidRPr="0069336C">
        <w:rPr>
          <w:sz w:val="24"/>
          <w:szCs w:val="24"/>
        </w:rPr>
        <w:t xml:space="preserve"> of building materials, the presence of microbial pathogens, and high concentrations of carbon dioxide. Research over the last several years regarding the effects of toxic ingredients in material</w:t>
      </w:r>
      <w:r w:rsidR="007F3AF5" w:rsidRPr="0069336C">
        <w:rPr>
          <w:sz w:val="24"/>
          <w:szCs w:val="24"/>
        </w:rPr>
        <w:t xml:space="preserve">s has resulted in a wide range </w:t>
      </w:r>
      <w:r w:rsidRPr="0069336C">
        <w:rPr>
          <w:sz w:val="24"/>
          <w:szCs w:val="24"/>
        </w:rPr>
        <w:t xml:space="preserve">of new standards and guidelines for material procurement practices to provide better indoor air quality. LEED Version 4, for example, requires </w:t>
      </w:r>
      <w:hyperlink r:id="rId36" w:history="1">
        <w:r w:rsidRPr="007A56D9">
          <w:rPr>
            <w:rStyle w:val="Hyperlink"/>
            <w:sz w:val="24"/>
            <w:szCs w:val="24"/>
          </w:rPr>
          <w:t>product testing to verify VOC emissions</w:t>
        </w:r>
      </w:hyperlink>
      <w:r w:rsidRPr="0069336C">
        <w:rPr>
          <w:sz w:val="24"/>
          <w:szCs w:val="24"/>
        </w:rPr>
        <w:t xml:space="preserve">. </w:t>
      </w:r>
    </w:p>
    <w:p w14:paraId="7AAF4B45" w14:textId="77777777" w:rsidR="00C752B6" w:rsidRPr="00CF42B2" w:rsidRDefault="00C752B6" w:rsidP="002C72E7">
      <w:pPr>
        <w:ind w:left="360"/>
        <w:jc w:val="both"/>
        <w:rPr>
          <w:b/>
          <w:sz w:val="24"/>
          <w:szCs w:val="24"/>
        </w:rPr>
      </w:pPr>
      <w:r w:rsidRPr="00CF42B2">
        <w:rPr>
          <w:b/>
          <w:sz w:val="24"/>
          <w:szCs w:val="24"/>
        </w:rPr>
        <w:t>Strategies</w:t>
      </w:r>
      <w:r w:rsidR="00B42AA4">
        <w:rPr>
          <w:rStyle w:val="FootnoteReference"/>
          <w:b/>
          <w:sz w:val="24"/>
          <w:szCs w:val="24"/>
        </w:rPr>
        <w:footnoteReference w:id="28"/>
      </w:r>
    </w:p>
    <w:p w14:paraId="31E798AB" w14:textId="77777777" w:rsidR="00C752B6" w:rsidRPr="00CC6D9F" w:rsidRDefault="00C752B6" w:rsidP="00D05E14">
      <w:pPr>
        <w:pStyle w:val="ListParagraph"/>
        <w:numPr>
          <w:ilvl w:val="0"/>
          <w:numId w:val="12"/>
        </w:numPr>
        <w:spacing w:after="120"/>
        <w:ind w:left="720"/>
        <w:jc w:val="both"/>
        <w:rPr>
          <w:sz w:val="24"/>
          <w:szCs w:val="24"/>
        </w:rPr>
      </w:pPr>
      <w:r w:rsidRPr="00CC6D9F">
        <w:rPr>
          <w:sz w:val="24"/>
          <w:szCs w:val="24"/>
        </w:rPr>
        <w:t xml:space="preserve">Specify building materials which </w:t>
      </w:r>
      <w:r w:rsidR="007A56D9" w:rsidRPr="00CC6D9F">
        <w:rPr>
          <w:sz w:val="24"/>
          <w:szCs w:val="24"/>
        </w:rPr>
        <w:t>contain</w:t>
      </w:r>
      <w:r w:rsidRPr="00CC6D9F">
        <w:rPr>
          <w:sz w:val="24"/>
          <w:szCs w:val="24"/>
        </w:rPr>
        <w:t xml:space="preserve"> low or no VOCs and </w:t>
      </w:r>
      <w:r w:rsidR="000540C5" w:rsidRPr="00CC6D9F">
        <w:rPr>
          <w:sz w:val="24"/>
          <w:szCs w:val="24"/>
        </w:rPr>
        <w:t>ultra-low-emitting formaldehyde (ULEF) resins or no-added-formaldehyde (NAF) resins</w:t>
      </w:r>
      <w:r w:rsidRPr="00CC6D9F">
        <w:rPr>
          <w:sz w:val="24"/>
          <w:szCs w:val="24"/>
        </w:rPr>
        <w:t>. (See related section “Healthy Materials”).</w:t>
      </w:r>
    </w:p>
    <w:p w14:paraId="1CD8A2AD" w14:textId="77777777" w:rsidR="00C752B6" w:rsidRPr="00CC6D9F" w:rsidRDefault="00C752B6" w:rsidP="00D05E14">
      <w:pPr>
        <w:pStyle w:val="ListParagraph"/>
        <w:numPr>
          <w:ilvl w:val="0"/>
          <w:numId w:val="12"/>
        </w:numPr>
        <w:spacing w:after="120"/>
        <w:ind w:left="720"/>
        <w:jc w:val="both"/>
        <w:rPr>
          <w:strike/>
          <w:sz w:val="24"/>
          <w:szCs w:val="24"/>
        </w:rPr>
      </w:pPr>
      <w:r w:rsidRPr="00CC6D9F">
        <w:rPr>
          <w:sz w:val="24"/>
          <w:szCs w:val="24"/>
        </w:rPr>
        <w:lastRenderedPageBreak/>
        <w:t>Limit space</w:t>
      </w:r>
      <w:r w:rsidR="00217F40" w:rsidRPr="00CC6D9F">
        <w:rPr>
          <w:sz w:val="24"/>
          <w:szCs w:val="24"/>
        </w:rPr>
        <w:t xml:space="preserve"> </w:t>
      </w:r>
      <w:r w:rsidR="00F03D22" w:rsidRPr="00CC6D9F">
        <w:rPr>
          <w:sz w:val="24"/>
          <w:szCs w:val="24"/>
        </w:rPr>
        <w:t xml:space="preserve">absolute humidity to 54F dew point to reduce the risk of condensation, mold, and dust mites.  This corresponds to 50% RH at 74F.  </w:t>
      </w:r>
    </w:p>
    <w:p w14:paraId="3DE5966C" w14:textId="77777777" w:rsidR="00C752B6" w:rsidRPr="0069336C" w:rsidRDefault="00C752B6" w:rsidP="00D05E14">
      <w:pPr>
        <w:pStyle w:val="ListParagraph"/>
        <w:numPr>
          <w:ilvl w:val="0"/>
          <w:numId w:val="12"/>
        </w:numPr>
        <w:spacing w:after="120"/>
        <w:ind w:left="720"/>
        <w:jc w:val="both"/>
        <w:rPr>
          <w:sz w:val="24"/>
          <w:szCs w:val="24"/>
        </w:rPr>
      </w:pPr>
      <w:r w:rsidRPr="0069336C">
        <w:rPr>
          <w:sz w:val="24"/>
          <w:szCs w:val="24"/>
        </w:rPr>
        <w:t>Set ventilation rates to comply with all requirements of ASHRAE 62.1-</w:t>
      </w:r>
      <w:r w:rsidR="000540C5" w:rsidRPr="0069336C">
        <w:rPr>
          <w:sz w:val="24"/>
          <w:szCs w:val="24"/>
        </w:rPr>
        <w:t>201</w:t>
      </w:r>
      <w:r w:rsidR="000540C5">
        <w:rPr>
          <w:sz w:val="24"/>
          <w:szCs w:val="24"/>
        </w:rPr>
        <w:t xml:space="preserve">6 </w:t>
      </w:r>
      <w:r w:rsidRPr="0069336C">
        <w:rPr>
          <w:sz w:val="24"/>
          <w:szCs w:val="24"/>
        </w:rPr>
        <w:t xml:space="preserve">Ventilation </w:t>
      </w:r>
      <w:r w:rsidR="0046036B">
        <w:rPr>
          <w:sz w:val="24"/>
          <w:szCs w:val="24"/>
        </w:rPr>
        <w:t>for Acceptable Indoor Air Quality</w:t>
      </w:r>
      <w:r w:rsidRPr="0069336C">
        <w:rPr>
          <w:sz w:val="24"/>
          <w:szCs w:val="24"/>
        </w:rPr>
        <w:t>.</w:t>
      </w:r>
    </w:p>
    <w:p w14:paraId="2BC88354" w14:textId="77777777" w:rsidR="00C752B6" w:rsidRPr="0069336C" w:rsidRDefault="00C752B6" w:rsidP="00D05E14">
      <w:pPr>
        <w:pStyle w:val="ListParagraph"/>
        <w:numPr>
          <w:ilvl w:val="0"/>
          <w:numId w:val="12"/>
        </w:numPr>
        <w:spacing w:after="240"/>
        <w:ind w:left="720"/>
        <w:jc w:val="both"/>
        <w:rPr>
          <w:sz w:val="24"/>
          <w:szCs w:val="24"/>
        </w:rPr>
      </w:pPr>
      <w:r w:rsidRPr="0069336C">
        <w:rPr>
          <w:sz w:val="24"/>
          <w:szCs w:val="24"/>
        </w:rPr>
        <w:t>Incorporate demand</w:t>
      </w:r>
      <w:r w:rsidR="000540C5">
        <w:rPr>
          <w:sz w:val="24"/>
          <w:szCs w:val="24"/>
        </w:rPr>
        <w:t>-</w:t>
      </w:r>
      <w:r w:rsidRPr="0069336C">
        <w:rPr>
          <w:sz w:val="24"/>
          <w:szCs w:val="24"/>
        </w:rPr>
        <w:t>controlled ventilation systems for all spaces with occupant densities greater than 25 people per 1000 sf to keep CO2 levels below 800 ppm.</w:t>
      </w:r>
    </w:p>
    <w:p w14:paraId="4662FC0A" w14:textId="77777777" w:rsidR="00C752B6" w:rsidRPr="0069336C" w:rsidRDefault="00C752B6" w:rsidP="00F55347">
      <w:pPr>
        <w:pStyle w:val="Heading2"/>
      </w:pPr>
      <w:bookmarkStart w:id="29" w:name="_Toc22711519"/>
      <w:r w:rsidRPr="0069336C">
        <w:t>Daylighting &amp; Visual Comfort</w:t>
      </w:r>
      <w:bookmarkEnd w:id="29"/>
    </w:p>
    <w:p w14:paraId="5E6BF342" w14:textId="77777777" w:rsidR="00C752B6" w:rsidRPr="0069336C" w:rsidRDefault="00C752B6" w:rsidP="00B42AA4">
      <w:pPr>
        <w:spacing w:after="120"/>
        <w:ind w:left="360"/>
        <w:jc w:val="both"/>
        <w:rPr>
          <w:sz w:val="24"/>
          <w:szCs w:val="24"/>
        </w:rPr>
      </w:pPr>
      <w:r w:rsidRPr="0069336C">
        <w:rPr>
          <w:sz w:val="24"/>
          <w:szCs w:val="24"/>
        </w:rPr>
        <w:t>Vanderbilt places a high priority on providing high-quality</w:t>
      </w:r>
      <w:r w:rsidR="007A56D9">
        <w:rPr>
          <w:sz w:val="24"/>
          <w:szCs w:val="24"/>
        </w:rPr>
        <w:t>, highly functional</w:t>
      </w:r>
      <w:r w:rsidRPr="0069336C">
        <w:rPr>
          <w:sz w:val="24"/>
          <w:szCs w:val="24"/>
        </w:rPr>
        <w:t xml:space="preserve"> spaces for students, staff, and faculty.  </w:t>
      </w:r>
      <w:r w:rsidR="007A56D9">
        <w:rPr>
          <w:sz w:val="24"/>
          <w:szCs w:val="24"/>
        </w:rPr>
        <w:t>B</w:t>
      </w:r>
      <w:r w:rsidRPr="0069336C">
        <w:rPr>
          <w:sz w:val="24"/>
          <w:szCs w:val="24"/>
        </w:rPr>
        <w:t>alancing natural and artificial light</w:t>
      </w:r>
      <w:r w:rsidR="007A56D9">
        <w:rPr>
          <w:sz w:val="24"/>
          <w:szCs w:val="24"/>
        </w:rPr>
        <w:t xml:space="preserve"> with a preference for daylight and outdoor views is critical</w:t>
      </w:r>
      <w:r w:rsidRPr="0069336C">
        <w:rPr>
          <w:sz w:val="24"/>
          <w:szCs w:val="24"/>
        </w:rPr>
        <w:t xml:space="preserve">.  Harvesting daylight for use in interior spaces enhances this access and can reduce lighting energy consumption. Research also suggests that natural daylight improves </w:t>
      </w:r>
      <w:r w:rsidR="007A56D9">
        <w:rPr>
          <w:sz w:val="24"/>
          <w:szCs w:val="24"/>
        </w:rPr>
        <w:t xml:space="preserve">wellness, </w:t>
      </w:r>
      <w:r w:rsidRPr="0069336C">
        <w:rPr>
          <w:sz w:val="24"/>
          <w:szCs w:val="24"/>
        </w:rPr>
        <w:t>cognitive performance</w:t>
      </w:r>
      <w:r w:rsidR="007A56D9">
        <w:rPr>
          <w:sz w:val="24"/>
          <w:szCs w:val="24"/>
        </w:rPr>
        <w:t>,</w:t>
      </w:r>
      <w:r w:rsidRPr="0069336C">
        <w:rPr>
          <w:sz w:val="24"/>
          <w:szCs w:val="24"/>
        </w:rPr>
        <w:t xml:space="preserve"> and productivity. </w:t>
      </w:r>
    </w:p>
    <w:p w14:paraId="6E600CD5" w14:textId="77777777" w:rsidR="00E30902" w:rsidRPr="00CF42B2" w:rsidRDefault="00E30902" w:rsidP="00B42AA4">
      <w:pPr>
        <w:ind w:left="360"/>
        <w:jc w:val="both"/>
        <w:rPr>
          <w:b/>
          <w:sz w:val="24"/>
          <w:szCs w:val="24"/>
        </w:rPr>
      </w:pPr>
      <w:r w:rsidRPr="00CF42B2">
        <w:rPr>
          <w:b/>
          <w:sz w:val="24"/>
          <w:szCs w:val="24"/>
        </w:rPr>
        <w:t>Strategies</w:t>
      </w:r>
      <w:r w:rsidR="00B42AA4">
        <w:rPr>
          <w:rStyle w:val="FootnoteReference"/>
          <w:b/>
          <w:sz w:val="24"/>
          <w:szCs w:val="24"/>
        </w:rPr>
        <w:footnoteReference w:id="29"/>
      </w:r>
    </w:p>
    <w:p w14:paraId="75D929C2" w14:textId="77777777" w:rsidR="00C752B6" w:rsidRPr="00521460" w:rsidRDefault="00511C6E" w:rsidP="00D05E14">
      <w:pPr>
        <w:pStyle w:val="ListParagraph"/>
        <w:numPr>
          <w:ilvl w:val="0"/>
          <w:numId w:val="13"/>
        </w:numPr>
        <w:spacing w:after="120"/>
        <w:jc w:val="both"/>
        <w:rPr>
          <w:sz w:val="24"/>
          <w:szCs w:val="24"/>
        </w:rPr>
      </w:pPr>
      <w:r w:rsidRPr="00521460">
        <w:rPr>
          <w:sz w:val="24"/>
          <w:szCs w:val="24"/>
        </w:rPr>
        <w:t>Implement</w:t>
      </w:r>
      <w:r w:rsidR="00C752B6" w:rsidRPr="00521460">
        <w:rPr>
          <w:sz w:val="24"/>
          <w:szCs w:val="24"/>
        </w:rPr>
        <w:t xml:space="preserve"> LEED v4</w:t>
      </w:r>
      <w:r w:rsidR="000540C5" w:rsidRPr="00521460">
        <w:rPr>
          <w:sz w:val="24"/>
          <w:szCs w:val="24"/>
        </w:rPr>
        <w:t>.1</w:t>
      </w:r>
      <w:r w:rsidR="00C752B6" w:rsidRPr="00521460">
        <w:rPr>
          <w:sz w:val="24"/>
          <w:szCs w:val="24"/>
        </w:rPr>
        <w:t xml:space="preserve"> requirement for achieving daylight levels </w:t>
      </w:r>
      <w:r w:rsidR="00E71118" w:rsidRPr="00521460">
        <w:rPr>
          <w:sz w:val="24"/>
          <w:szCs w:val="24"/>
        </w:rPr>
        <w:t>to, as much as possible, reduce the use of electrical lighting by introducing daylight into the space.</w:t>
      </w:r>
      <w:r w:rsidR="00C752B6" w:rsidRPr="00521460">
        <w:rPr>
          <w:sz w:val="24"/>
          <w:szCs w:val="24"/>
        </w:rPr>
        <w:t xml:space="preserve">  </w:t>
      </w:r>
    </w:p>
    <w:p w14:paraId="2723E459" w14:textId="77777777" w:rsidR="001A316D" w:rsidRPr="00521460" w:rsidRDefault="001A316D" w:rsidP="00D05E14">
      <w:pPr>
        <w:pStyle w:val="ListParagraph"/>
        <w:numPr>
          <w:ilvl w:val="0"/>
          <w:numId w:val="13"/>
        </w:numPr>
        <w:spacing w:after="120"/>
        <w:jc w:val="both"/>
        <w:rPr>
          <w:sz w:val="24"/>
          <w:szCs w:val="24"/>
        </w:rPr>
      </w:pPr>
      <w:r w:rsidRPr="00521460">
        <w:rPr>
          <w:sz w:val="24"/>
          <w:szCs w:val="24"/>
        </w:rPr>
        <w:t xml:space="preserve">Include appropriate solar controls, such as </w:t>
      </w:r>
      <w:r w:rsidR="00511C6E" w:rsidRPr="00521460">
        <w:rPr>
          <w:sz w:val="24"/>
          <w:szCs w:val="24"/>
        </w:rPr>
        <w:t xml:space="preserve">low e-coatings, </w:t>
      </w:r>
      <w:r w:rsidRPr="00521460">
        <w:rPr>
          <w:sz w:val="24"/>
          <w:szCs w:val="24"/>
        </w:rPr>
        <w:t>shades</w:t>
      </w:r>
      <w:r w:rsidR="00511C6E" w:rsidRPr="00521460">
        <w:rPr>
          <w:sz w:val="24"/>
          <w:szCs w:val="24"/>
        </w:rPr>
        <w:t>,</w:t>
      </w:r>
      <w:r w:rsidRPr="00521460">
        <w:rPr>
          <w:sz w:val="24"/>
          <w:szCs w:val="24"/>
        </w:rPr>
        <w:t xml:space="preserve"> or interior blinds to mitigate the potential for glare and excessive daylight.</w:t>
      </w:r>
    </w:p>
    <w:p w14:paraId="26FC0153" w14:textId="77777777" w:rsidR="001A316D" w:rsidRPr="00521460" w:rsidRDefault="001A316D" w:rsidP="00D05E14">
      <w:pPr>
        <w:pStyle w:val="ListParagraph"/>
        <w:numPr>
          <w:ilvl w:val="0"/>
          <w:numId w:val="13"/>
        </w:numPr>
        <w:spacing w:after="120"/>
        <w:jc w:val="both"/>
        <w:rPr>
          <w:sz w:val="24"/>
          <w:szCs w:val="24"/>
        </w:rPr>
      </w:pPr>
      <w:r w:rsidRPr="00521460">
        <w:rPr>
          <w:sz w:val="24"/>
          <w:szCs w:val="24"/>
        </w:rPr>
        <w:t xml:space="preserve">Specify high quality and high efficiency LEDs with a color rendering index (CRI) greater than 80. Higher CRI values render more accurate </w:t>
      </w:r>
      <w:r w:rsidR="00521460">
        <w:rPr>
          <w:sz w:val="24"/>
          <w:szCs w:val="24"/>
        </w:rPr>
        <w:t>colors</w:t>
      </w:r>
      <w:r w:rsidRPr="00521460">
        <w:rPr>
          <w:sz w:val="24"/>
          <w:szCs w:val="24"/>
        </w:rPr>
        <w:t>.</w:t>
      </w:r>
    </w:p>
    <w:p w14:paraId="2CCBA292" w14:textId="77777777" w:rsidR="001A316D" w:rsidRPr="00521460" w:rsidRDefault="001A316D" w:rsidP="00D05E14">
      <w:pPr>
        <w:pStyle w:val="ListParagraph"/>
        <w:numPr>
          <w:ilvl w:val="0"/>
          <w:numId w:val="13"/>
        </w:numPr>
        <w:spacing w:after="120"/>
        <w:jc w:val="both"/>
        <w:rPr>
          <w:sz w:val="24"/>
          <w:szCs w:val="24"/>
        </w:rPr>
      </w:pPr>
      <w:r w:rsidRPr="00521460">
        <w:rPr>
          <w:sz w:val="24"/>
          <w:szCs w:val="24"/>
        </w:rPr>
        <w:t>Use daylight dimming controls in all perimeter spaces.</w:t>
      </w:r>
    </w:p>
    <w:p w14:paraId="1B289794" w14:textId="77777777" w:rsidR="001A316D" w:rsidRPr="00521460" w:rsidRDefault="001A316D" w:rsidP="00D05E14">
      <w:pPr>
        <w:pStyle w:val="ListParagraph"/>
        <w:numPr>
          <w:ilvl w:val="0"/>
          <w:numId w:val="13"/>
        </w:numPr>
        <w:spacing w:after="120"/>
        <w:jc w:val="both"/>
        <w:rPr>
          <w:sz w:val="24"/>
          <w:szCs w:val="24"/>
        </w:rPr>
      </w:pPr>
      <w:r w:rsidRPr="00521460">
        <w:rPr>
          <w:sz w:val="24"/>
          <w:szCs w:val="24"/>
        </w:rPr>
        <w:t>Provide task lights for all workstations for enhanced lighting controllability.</w:t>
      </w:r>
    </w:p>
    <w:p w14:paraId="7F4BC8C0" w14:textId="77777777" w:rsidR="001A316D" w:rsidRPr="00521460" w:rsidRDefault="001A316D" w:rsidP="00D05E14">
      <w:pPr>
        <w:pStyle w:val="ListParagraph"/>
        <w:numPr>
          <w:ilvl w:val="0"/>
          <w:numId w:val="13"/>
        </w:numPr>
        <w:spacing w:after="240"/>
        <w:jc w:val="both"/>
        <w:rPr>
          <w:sz w:val="24"/>
          <w:szCs w:val="24"/>
        </w:rPr>
      </w:pPr>
      <w:r w:rsidRPr="00521460">
        <w:rPr>
          <w:sz w:val="24"/>
          <w:szCs w:val="24"/>
        </w:rPr>
        <w:t>Incorporate Circadian Lighting Design principles</w:t>
      </w:r>
      <w:r w:rsidR="00E71118" w:rsidRPr="00521460">
        <w:rPr>
          <w:sz w:val="24"/>
          <w:szCs w:val="24"/>
        </w:rPr>
        <w:t xml:space="preserve"> </w:t>
      </w:r>
      <w:hyperlink r:id="rId37" w:history="1">
        <w:r w:rsidR="00E71118" w:rsidRPr="00521460">
          <w:rPr>
            <w:rStyle w:val="Hyperlink"/>
            <w:color w:val="auto"/>
            <w:sz w:val="24"/>
            <w:szCs w:val="24"/>
          </w:rPr>
          <w:t>according to the WELL Building Standard V2 requirements</w:t>
        </w:r>
      </w:hyperlink>
      <w:r w:rsidR="00E71118" w:rsidRPr="00521460">
        <w:rPr>
          <w:sz w:val="24"/>
          <w:szCs w:val="24"/>
        </w:rPr>
        <w:t>.</w:t>
      </w:r>
      <w:r w:rsidR="00493078" w:rsidRPr="00521460">
        <w:rPr>
          <w:rStyle w:val="FootnoteReference"/>
          <w:sz w:val="24"/>
          <w:szCs w:val="24"/>
        </w:rPr>
        <w:footnoteReference w:id="30"/>
      </w:r>
    </w:p>
    <w:p w14:paraId="1961729A" w14:textId="77777777" w:rsidR="00CF090A" w:rsidRPr="00521460" w:rsidRDefault="00CF090A" w:rsidP="00D05E14">
      <w:pPr>
        <w:pStyle w:val="ListParagraph"/>
        <w:numPr>
          <w:ilvl w:val="0"/>
          <w:numId w:val="13"/>
        </w:numPr>
        <w:spacing w:after="240"/>
        <w:jc w:val="both"/>
        <w:rPr>
          <w:sz w:val="24"/>
          <w:szCs w:val="24"/>
        </w:rPr>
      </w:pPr>
      <w:r w:rsidRPr="00521460">
        <w:rPr>
          <w:sz w:val="24"/>
          <w:szCs w:val="24"/>
        </w:rPr>
        <w:t>Assess illuminance levels through a daylight simulation study.</w:t>
      </w:r>
      <w:r w:rsidRPr="00521460">
        <w:rPr>
          <w:rStyle w:val="FootnoteReference"/>
          <w:sz w:val="24"/>
          <w:szCs w:val="24"/>
        </w:rPr>
        <w:footnoteReference w:id="31"/>
      </w:r>
    </w:p>
    <w:p w14:paraId="4A76335E" w14:textId="77777777" w:rsidR="001A316D" w:rsidRPr="0069336C" w:rsidRDefault="001A316D" w:rsidP="00F55347">
      <w:pPr>
        <w:pStyle w:val="Heading2"/>
      </w:pPr>
      <w:bookmarkStart w:id="30" w:name="_Toc22711520"/>
      <w:r w:rsidRPr="0069336C">
        <w:t>Indoor Thermal Comfort</w:t>
      </w:r>
      <w:bookmarkEnd w:id="30"/>
    </w:p>
    <w:p w14:paraId="339D8A8B" w14:textId="77777777" w:rsidR="001A316D" w:rsidRPr="0069336C" w:rsidRDefault="001A316D" w:rsidP="003539E2">
      <w:pPr>
        <w:ind w:left="360"/>
        <w:jc w:val="both"/>
        <w:rPr>
          <w:sz w:val="24"/>
        </w:rPr>
      </w:pPr>
      <w:r w:rsidRPr="0069336C">
        <w:rPr>
          <w:sz w:val="24"/>
        </w:rPr>
        <w:t>Vanderbilt requires that indoor spaces meet A</w:t>
      </w:r>
      <w:r w:rsidR="0086315A" w:rsidRPr="0069336C">
        <w:rPr>
          <w:sz w:val="24"/>
        </w:rPr>
        <w:t xml:space="preserve">SHRAE </w:t>
      </w:r>
      <w:r w:rsidRPr="0069336C">
        <w:rPr>
          <w:sz w:val="24"/>
        </w:rPr>
        <w:t>Standard 55,</w:t>
      </w:r>
      <w:r w:rsidR="005546B1">
        <w:rPr>
          <w:sz w:val="24"/>
        </w:rPr>
        <w:t xml:space="preserve"> Thermal Environmental Conditions for Human Occupancy,</w:t>
      </w:r>
      <w:r w:rsidRPr="0069336C">
        <w:rPr>
          <w:sz w:val="24"/>
        </w:rPr>
        <w:t xml:space="preserve"> which specifies requirements for air temperature, mean radiant temperature, air velocity, and relative humidity in order to maintain ideal occupant thermal comfort. The key is to mitigate temperature asymmetries to keep the variance under 10</w:t>
      </w:r>
      <w:r w:rsidRPr="0069336C">
        <w:rPr>
          <w:sz w:val="24"/>
          <w:vertAlign w:val="superscript"/>
        </w:rPr>
        <w:t>O</w:t>
      </w:r>
      <w:r w:rsidRPr="0069336C">
        <w:rPr>
          <w:sz w:val="24"/>
        </w:rPr>
        <w:t>F in either direction.</w:t>
      </w:r>
    </w:p>
    <w:p w14:paraId="3DD8D7D4" w14:textId="77777777" w:rsidR="00E30902" w:rsidRPr="00CF42B2" w:rsidRDefault="00E30902" w:rsidP="003539E2">
      <w:pPr>
        <w:ind w:left="360"/>
        <w:jc w:val="both"/>
        <w:rPr>
          <w:b/>
          <w:sz w:val="24"/>
          <w:szCs w:val="24"/>
        </w:rPr>
      </w:pPr>
      <w:r w:rsidRPr="00CF42B2">
        <w:rPr>
          <w:b/>
          <w:sz w:val="24"/>
          <w:szCs w:val="24"/>
        </w:rPr>
        <w:t>Strategies</w:t>
      </w:r>
      <w:r w:rsidR="003539E2">
        <w:rPr>
          <w:rStyle w:val="FootnoteReference"/>
          <w:b/>
          <w:sz w:val="24"/>
          <w:szCs w:val="24"/>
        </w:rPr>
        <w:footnoteReference w:id="32"/>
      </w:r>
    </w:p>
    <w:p w14:paraId="42DCB7FB" w14:textId="77777777" w:rsidR="001A316D" w:rsidRPr="0069336C" w:rsidRDefault="001A316D" w:rsidP="00D05E14">
      <w:pPr>
        <w:pStyle w:val="ListParagraph"/>
        <w:numPr>
          <w:ilvl w:val="0"/>
          <w:numId w:val="14"/>
        </w:numPr>
        <w:jc w:val="both"/>
        <w:rPr>
          <w:sz w:val="24"/>
        </w:rPr>
      </w:pPr>
      <w:r w:rsidRPr="0069336C">
        <w:rPr>
          <w:sz w:val="24"/>
        </w:rPr>
        <w:t>Limit the window-to-wall ratio to 40%.</w:t>
      </w:r>
    </w:p>
    <w:p w14:paraId="288AFB77" w14:textId="77777777" w:rsidR="001A316D" w:rsidRPr="0069336C" w:rsidRDefault="001A316D" w:rsidP="00D05E14">
      <w:pPr>
        <w:pStyle w:val="ListParagraph"/>
        <w:numPr>
          <w:ilvl w:val="0"/>
          <w:numId w:val="14"/>
        </w:numPr>
        <w:jc w:val="both"/>
        <w:rPr>
          <w:sz w:val="24"/>
        </w:rPr>
      </w:pPr>
      <w:r w:rsidRPr="0069336C">
        <w:rPr>
          <w:sz w:val="24"/>
        </w:rPr>
        <w:lastRenderedPageBreak/>
        <w:t>Specify high performance glazing.</w:t>
      </w:r>
    </w:p>
    <w:p w14:paraId="76DDD18E" w14:textId="77777777" w:rsidR="001A316D" w:rsidRPr="0069336C" w:rsidRDefault="001A316D" w:rsidP="00D05E14">
      <w:pPr>
        <w:pStyle w:val="ListParagraph"/>
        <w:numPr>
          <w:ilvl w:val="0"/>
          <w:numId w:val="14"/>
        </w:numPr>
        <w:jc w:val="both"/>
        <w:rPr>
          <w:sz w:val="24"/>
        </w:rPr>
      </w:pPr>
      <w:r w:rsidRPr="0069336C">
        <w:rPr>
          <w:sz w:val="24"/>
        </w:rPr>
        <w:t>Increase wall insulation to the latest ASHRAE 90.1</w:t>
      </w:r>
      <w:r w:rsidR="00C07A7A">
        <w:rPr>
          <w:sz w:val="24"/>
        </w:rPr>
        <w:t>-2016</w:t>
      </w:r>
      <w:r w:rsidRPr="0069336C">
        <w:rPr>
          <w:sz w:val="24"/>
        </w:rPr>
        <w:t xml:space="preserve"> levels.</w:t>
      </w:r>
    </w:p>
    <w:p w14:paraId="36BD1FCF" w14:textId="77777777" w:rsidR="001A316D" w:rsidRPr="0069336C" w:rsidRDefault="001A316D" w:rsidP="00D05E14">
      <w:pPr>
        <w:pStyle w:val="ListParagraph"/>
        <w:numPr>
          <w:ilvl w:val="0"/>
          <w:numId w:val="14"/>
        </w:numPr>
        <w:jc w:val="both"/>
        <w:rPr>
          <w:sz w:val="24"/>
        </w:rPr>
      </w:pPr>
      <w:r w:rsidRPr="0069336C">
        <w:rPr>
          <w:sz w:val="24"/>
        </w:rPr>
        <w:t>Create continuous air barriers to reduce air leakage and maintain indoor temperature set</w:t>
      </w:r>
      <w:r w:rsidR="0081539B" w:rsidRPr="0069336C">
        <w:rPr>
          <w:sz w:val="24"/>
        </w:rPr>
        <w:t xml:space="preserve"> </w:t>
      </w:r>
      <w:r w:rsidRPr="0069336C">
        <w:rPr>
          <w:sz w:val="24"/>
        </w:rPr>
        <w:t>points.</w:t>
      </w:r>
    </w:p>
    <w:p w14:paraId="107A1F58" w14:textId="77777777" w:rsidR="001A316D" w:rsidRPr="0069336C" w:rsidRDefault="001A316D" w:rsidP="00F55347">
      <w:pPr>
        <w:pStyle w:val="Heading2"/>
      </w:pPr>
      <w:bookmarkStart w:id="31" w:name="_Toc22711521"/>
      <w:r w:rsidRPr="0069336C">
        <w:t>Natural Ventilation &amp; Occupant Controls</w:t>
      </w:r>
      <w:bookmarkEnd w:id="31"/>
    </w:p>
    <w:p w14:paraId="38112FF6" w14:textId="77777777" w:rsidR="001A316D" w:rsidRPr="0069336C" w:rsidRDefault="001A316D" w:rsidP="00EA22AF">
      <w:pPr>
        <w:ind w:left="360"/>
        <w:jc w:val="both"/>
        <w:rPr>
          <w:sz w:val="24"/>
        </w:rPr>
      </w:pPr>
      <w:r w:rsidRPr="0069336C">
        <w:rPr>
          <w:sz w:val="24"/>
        </w:rPr>
        <w:t>Natural ventilation reduces fan and cooling energy and offers occupants thermal control of their space</w:t>
      </w:r>
      <w:r w:rsidR="00A35C30">
        <w:rPr>
          <w:sz w:val="24"/>
        </w:rPr>
        <w:t>, increasing space satis</w:t>
      </w:r>
      <w:r w:rsidR="00832BB4">
        <w:rPr>
          <w:sz w:val="24"/>
        </w:rPr>
        <w:t>faction</w:t>
      </w:r>
      <w:r w:rsidRPr="0069336C">
        <w:rPr>
          <w:sz w:val="24"/>
        </w:rPr>
        <w:t xml:space="preserve">. </w:t>
      </w:r>
    </w:p>
    <w:p w14:paraId="0669C4AA" w14:textId="77777777" w:rsidR="00E30902" w:rsidRPr="00CF42B2" w:rsidRDefault="00E30902" w:rsidP="00EA22AF">
      <w:pPr>
        <w:ind w:left="360"/>
        <w:jc w:val="both"/>
        <w:rPr>
          <w:b/>
          <w:sz w:val="24"/>
          <w:szCs w:val="24"/>
        </w:rPr>
      </w:pPr>
      <w:r w:rsidRPr="00CF42B2">
        <w:rPr>
          <w:b/>
          <w:sz w:val="24"/>
          <w:szCs w:val="24"/>
        </w:rPr>
        <w:t>Strategies</w:t>
      </w:r>
      <w:r w:rsidR="00EA22AF">
        <w:rPr>
          <w:rStyle w:val="FootnoteReference"/>
          <w:b/>
          <w:sz w:val="24"/>
          <w:szCs w:val="24"/>
        </w:rPr>
        <w:footnoteReference w:id="33"/>
      </w:r>
    </w:p>
    <w:p w14:paraId="22AA6E7F" w14:textId="77777777" w:rsidR="001A316D" w:rsidRPr="0069336C" w:rsidRDefault="001A316D" w:rsidP="00D05E14">
      <w:pPr>
        <w:pStyle w:val="ListParagraph"/>
        <w:numPr>
          <w:ilvl w:val="0"/>
          <w:numId w:val="15"/>
        </w:numPr>
        <w:jc w:val="both"/>
        <w:rPr>
          <w:sz w:val="24"/>
        </w:rPr>
      </w:pPr>
      <w:r w:rsidRPr="0069336C">
        <w:rPr>
          <w:sz w:val="24"/>
        </w:rPr>
        <w:t>Floor plate depth should be optimized based on window opening area and floor to ceiling height.</w:t>
      </w:r>
    </w:p>
    <w:p w14:paraId="7F5DD593" w14:textId="77777777" w:rsidR="001A316D" w:rsidRPr="0069336C" w:rsidRDefault="001A316D" w:rsidP="00D05E14">
      <w:pPr>
        <w:pStyle w:val="ListParagraph"/>
        <w:numPr>
          <w:ilvl w:val="0"/>
          <w:numId w:val="15"/>
        </w:numPr>
        <w:jc w:val="both"/>
        <w:rPr>
          <w:sz w:val="24"/>
        </w:rPr>
      </w:pPr>
      <w:r w:rsidRPr="0069336C">
        <w:rPr>
          <w:sz w:val="24"/>
        </w:rPr>
        <w:t>Size window openings appropriately for natural ventilation and include airflow control mechanisms in the building management system.</w:t>
      </w:r>
    </w:p>
    <w:p w14:paraId="4DD767A1" w14:textId="77777777" w:rsidR="009A287B" w:rsidRPr="00D47095" w:rsidRDefault="009A287B" w:rsidP="00D05E14">
      <w:pPr>
        <w:pStyle w:val="ListParagraph"/>
        <w:numPr>
          <w:ilvl w:val="0"/>
          <w:numId w:val="15"/>
        </w:numPr>
        <w:jc w:val="both"/>
        <w:rPr>
          <w:sz w:val="24"/>
          <w:szCs w:val="24"/>
        </w:rPr>
      </w:pPr>
      <w:r w:rsidRPr="0069336C">
        <w:rPr>
          <w:sz w:val="24"/>
        </w:rPr>
        <w:t>Reduce mechanical energy use by creating single-</w:t>
      </w:r>
      <w:r w:rsidR="001A316D" w:rsidRPr="0069336C">
        <w:rPr>
          <w:sz w:val="24"/>
        </w:rPr>
        <w:t xml:space="preserve">sided ventilation for individual offices, stack effect ventilation for atrium spaces and cross ventilation for </w:t>
      </w:r>
      <w:r w:rsidR="001A316D" w:rsidRPr="00D47095">
        <w:rPr>
          <w:sz w:val="24"/>
          <w:szCs w:val="24"/>
        </w:rPr>
        <w:t xml:space="preserve">large open classrooms and workspaces.  </w:t>
      </w:r>
    </w:p>
    <w:p w14:paraId="5BAF75CF" w14:textId="77777777" w:rsidR="009A287B" w:rsidRDefault="009A287B" w:rsidP="00D05E14">
      <w:pPr>
        <w:pStyle w:val="ListParagraph"/>
        <w:numPr>
          <w:ilvl w:val="0"/>
          <w:numId w:val="15"/>
        </w:numPr>
        <w:jc w:val="both"/>
        <w:rPr>
          <w:sz w:val="24"/>
        </w:rPr>
      </w:pPr>
      <w:r w:rsidRPr="0069336C">
        <w:rPr>
          <w:sz w:val="24"/>
        </w:rPr>
        <w:t>To maximize air movement and individual control of temperature, use adjustable thermostats, underfloor ventilation outlets, ceiling fans, and operable windows.</w:t>
      </w:r>
    </w:p>
    <w:p w14:paraId="75477CBC" w14:textId="77777777" w:rsidR="00FF6179" w:rsidRPr="0069336C" w:rsidRDefault="00FF6179" w:rsidP="00D05E14">
      <w:pPr>
        <w:pStyle w:val="ListParagraph"/>
        <w:numPr>
          <w:ilvl w:val="0"/>
          <w:numId w:val="15"/>
        </w:numPr>
        <w:jc w:val="both"/>
        <w:rPr>
          <w:sz w:val="24"/>
        </w:rPr>
      </w:pPr>
      <w:r>
        <w:rPr>
          <w:sz w:val="24"/>
        </w:rPr>
        <w:t>Provide automatic or manually operated interior blinds in all regularly occupied spaces for glare control.</w:t>
      </w:r>
      <w:r>
        <w:rPr>
          <w:rStyle w:val="FootnoteReference"/>
          <w:sz w:val="24"/>
        </w:rPr>
        <w:footnoteReference w:id="34"/>
      </w:r>
    </w:p>
    <w:p w14:paraId="52891FC6" w14:textId="77777777" w:rsidR="009A287B" w:rsidRPr="0069336C" w:rsidRDefault="009A287B" w:rsidP="00F55347">
      <w:pPr>
        <w:pStyle w:val="Heading2"/>
      </w:pPr>
      <w:bookmarkStart w:id="32" w:name="_Toc22711522"/>
      <w:r w:rsidRPr="0069336C">
        <w:t>Acoustic Control</w:t>
      </w:r>
      <w:bookmarkEnd w:id="32"/>
    </w:p>
    <w:p w14:paraId="7194C2EC" w14:textId="77777777" w:rsidR="009A287B" w:rsidRPr="0069336C" w:rsidRDefault="009A287B" w:rsidP="00485A00">
      <w:pPr>
        <w:ind w:left="360"/>
        <w:jc w:val="both"/>
        <w:rPr>
          <w:sz w:val="24"/>
        </w:rPr>
      </w:pPr>
      <w:r w:rsidRPr="0069336C">
        <w:rPr>
          <w:sz w:val="24"/>
        </w:rPr>
        <w:t xml:space="preserve">Acoustics play a large role in occupant satisfaction.  </w:t>
      </w:r>
      <w:r w:rsidR="005C3795">
        <w:rPr>
          <w:sz w:val="24"/>
        </w:rPr>
        <w:t>Proper</w:t>
      </w:r>
      <w:r w:rsidR="00B866DE">
        <w:rPr>
          <w:sz w:val="24"/>
        </w:rPr>
        <w:t xml:space="preserve"> acoustic control measures</w:t>
      </w:r>
      <w:r w:rsidRPr="0069336C">
        <w:rPr>
          <w:sz w:val="24"/>
        </w:rPr>
        <w:t xml:space="preserve"> </w:t>
      </w:r>
      <w:r w:rsidR="005C3795">
        <w:rPr>
          <w:sz w:val="24"/>
        </w:rPr>
        <w:t>should be implemented to provide</w:t>
      </w:r>
      <w:r w:rsidRPr="0069336C">
        <w:rPr>
          <w:sz w:val="24"/>
        </w:rPr>
        <w:t xml:space="preserve"> a high level of occupant satisfaction and productivity and to avoid costly design fixes. The WELL Building Standard recommends limiting exterior noise intrusion to less than 50 dBA.</w:t>
      </w:r>
    </w:p>
    <w:p w14:paraId="7306C953" w14:textId="77777777" w:rsidR="00E30902" w:rsidRPr="00CF42B2" w:rsidRDefault="00E30902" w:rsidP="00485A00">
      <w:pPr>
        <w:ind w:left="360"/>
        <w:jc w:val="both"/>
        <w:rPr>
          <w:b/>
          <w:sz w:val="24"/>
          <w:szCs w:val="24"/>
        </w:rPr>
      </w:pPr>
      <w:r w:rsidRPr="00CF42B2">
        <w:rPr>
          <w:b/>
          <w:sz w:val="24"/>
          <w:szCs w:val="24"/>
        </w:rPr>
        <w:t>Strategies</w:t>
      </w:r>
      <w:r w:rsidR="00485A00">
        <w:rPr>
          <w:rStyle w:val="FootnoteReference"/>
          <w:b/>
          <w:sz w:val="24"/>
          <w:szCs w:val="24"/>
        </w:rPr>
        <w:footnoteReference w:id="35"/>
      </w:r>
    </w:p>
    <w:p w14:paraId="66665D13" w14:textId="77777777" w:rsidR="009A287B" w:rsidRPr="0069336C" w:rsidRDefault="009A287B" w:rsidP="00D05E14">
      <w:pPr>
        <w:pStyle w:val="ListParagraph"/>
        <w:numPr>
          <w:ilvl w:val="0"/>
          <w:numId w:val="16"/>
        </w:numPr>
        <w:jc w:val="both"/>
        <w:rPr>
          <w:sz w:val="24"/>
        </w:rPr>
      </w:pPr>
      <w:r w:rsidRPr="0069336C">
        <w:rPr>
          <w:sz w:val="24"/>
        </w:rPr>
        <w:t xml:space="preserve">Develop noise criteria early in design process to determine level of acoustic isolation necessary for different areas of the building. </w:t>
      </w:r>
    </w:p>
    <w:p w14:paraId="000D9FB6" w14:textId="77777777" w:rsidR="009A287B" w:rsidRPr="0069336C" w:rsidRDefault="009A287B" w:rsidP="00D05E14">
      <w:pPr>
        <w:pStyle w:val="ListParagraph"/>
        <w:numPr>
          <w:ilvl w:val="0"/>
          <w:numId w:val="16"/>
        </w:numPr>
        <w:jc w:val="both"/>
        <w:rPr>
          <w:sz w:val="24"/>
        </w:rPr>
      </w:pPr>
      <w:r w:rsidRPr="0069336C">
        <w:rPr>
          <w:sz w:val="24"/>
        </w:rPr>
        <w:t>Provide acoustical insulation or sound baffling systems to limit reverberation time (RT60) to less than 0.5 seconds.</w:t>
      </w:r>
    </w:p>
    <w:p w14:paraId="25B4BB9F" w14:textId="77777777" w:rsidR="009A287B" w:rsidRPr="0069336C" w:rsidRDefault="009A287B" w:rsidP="00D05E14">
      <w:pPr>
        <w:pStyle w:val="ListParagraph"/>
        <w:numPr>
          <w:ilvl w:val="0"/>
          <w:numId w:val="16"/>
        </w:numPr>
        <w:jc w:val="both"/>
        <w:rPr>
          <w:sz w:val="24"/>
        </w:rPr>
      </w:pPr>
      <w:r w:rsidRPr="0069336C">
        <w:rPr>
          <w:sz w:val="24"/>
        </w:rPr>
        <w:t xml:space="preserve">Use sound </w:t>
      </w:r>
      <w:r w:rsidR="00661BAC">
        <w:rPr>
          <w:sz w:val="24"/>
        </w:rPr>
        <w:t xml:space="preserve">dampening </w:t>
      </w:r>
      <w:r w:rsidRPr="0069336C">
        <w:rPr>
          <w:sz w:val="24"/>
        </w:rPr>
        <w:t>materials with high noise reduction coefficients (NRC) for walls, ceilings, and floors.</w:t>
      </w:r>
    </w:p>
    <w:p w14:paraId="218E8693" w14:textId="77777777" w:rsidR="009A287B" w:rsidRPr="0069336C" w:rsidRDefault="009A287B" w:rsidP="00D05E14">
      <w:pPr>
        <w:pStyle w:val="ListParagraph"/>
        <w:numPr>
          <w:ilvl w:val="0"/>
          <w:numId w:val="16"/>
        </w:numPr>
        <w:jc w:val="both"/>
        <w:rPr>
          <w:sz w:val="24"/>
        </w:rPr>
      </w:pPr>
      <w:r w:rsidRPr="0069336C">
        <w:rPr>
          <w:sz w:val="24"/>
        </w:rPr>
        <w:t>Employ active sound masking systems.</w:t>
      </w:r>
    </w:p>
    <w:p w14:paraId="73CD8546" w14:textId="77777777" w:rsidR="009A287B" w:rsidRPr="0069336C" w:rsidRDefault="009A287B" w:rsidP="00D05E14">
      <w:pPr>
        <w:pStyle w:val="ListParagraph"/>
        <w:numPr>
          <w:ilvl w:val="0"/>
          <w:numId w:val="16"/>
        </w:numPr>
        <w:jc w:val="both"/>
        <w:rPr>
          <w:sz w:val="24"/>
        </w:rPr>
      </w:pPr>
      <w:r w:rsidRPr="0069336C">
        <w:rPr>
          <w:sz w:val="24"/>
        </w:rPr>
        <w:t>Limit background noise from HVAC equipment to less than 40 dBA.</w:t>
      </w:r>
    </w:p>
    <w:p w14:paraId="2E7EC066" w14:textId="77777777" w:rsidR="008E243B" w:rsidRPr="0069336C" w:rsidRDefault="008E243B" w:rsidP="00F55347">
      <w:pPr>
        <w:pStyle w:val="Heading2"/>
      </w:pPr>
      <w:bookmarkStart w:id="33" w:name="_Toc22711523"/>
      <w:r w:rsidRPr="0069336C">
        <w:lastRenderedPageBreak/>
        <w:t>Ergonomics</w:t>
      </w:r>
      <w:bookmarkEnd w:id="33"/>
    </w:p>
    <w:p w14:paraId="4FA7C72B" w14:textId="6F4F7658" w:rsidR="008E243B" w:rsidRPr="0069336C" w:rsidRDefault="0021406F" w:rsidP="00EC5B84">
      <w:pPr>
        <w:ind w:left="360"/>
        <w:jc w:val="both"/>
        <w:rPr>
          <w:sz w:val="24"/>
        </w:rPr>
      </w:pPr>
      <w:r>
        <w:rPr>
          <w:sz w:val="24"/>
        </w:rPr>
        <w:t>D</w:t>
      </w:r>
      <w:r w:rsidR="008E243B" w:rsidRPr="0069336C">
        <w:rPr>
          <w:sz w:val="24"/>
        </w:rPr>
        <w:t xml:space="preserve">esign teams should consider how ergonomics will impact the layout of spaces. Ergonomic design impacts occupant health and productivity. Students, faculty, and staff with static furniture and equipment are more likely to experience discomfort and be more susceptible to repetitive strain injuries. </w:t>
      </w:r>
      <w:r w:rsidR="00CE315C">
        <w:rPr>
          <w:sz w:val="24"/>
        </w:rPr>
        <w:t xml:space="preserve"> Additionally, static furniture and a one-size-fits-all design approach does not serve Vanderbilt’s diversity and inclusion goals, so designs should incorporate a variety of </w:t>
      </w:r>
      <w:r w:rsidR="00F649CF">
        <w:rPr>
          <w:sz w:val="24"/>
        </w:rPr>
        <w:t>ergonomically correct</w:t>
      </w:r>
      <w:r w:rsidR="00CE315C">
        <w:rPr>
          <w:sz w:val="24"/>
        </w:rPr>
        <w:t xml:space="preserve"> furniture, equipment,</w:t>
      </w:r>
      <w:r w:rsidR="00D64BDE">
        <w:rPr>
          <w:sz w:val="24"/>
        </w:rPr>
        <w:t xml:space="preserve"> and layouts.</w:t>
      </w:r>
    </w:p>
    <w:p w14:paraId="7290ACB6" w14:textId="77777777" w:rsidR="00E30902" w:rsidRPr="00CF42B2" w:rsidRDefault="00E30902" w:rsidP="00EC5B84">
      <w:pPr>
        <w:ind w:left="360"/>
        <w:jc w:val="both"/>
        <w:rPr>
          <w:b/>
          <w:sz w:val="24"/>
          <w:szCs w:val="24"/>
        </w:rPr>
      </w:pPr>
      <w:r w:rsidRPr="00CF42B2">
        <w:rPr>
          <w:b/>
          <w:sz w:val="24"/>
          <w:szCs w:val="24"/>
        </w:rPr>
        <w:t>Strategies</w:t>
      </w:r>
      <w:r w:rsidR="00EC5B84">
        <w:rPr>
          <w:rStyle w:val="FootnoteReference"/>
          <w:b/>
          <w:sz w:val="24"/>
          <w:szCs w:val="24"/>
        </w:rPr>
        <w:footnoteReference w:id="36"/>
      </w:r>
    </w:p>
    <w:p w14:paraId="333EB821" w14:textId="77777777" w:rsidR="008E243B" w:rsidRPr="0069336C" w:rsidRDefault="009527BE" w:rsidP="00D05E14">
      <w:pPr>
        <w:pStyle w:val="ListParagraph"/>
        <w:numPr>
          <w:ilvl w:val="0"/>
          <w:numId w:val="17"/>
        </w:numPr>
        <w:jc w:val="both"/>
        <w:rPr>
          <w:sz w:val="24"/>
        </w:rPr>
      </w:pPr>
      <w:r>
        <w:rPr>
          <w:sz w:val="24"/>
        </w:rPr>
        <w:t>Provide</w:t>
      </w:r>
      <w:r w:rsidR="008E243B" w:rsidRPr="0069336C">
        <w:rPr>
          <w:sz w:val="24"/>
        </w:rPr>
        <w:t xml:space="preserve"> adjustable computer screens, sit-stand desks, and flexible chairs (compliant with HFES 100 Standard or BIFMA G1 guidelines) can greatly improve working conditions</w:t>
      </w:r>
      <w:r w:rsidR="00042B01">
        <w:rPr>
          <w:sz w:val="24"/>
        </w:rPr>
        <w:t xml:space="preserve"> and be inclusive of diverse populations</w:t>
      </w:r>
      <w:r w:rsidR="008E243B" w:rsidRPr="0069336C">
        <w:rPr>
          <w:sz w:val="24"/>
        </w:rPr>
        <w:t>.</w:t>
      </w:r>
    </w:p>
    <w:p w14:paraId="082AA721" w14:textId="77777777" w:rsidR="008E243B" w:rsidRPr="0069336C" w:rsidRDefault="008E243B" w:rsidP="00D05E14">
      <w:pPr>
        <w:pStyle w:val="ListParagraph"/>
        <w:numPr>
          <w:ilvl w:val="0"/>
          <w:numId w:val="17"/>
        </w:numPr>
        <w:jc w:val="both"/>
        <w:rPr>
          <w:sz w:val="24"/>
        </w:rPr>
      </w:pPr>
      <w:r w:rsidRPr="0069336C">
        <w:rPr>
          <w:sz w:val="24"/>
        </w:rPr>
        <w:t xml:space="preserve">Study areas for students should have a mix of </w:t>
      </w:r>
      <w:r w:rsidR="007E7751">
        <w:rPr>
          <w:sz w:val="24"/>
        </w:rPr>
        <w:t>desk heights</w:t>
      </w:r>
      <w:r w:rsidR="009527BE">
        <w:rPr>
          <w:sz w:val="24"/>
        </w:rPr>
        <w:t xml:space="preserve">, </w:t>
      </w:r>
      <w:r w:rsidRPr="0069336C">
        <w:rPr>
          <w:sz w:val="24"/>
        </w:rPr>
        <w:t>standing desks to accommodate different study group working preferences</w:t>
      </w:r>
      <w:r w:rsidR="009527BE">
        <w:rPr>
          <w:sz w:val="24"/>
        </w:rPr>
        <w:t xml:space="preserve"> and differing abilities and sizes</w:t>
      </w:r>
      <w:r w:rsidRPr="0069336C">
        <w:rPr>
          <w:sz w:val="24"/>
        </w:rPr>
        <w:t xml:space="preserve">. </w:t>
      </w:r>
    </w:p>
    <w:p w14:paraId="675A47FF" w14:textId="77777777" w:rsidR="008E243B" w:rsidRPr="0069336C" w:rsidRDefault="009527BE" w:rsidP="00D05E14">
      <w:pPr>
        <w:pStyle w:val="ListParagraph"/>
        <w:numPr>
          <w:ilvl w:val="0"/>
          <w:numId w:val="17"/>
        </w:numPr>
        <w:jc w:val="both"/>
        <w:rPr>
          <w:sz w:val="24"/>
        </w:rPr>
      </w:pPr>
      <w:r>
        <w:rPr>
          <w:sz w:val="24"/>
        </w:rPr>
        <w:t xml:space="preserve">Implementing </w:t>
      </w:r>
      <w:r w:rsidR="008E243B" w:rsidRPr="0069336C">
        <w:rPr>
          <w:sz w:val="24"/>
        </w:rPr>
        <w:t>ergonomic design recommendations in the WELL Building Standard</w:t>
      </w:r>
      <w:r>
        <w:rPr>
          <w:sz w:val="24"/>
        </w:rPr>
        <w:t xml:space="preserve"> is preferred</w:t>
      </w:r>
      <w:r w:rsidR="008E243B" w:rsidRPr="0069336C">
        <w:rPr>
          <w:sz w:val="24"/>
        </w:rPr>
        <w:t>.</w:t>
      </w:r>
    </w:p>
    <w:p w14:paraId="0D88E585" w14:textId="567C0E8C" w:rsidR="00C752B6" w:rsidRPr="0069336C" w:rsidRDefault="00C752B6" w:rsidP="00F55347">
      <w:pPr>
        <w:pStyle w:val="Heading2"/>
      </w:pPr>
      <w:bookmarkStart w:id="34" w:name="_Toc22711524"/>
      <w:r w:rsidRPr="0069336C">
        <w:t>Materials</w:t>
      </w:r>
      <w:r w:rsidR="00713D8C">
        <w:t xml:space="preserve"> of Concern</w:t>
      </w:r>
      <w:bookmarkEnd w:id="34"/>
    </w:p>
    <w:p w14:paraId="57D9D7A9" w14:textId="49D66DB9" w:rsidR="00C752B6" w:rsidRPr="0069336C" w:rsidRDefault="00C752B6" w:rsidP="00EC5B84">
      <w:pPr>
        <w:ind w:left="360"/>
        <w:jc w:val="both"/>
        <w:rPr>
          <w:sz w:val="24"/>
          <w:szCs w:val="24"/>
        </w:rPr>
      </w:pPr>
      <w:r w:rsidRPr="0069336C">
        <w:rPr>
          <w:sz w:val="24"/>
          <w:szCs w:val="24"/>
        </w:rPr>
        <w:t>Vanderbilt is working to create health</w:t>
      </w:r>
      <w:r w:rsidR="00713D8C">
        <w:rPr>
          <w:sz w:val="24"/>
          <w:szCs w:val="24"/>
        </w:rPr>
        <w:t>ier</w:t>
      </w:r>
      <w:r w:rsidRPr="0069336C">
        <w:rPr>
          <w:sz w:val="24"/>
          <w:szCs w:val="24"/>
        </w:rPr>
        <w:t xml:space="preserve"> and </w:t>
      </w:r>
      <w:r w:rsidR="00713D8C">
        <w:rPr>
          <w:sz w:val="24"/>
          <w:szCs w:val="24"/>
        </w:rPr>
        <w:t xml:space="preserve">more </w:t>
      </w:r>
      <w:r w:rsidRPr="0069336C">
        <w:rPr>
          <w:sz w:val="24"/>
          <w:szCs w:val="24"/>
        </w:rPr>
        <w:t>sustainable envi</w:t>
      </w:r>
      <w:r w:rsidR="00F82939" w:rsidRPr="0069336C">
        <w:rPr>
          <w:sz w:val="24"/>
          <w:szCs w:val="24"/>
        </w:rPr>
        <w:t xml:space="preserve">ronments in all our buildings. Teams should use the Sustainable Checklist for </w:t>
      </w:r>
      <w:r w:rsidR="00123B08">
        <w:rPr>
          <w:sz w:val="24"/>
          <w:szCs w:val="24"/>
        </w:rPr>
        <w:t xml:space="preserve">Products and </w:t>
      </w:r>
      <w:r w:rsidR="00F82939" w:rsidRPr="0069336C">
        <w:rPr>
          <w:sz w:val="24"/>
          <w:szCs w:val="24"/>
        </w:rPr>
        <w:t xml:space="preserve">Furniture found in </w:t>
      </w:r>
      <w:r w:rsidR="00F82939" w:rsidRPr="00A35C30">
        <w:rPr>
          <w:sz w:val="24"/>
          <w:szCs w:val="24"/>
        </w:rPr>
        <w:t xml:space="preserve">Appendix </w:t>
      </w:r>
      <w:r w:rsidR="00C0400C" w:rsidRPr="00A35C30">
        <w:rPr>
          <w:sz w:val="24"/>
          <w:szCs w:val="24"/>
        </w:rPr>
        <w:t>D</w:t>
      </w:r>
      <w:r w:rsidR="00C0400C">
        <w:rPr>
          <w:sz w:val="24"/>
          <w:szCs w:val="24"/>
        </w:rPr>
        <w:t>.</w:t>
      </w:r>
      <w:r w:rsidR="00F82939" w:rsidRPr="0069336C">
        <w:rPr>
          <w:sz w:val="24"/>
          <w:szCs w:val="24"/>
        </w:rPr>
        <w:t xml:space="preserve">  Teams should also meet requirements for addressing specific chemical classes of concern in furniture, carpet, wall base, and non-blackout window shades.  Specifically, </w:t>
      </w:r>
      <w:r w:rsidRPr="0069336C">
        <w:rPr>
          <w:sz w:val="24"/>
          <w:szCs w:val="24"/>
        </w:rPr>
        <w:t xml:space="preserve">the university </w:t>
      </w:r>
      <w:r w:rsidR="00E97DD1" w:rsidRPr="0069336C">
        <w:rPr>
          <w:sz w:val="24"/>
          <w:szCs w:val="24"/>
        </w:rPr>
        <w:t>aims to</w:t>
      </w:r>
      <w:r w:rsidRPr="0069336C">
        <w:rPr>
          <w:sz w:val="24"/>
          <w:szCs w:val="24"/>
        </w:rPr>
        <w:t xml:space="preserve"> phas</w:t>
      </w:r>
      <w:r w:rsidR="00E97DD1" w:rsidRPr="0069336C">
        <w:rPr>
          <w:sz w:val="24"/>
          <w:szCs w:val="24"/>
        </w:rPr>
        <w:t>e</w:t>
      </w:r>
      <w:r w:rsidRPr="0069336C">
        <w:rPr>
          <w:sz w:val="24"/>
          <w:szCs w:val="24"/>
        </w:rPr>
        <w:t xml:space="preserve"> out the following classes of chemical compounds from facilities in the near-term: halogenated flame retardants (HRFs), highly fluorinated chemicals (stain repellents), heavy metals (mercury, chromium, lead and cad</w:t>
      </w:r>
      <w:r w:rsidR="003C215C" w:rsidRPr="0069336C">
        <w:rPr>
          <w:sz w:val="24"/>
          <w:szCs w:val="24"/>
        </w:rPr>
        <w:t xml:space="preserve">mium), and added formaldehyde. </w:t>
      </w:r>
      <w:r w:rsidRPr="0069336C">
        <w:rPr>
          <w:sz w:val="24"/>
          <w:szCs w:val="24"/>
        </w:rPr>
        <w:t>Other chemical compounds to avoid in building materials include antimicrobials, bisphenols and phthalates, and organic solvents.</w:t>
      </w:r>
    </w:p>
    <w:p w14:paraId="5B335F03" w14:textId="77777777" w:rsidR="00E30902" w:rsidRPr="00CF42B2" w:rsidRDefault="00E30902" w:rsidP="00EC5B84">
      <w:pPr>
        <w:ind w:left="360"/>
        <w:jc w:val="both"/>
        <w:rPr>
          <w:b/>
          <w:sz w:val="24"/>
          <w:szCs w:val="24"/>
        </w:rPr>
      </w:pPr>
      <w:r w:rsidRPr="00CF42B2">
        <w:rPr>
          <w:b/>
          <w:sz w:val="24"/>
          <w:szCs w:val="24"/>
        </w:rPr>
        <w:t>Strategies</w:t>
      </w:r>
      <w:r w:rsidR="00EC5B84">
        <w:rPr>
          <w:rStyle w:val="FootnoteReference"/>
          <w:b/>
          <w:sz w:val="24"/>
          <w:szCs w:val="24"/>
        </w:rPr>
        <w:footnoteReference w:id="37"/>
      </w:r>
    </w:p>
    <w:p w14:paraId="5CD0D027" w14:textId="77777777" w:rsidR="008D130C" w:rsidRDefault="008D130C" w:rsidP="00D05E14">
      <w:pPr>
        <w:pStyle w:val="ListParagraph"/>
        <w:numPr>
          <w:ilvl w:val="0"/>
          <w:numId w:val="18"/>
        </w:numPr>
        <w:jc w:val="both"/>
        <w:rPr>
          <w:sz w:val="24"/>
          <w:szCs w:val="24"/>
        </w:rPr>
      </w:pPr>
      <w:r w:rsidRPr="0069336C">
        <w:rPr>
          <w:sz w:val="24"/>
          <w:szCs w:val="24"/>
        </w:rPr>
        <w:t xml:space="preserve">Select no- or low-VOC products. </w:t>
      </w:r>
    </w:p>
    <w:p w14:paraId="51CE4EBE" w14:textId="77777777" w:rsidR="00C752B6" w:rsidRPr="0069336C" w:rsidRDefault="00C752B6" w:rsidP="00D05E14">
      <w:pPr>
        <w:pStyle w:val="ListParagraph"/>
        <w:numPr>
          <w:ilvl w:val="0"/>
          <w:numId w:val="18"/>
        </w:numPr>
        <w:jc w:val="both"/>
        <w:rPr>
          <w:sz w:val="24"/>
          <w:szCs w:val="24"/>
        </w:rPr>
      </w:pPr>
      <w:r w:rsidRPr="0069336C">
        <w:rPr>
          <w:sz w:val="24"/>
          <w:szCs w:val="24"/>
        </w:rPr>
        <w:t>Select products with natural rubber coatings and other non-chemical flame retardants</w:t>
      </w:r>
      <w:r w:rsidR="00A35C30">
        <w:rPr>
          <w:sz w:val="24"/>
          <w:szCs w:val="24"/>
        </w:rPr>
        <w:t>.</w:t>
      </w:r>
    </w:p>
    <w:p w14:paraId="72AFC269" w14:textId="77777777" w:rsidR="00045CBD" w:rsidRDefault="00C752B6" w:rsidP="00045CBD">
      <w:pPr>
        <w:pStyle w:val="ListParagraph"/>
        <w:numPr>
          <w:ilvl w:val="0"/>
          <w:numId w:val="18"/>
        </w:numPr>
        <w:jc w:val="both"/>
        <w:rPr>
          <w:sz w:val="24"/>
          <w:szCs w:val="24"/>
        </w:rPr>
      </w:pPr>
      <w:r w:rsidRPr="0069336C">
        <w:rPr>
          <w:sz w:val="24"/>
          <w:szCs w:val="24"/>
        </w:rPr>
        <w:t xml:space="preserve">Select products without highly fluorinated chemicals, </w:t>
      </w:r>
      <w:r w:rsidR="006E7189">
        <w:rPr>
          <w:sz w:val="24"/>
          <w:szCs w:val="24"/>
        </w:rPr>
        <w:t xml:space="preserve">instead using </w:t>
      </w:r>
      <w:r w:rsidRPr="0069336C">
        <w:rPr>
          <w:sz w:val="24"/>
          <w:szCs w:val="24"/>
        </w:rPr>
        <w:t>natural water-</w:t>
      </w:r>
      <w:r w:rsidRPr="00045CBD">
        <w:rPr>
          <w:sz w:val="24"/>
          <w:szCs w:val="24"/>
        </w:rPr>
        <w:t>repellent coatings</w:t>
      </w:r>
      <w:r w:rsidR="00A35C30" w:rsidRPr="00045CBD">
        <w:rPr>
          <w:sz w:val="24"/>
          <w:szCs w:val="24"/>
        </w:rPr>
        <w:t>.</w:t>
      </w:r>
    </w:p>
    <w:p w14:paraId="5BC22BDB" w14:textId="77777777" w:rsidR="00C752B6" w:rsidRPr="00045CBD" w:rsidRDefault="00045CBD" w:rsidP="00045CBD">
      <w:pPr>
        <w:pStyle w:val="ListParagraph"/>
        <w:numPr>
          <w:ilvl w:val="0"/>
          <w:numId w:val="18"/>
        </w:numPr>
        <w:jc w:val="both"/>
        <w:rPr>
          <w:sz w:val="24"/>
          <w:szCs w:val="24"/>
        </w:rPr>
      </w:pPr>
      <w:r w:rsidRPr="00045CBD">
        <w:rPr>
          <w:sz w:val="24"/>
          <w:szCs w:val="24"/>
        </w:rPr>
        <w:t xml:space="preserve">Select products, equipment, and lighting fixtures with low- or no-mercury content, lead-free paint, and cadmium-free products. </w:t>
      </w:r>
    </w:p>
    <w:p w14:paraId="4319582F" w14:textId="77777777" w:rsidR="00C752B6" w:rsidRPr="0069336C" w:rsidRDefault="00C752B6" w:rsidP="00D05E14">
      <w:pPr>
        <w:pStyle w:val="ListParagraph"/>
        <w:numPr>
          <w:ilvl w:val="0"/>
          <w:numId w:val="18"/>
        </w:numPr>
        <w:jc w:val="both"/>
        <w:rPr>
          <w:sz w:val="24"/>
          <w:szCs w:val="24"/>
        </w:rPr>
      </w:pPr>
      <w:r w:rsidRPr="0069336C">
        <w:rPr>
          <w:sz w:val="24"/>
          <w:szCs w:val="24"/>
        </w:rPr>
        <w:t>Select products with no added urea-, phenol-formaldehyde, melamine resin, nor methylene diphenyl diisocyanate (MDI)</w:t>
      </w:r>
      <w:r w:rsidR="00A35C30">
        <w:rPr>
          <w:sz w:val="24"/>
          <w:szCs w:val="24"/>
        </w:rPr>
        <w:t>.</w:t>
      </w:r>
    </w:p>
    <w:p w14:paraId="3E58E4EE" w14:textId="77777777" w:rsidR="00C752B6" w:rsidRPr="0069336C" w:rsidRDefault="00C752B6" w:rsidP="00D05E14">
      <w:pPr>
        <w:pStyle w:val="ListParagraph"/>
        <w:numPr>
          <w:ilvl w:val="0"/>
          <w:numId w:val="18"/>
        </w:numPr>
        <w:jc w:val="both"/>
        <w:rPr>
          <w:sz w:val="24"/>
          <w:szCs w:val="24"/>
        </w:rPr>
      </w:pPr>
      <w:r w:rsidRPr="0069336C">
        <w:rPr>
          <w:sz w:val="24"/>
          <w:szCs w:val="24"/>
        </w:rPr>
        <w:t>Select products without added antimicrobials.</w:t>
      </w:r>
    </w:p>
    <w:p w14:paraId="735360D7" w14:textId="77777777" w:rsidR="00C752B6" w:rsidRPr="0069336C" w:rsidRDefault="00AA7B1E" w:rsidP="00D05E14">
      <w:pPr>
        <w:pStyle w:val="ListParagraph"/>
        <w:numPr>
          <w:ilvl w:val="0"/>
          <w:numId w:val="18"/>
        </w:numPr>
        <w:jc w:val="both"/>
        <w:rPr>
          <w:sz w:val="24"/>
          <w:szCs w:val="24"/>
        </w:rPr>
      </w:pPr>
      <w:r w:rsidRPr="0069336C">
        <w:rPr>
          <w:sz w:val="24"/>
          <w:szCs w:val="24"/>
        </w:rPr>
        <w:lastRenderedPageBreak/>
        <w:t>Avoid PVC.  Use metal piping or high-density polyethylene</w:t>
      </w:r>
      <w:r w:rsidR="00C752B6" w:rsidRPr="0069336C">
        <w:rPr>
          <w:sz w:val="24"/>
          <w:szCs w:val="24"/>
        </w:rPr>
        <w:t xml:space="preserve">, wood/metal window framing, fabric-backed carpet, non-vinyl or natural flooring materials, natural siding, </w:t>
      </w:r>
      <w:r w:rsidR="009006E3">
        <w:rPr>
          <w:sz w:val="24"/>
          <w:szCs w:val="24"/>
        </w:rPr>
        <w:t>thermoplastic polyolefin (</w:t>
      </w:r>
      <w:r w:rsidR="00C752B6" w:rsidRPr="0069336C">
        <w:rPr>
          <w:sz w:val="24"/>
          <w:szCs w:val="24"/>
        </w:rPr>
        <w:t>TPO</w:t>
      </w:r>
      <w:r w:rsidR="009006E3">
        <w:rPr>
          <w:sz w:val="24"/>
          <w:szCs w:val="24"/>
        </w:rPr>
        <w:t>)</w:t>
      </w:r>
      <w:r w:rsidR="00C752B6" w:rsidRPr="0069336C">
        <w:rPr>
          <w:sz w:val="24"/>
          <w:szCs w:val="24"/>
        </w:rPr>
        <w:t xml:space="preserve"> roof membranes.</w:t>
      </w:r>
    </w:p>
    <w:p w14:paraId="60B704E6" w14:textId="77777777" w:rsidR="00732E15" w:rsidRDefault="00732E15" w:rsidP="00F55347">
      <w:pPr>
        <w:pStyle w:val="Heading2"/>
      </w:pPr>
      <w:bookmarkStart w:id="35" w:name="_Toc22711525"/>
      <w:r>
        <w:t>Sustainable Materials</w:t>
      </w:r>
      <w:r w:rsidR="002C72E7">
        <w:rPr>
          <w:rStyle w:val="FootnoteReference"/>
        </w:rPr>
        <w:footnoteReference w:id="38"/>
      </w:r>
      <w:bookmarkEnd w:id="35"/>
    </w:p>
    <w:p w14:paraId="6843E1DD" w14:textId="77777777" w:rsidR="002C72E7" w:rsidRDefault="002C72E7" w:rsidP="005B550C">
      <w:pPr>
        <w:pStyle w:val="CommentText"/>
        <w:ind w:left="360"/>
        <w:jc w:val="both"/>
        <w:rPr>
          <w:rStyle w:val="CommentReference"/>
          <w:sz w:val="24"/>
        </w:rPr>
      </w:pPr>
      <w:r>
        <w:rPr>
          <w:rStyle w:val="CommentReference"/>
          <w:sz w:val="24"/>
        </w:rPr>
        <w:t xml:space="preserve">All projects must use sustainable materials to the maximum extent possible.  </w:t>
      </w:r>
      <w:r w:rsidR="00BA75C7" w:rsidRPr="00BA75C7">
        <w:rPr>
          <w:rStyle w:val="CommentReference"/>
          <w:sz w:val="24"/>
        </w:rPr>
        <w:t xml:space="preserve">As materials can weigh heavily </w:t>
      </w:r>
      <w:r w:rsidR="00BA75C7">
        <w:rPr>
          <w:rStyle w:val="CommentReference"/>
          <w:sz w:val="24"/>
        </w:rPr>
        <w:t>on natural resources</w:t>
      </w:r>
      <w:r w:rsidR="00042B01">
        <w:rPr>
          <w:rStyle w:val="CommentReference"/>
          <w:sz w:val="24"/>
        </w:rPr>
        <w:t>,</w:t>
      </w:r>
      <w:r w:rsidR="00BA75C7">
        <w:rPr>
          <w:rStyle w:val="CommentReference"/>
          <w:sz w:val="24"/>
        </w:rPr>
        <w:t xml:space="preserve"> Vanderbilt’s FutureVU </w:t>
      </w:r>
      <w:r w:rsidR="00042B01">
        <w:rPr>
          <w:rStyle w:val="CommentReference"/>
          <w:sz w:val="24"/>
        </w:rPr>
        <w:t xml:space="preserve">goals </w:t>
      </w:r>
      <w:r w:rsidR="00BA75C7">
        <w:rPr>
          <w:rStyle w:val="CommentReference"/>
          <w:sz w:val="24"/>
        </w:rPr>
        <w:t>specif</w:t>
      </w:r>
      <w:r w:rsidR="00042B01">
        <w:rPr>
          <w:rStyle w:val="CommentReference"/>
          <w:sz w:val="24"/>
        </w:rPr>
        <w:t>y</w:t>
      </w:r>
      <w:r w:rsidR="00BA75C7">
        <w:rPr>
          <w:rStyle w:val="CommentReference"/>
          <w:sz w:val="24"/>
        </w:rPr>
        <w:t xml:space="preserve"> that projects </w:t>
      </w:r>
      <w:r w:rsidR="00BA75C7" w:rsidRPr="00BA75C7">
        <w:rPr>
          <w:rStyle w:val="CommentReference"/>
          <w:sz w:val="24"/>
        </w:rPr>
        <w:t>should consider the full env</w:t>
      </w:r>
      <w:r w:rsidR="00BA75C7">
        <w:rPr>
          <w:rStyle w:val="CommentReference"/>
          <w:sz w:val="24"/>
        </w:rPr>
        <w:t xml:space="preserve">ironmental impact of products used </w:t>
      </w:r>
      <w:r w:rsidR="00BA75C7" w:rsidRPr="00BA75C7">
        <w:rPr>
          <w:rStyle w:val="CommentReference"/>
          <w:sz w:val="24"/>
        </w:rPr>
        <w:t>from extraction of raw m</w:t>
      </w:r>
      <w:r w:rsidR="00BA75C7">
        <w:rPr>
          <w:rStyle w:val="CommentReference"/>
          <w:sz w:val="24"/>
        </w:rPr>
        <w:t xml:space="preserve">aterials to end-of-use disposal </w:t>
      </w:r>
      <w:r w:rsidR="00BA75C7" w:rsidRPr="00BA75C7">
        <w:rPr>
          <w:rStyle w:val="CommentReference"/>
          <w:sz w:val="24"/>
        </w:rPr>
        <w:t xml:space="preserve">methods. </w:t>
      </w:r>
    </w:p>
    <w:p w14:paraId="0F3CD439" w14:textId="77777777" w:rsidR="002C72E7" w:rsidRPr="00BA75C7" w:rsidRDefault="002C72E7" w:rsidP="00732E15">
      <w:pPr>
        <w:pStyle w:val="CommentText"/>
        <w:ind w:left="360"/>
        <w:rPr>
          <w:rStyle w:val="CommentReference"/>
          <w:b/>
          <w:sz w:val="24"/>
        </w:rPr>
      </w:pPr>
      <w:r w:rsidRPr="00BA75C7">
        <w:rPr>
          <w:rStyle w:val="CommentReference"/>
          <w:b/>
          <w:sz w:val="24"/>
        </w:rPr>
        <w:t>S</w:t>
      </w:r>
      <w:r w:rsidR="00BA75C7" w:rsidRPr="00BA75C7">
        <w:rPr>
          <w:rStyle w:val="CommentReference"/>
          <w:b/>
          <w:sz w:val="24"/>
        </w:rPr>
        <w:t>trategies</w:t>
      </w:r>
      <w:r w:rsidR="00BA75C7">
        <w:rPr>
          <w:rStyle w:val="FootnoteReference"/>
          <w:b/>
          <w:sz w:val="24"/>
          <w:szCs w:val="16"/>
        </w:rPr>
        <w:footnoteReference w:id="39"/>
      </w:r>
    </w:p>
    <w:p w14:paraId="2BA648A1" w14:textId="77777777" w:rsidR="00BA75C7" w:rsidRPr="00BA75C7" w:rsidRDefault="00BA75C7" w:rsidP="00D05E14">
      <w:pPr>
        <w:pStyle w:val="ListParagraph"/>
        <w:numPr>
          <w:ilvl w:val="0"/>
          <w:numId w:val="34"/>
        </w:numPr>
        <w:jc w:val="both"/>
        <w:rPr>
          <w:rStyle w:val="CommentReference"/>
          <w:sz w:val="24"/>
          <w:szCs w:val="24"/>
        </w:rPr>
      </w:pPr>
      <w:r>
        <w:rPr>
          <w:sz w:val="24"/>
          <w:szCs w:val="24"/>
        </w:rPr>
        <w:t xml:space="preserve">Incorporate </w:t>
      </w:r>
      <w:r w:rsidRPr="00732E15">
        <w:rPr>
          <w:rStyle w:val="CommentReference"/>
          <w:sz w:val="24"/>
        </w:rPr>
        <w:t>use of</w:t>
      </w:r>
      <w:r>
        <w:rPr>
          <w:rStyle w:val="CommentReference"/>
          <w:sz w:val="24"/>
        </w:rPr>
        <w:t xml:space="preserve"> materials, </w:t>
      </w:r>
      <w:r w:rsidRPr="00732E15">
        <w:rPr>
          <w:rStyle w:val="CommentReference"/>
          <w:sz w:val="24"/>
        </w:rPr>
        <w:t>building products</w:t>
      </w:r>
      <w:r w:rsidR="00713D8C">
        <w:rPr>
          <w:rStyle w:val="CommentReference"/>
          <w:sz w:val="24"/>
        </w:rPr>
        <w:t xml:space="preserve"> (e.g. synthetic gypsum drywall, iron, recycled aluminum, copper, and steel, dimension stone, </w:t>
      </w:r>
      <w:proofErr w:type="spellStart"/>
      <w:r w:rsidR="00713D8C">
        <w:rPr>
          <w:rStyle w:val="CommentReference"/>
          <w:sz w:val="24"/>
        </w:rPr>
        <w:t>ashcrete</w:t>
      </w:r>
      <w:proofErr w:type="spellEnd"/>
      <w:r w:rsidR="00713D8C">
        <w:rPr>
          <w:rStyle w:val="CommentReference"/>
          <w:sz w:val="24"/>
        </w:rPr>
        <w:t>, recycled glass tiles, recycled cork panels and flooring, etc.)</w:t>
      </w:r>
      <w:r w:rsidRPr="00732E15">
        <w:rPr>
          <w:rStyle w:val="CommentReference"/>
          <w:sz w:val="24"/>
        </w:rPr>
        <w:t>, furniture, benches, recycling containers, finish</w:t>
      </w:r>
      <w:r w:rsidR="00F93AEF">
        <w:rPr>
          <w:rStyle w:val="CommentReference"/>
          <w:sz w:val="24"/>
        </w:rPr>
        <w:t>es</w:t>
      </w:r>
      <w:r w:rsidRPr="00732E15">
        <w:rPr>
          <w:rStyle w:val="CommentReference"/>
          <w:sz w:val="24"/>
        </w:rPr>
        <w:t>, partitions</w:t>
      </w:r>
      <w:r>
        <w:rPr>
          <w:rStyle w:val="CommentReference"/>
          <w:sz w:val="24"/>
        </w:rPr>
        <w:t>,</w:t>
      </w:r>
      <w:r w:rsidRPr="00732E15">
        <w:rPr>
          <w:rStyle w:val="CommentReference"/>
          <w:sz w:val="24"/>
        </w:rPr>
        <w:t xml:space="preserve"> etc</w:t>
      </w:r>
      <w:r>
        <w:rPr>
          <w:rStyle w:val="CommentReference"/>
          <w:sz w:val="24"/>
        </w:rPr>
        <w:t>. with recycled content</w:t>
      </w:r>
      <w:r w:rsidR="002A0CFA">
        <w:rPr>
          <w:rStyle w:val="CommentReference"/>
          <w:sz w:val="24"/>
        </w:rPr>
        <w:t>, referring to LEED v4 for specific requirements on amounts and calculations</w:t>
      </w:r>
      <w:r>
        <w:rPr>
          <w:rStyle w:val="CommentReference"/>
          <w:sz w:val="24"/>
        </w:rPr>
        <w:t>.</w:t>
      </w:r>
    </w:p>
    <w:p w14:paraId="253D0BA0" w14:textId="77777777" w:rsidR="00BA75C7" w:rsidRPr="00BA75C7" w:rsidRDefault="00060F2D" w:rsidP="00D05E14">
      <w:pPr>
        <w:pStyle w:val="ListParagraph"/>
        <w:numPr>
          <w:ilvl w:val="0"/>
          <w:numId w:val="34"/>
        </w:numPr>
        <w:jc w:val="both"/>
        <w:rPr>
          <w:rStyle w:val="CommentReference"/>
          <w:sz w:val="24"/>
          <w:szCs w:val="24"/>
        </w:rPr>
      </w:pPr>
      <w:r>
        <w:rPr>
          <w:rStyle w:val="CommentReference"/>
          <w:sz w:val="24"/>
        </w:rPr>
        <w:t>Per LEED v4, u</w:t>
      </w:r>
      <w:r w:rsidR="00BA75C7">
        <w:rPr>
          <w:rStyle w:val="CommentReference"/>
          <w:sz w:val="24"/>
        </w:rPr>
        <w:t xml:space="preserve">se </w:t>
      </w:r>
      <w:r w:rsidR="00BA75C7" w:rsidRPr="00BA75C7">
        <w:rPr>
          <w:rStyle w:val="CommentReference"/>
          <w:sz w:val="24"/>
        </w:rPr>
        <w:t>locally sourced products</w:t>
      </w:r>
      <w:r w:rsidR="00042B01">
        <w:rPr>
          <w:rStyle w:val="CommentReference"/>
          <w:sz w:val="24"/>
        </w:rPr>
        <w:t>, building materials, eq</w:t>
      </w:r>
      <w:r w:rsidR="00F93AEF">
        <w:rPr>
          <w:rStyle w:val="CommentReference"/>
          <w:sz w:val="24"/>
        </w:rPr>
        <w:t>uipment, furniture and finishe</w:t>
      </w:r>
      <w:r w:rsidR="00042B01">
        <w:rPr>
          <w:rStyle w:val="CommentReference"/>
          <w:sz w:val="24"/>
        </w:rPr>
        <w:t>s</w:t>
      </w:r>
      <w:r w:rsidR="00BA75C7">
        <w:rPr>
          <w:rStyle w:val="CommentReference"/>
          <w:sz w:val="24"/>
        </w:rPr>
        <w:t xml:space="preserve"> </w:t>
      </w:r>
      <w:r w:rsidR="00042B01">
        <w:rPr>
          <w:rStyle w:val="CommentReference"/>
          <w:sz w:val="24"/>
        </w:rPr>
        <w:t xml:space="preserve">(within </w:t>
      </w:r>
      <w:r w:rsidR="000A45D1">
        <w:rPr>
          <w:rStyle w:val="CommentReference"/>
          <w:sz w:val="24"/>
        </w:rPr>
        <w:t xml:space="preserve">a </w:t>
      </w:r>
      <w:r w:rsidR="00FC0B67">
        <w:rPr>
          <w:rStyle w:val="CommentReference"/>
          <w:sz w:val="24"/>
        </w:rPr>
        <w:t>100</w:t>
      </w:r>
      <w:r w:rsidR="000A45D1">
        <w:rPr>
          <w:rStyle w:val="CommentReference"/>
          <w:sz w:val="24"/>
        </w:rPr>
        <w:t>-</w:t>
      </w:r>
      <w:r w:rsidR="00042B01">
        <w:rPr>
          <w:rStyle w:val="CommentReference"/>
          <w:sz w:val="24"/>
        </w:rPr>
        <w:t>mile</w:t>
      </w:r>
      <w:r w:rsidR="000A45D1">
        <w:rPr>
          <w:rStyle w:val="CommentReference"/>
          <w:sz w:val="24"/>
        </w:rPr>
        <w:t xml:space="preserve"> radiu</w:t>
      </w:r>
      <w:r w:rsidR="00042B01">
        <w:rPr>
          <w:rStyle w:val="CommentReference"/>
          <w:sz w:val="24"/>
        </w:rPr>
        <w:t>s)</w:t>
      </w:r>
      <w:r>
        <w:rPr>
          <w:rStyle w:val="FootnoteReference"/>
          <w:sz w:val="24"/>
          <w:szCs w:val="16"/>
        </w:rPr>
        <w:footnoteReference w:id="40"/>
      </w:r>
      <w:r w:rsidR="00042B01">
        <w:rPr>
          <w:rStyle w:val="CommentReference"/>
          <w:sz w:val="24"/>
        </w:rPr>
        <w:t xml:space="preserve"> </w:t>
      </w:r>
      <w:r w:rsidR="002A0CFA">
        <w:rPr>
          <w:rStyle w:val="CommentReference"/>
          <w:sz w:val="24"/>
        </w:rPr>
        <w:t xml:space="preserve">where possible </w:t>
      </w:r>
      <w:r w:rsidR="00042B01">
        <w:rPr>
          <w:rStyle w:val="CommentReference"/>
          <w:sz w:val="24"/>
        </w:rPr>
        <w:t>and/</w:t>
      </w:r>
      <w:r w:rsidR="00BA75C7">
        <w:rPr>
          <w:rStyle w:val="CommentReference"/>
          <w:sz w:val="24"/>
        </w:rPr>
        <w:t>or those with manufacturer take back</w:t>
      </w:r>
      <w:r w:rsidR="00042B01">
        <w:rPr>
          <w:rStyle w:val="CommentReference"/>
          <w:sz w:val="24"/>
        </w:rPr>
        <w:t xml:space="preserve"> programs</w:t>
      </w:r>
      <w:r w:rsidR="00BA75C7">
        <w:rPr>
          <w:rStyle w:val="CommentReference"/>
          <w:sz w:val="24"/>
        </w:rPr>
        <w:t>.</w:t>
      </w:r>
    </w:p>
    <w:p w14:paraId="31F3C960" w14:textId="77777777" w:rsidR="00BA75C7" w:rsidRPr="00BA75C7" w:rsidRDefault="00BA75C7" w:rsidP="00D05E14">
      <w:pPr>
        <w:pStyle w:val="ListParagraph"/>
        <w:numPr>
          <w:ilvl w:val="0"/>
          <w:numId w:val="34"/>
        </w:numPr>
        <w:jc w:val="both"/>
        <w:rPr>
          <w:rStyle w:val="CommentReference"/>
          <w:sz w:val="24"/>
          <w:szCs w:val="24"/>
        </w:rPr>
      </w:pPr>
      <w:r w:rsidRPr="00BA75C7">
        <w:rPr>
          <w:rStyle w:val="CommentReference"/>
          <w:sz w:val="24"/>
        </w:rPr>
        <w:t>Evaluate the full life-cycle impact of products used in terms of environmental, health, and so</w:t>
      </w:r>
      <w:r>
        <w:rPr>
          <w:rStyle w:val="CommentReference"/>
          <w:sz w:val="24"/>
        </w:rPr>
        <w:t>cial contributions of a product.</w:t>
      </w:r>
    </w:p>
    <w:p w14:paraId="70812FF4" w14:textId="77777777" w:rsidR="00BA75C7" w:rsidRDefault="002C72E7" w:rsidP="00D05E14">
      <w:pPr>
        <w:pStyle w:val="ListParagraph"/>
        <w:numPr>
          <w:ilvl w:val="0"/>
          <w:numId w:val="34"/>
        </w:numPr>
        <w:jc w:val="both"/>
        <w:rPr>
          <w:sz w:val="24"/>
          <w:szCs w:val="24"/>
        </w:rPr>
      </w:pPr>
      <w:r w:rsidRPr="00BA75C7">
        <w:rPr>
          <w:sz w:val="24"/>
          <w:szCs w:val="24"/>
        </w:rPr>
        <w:t>Incorporate demountable partitions and movable walls that can be reconfigured within spaces.</w:t>
      </w:r>
    </w:p>
    <w:p w14:paraId="271999CE" w14:textId="77777777" w:rsidR="002C72E7" w:rsidRDefault="002C72E7" w:rsidP="00D05E14">
      <w:pPr>
        <w:pStyle w:val="ListParagraph"/>
        <w:numPr>
          <w:ilvl w:val="0"/>
          <w:numId w:val="34"/>
        </w:numPr>
        <w:jc w:val="both"/>
        <w:rPr>
          <w:sz w:val="24"/>
          <w:szCs w:val="24"/>
        </w:rPr>
      </w:pPr>
      <w:r w:rsidRPr="00BA75C7">
        <w:rPr>
          <w:sz w:val="24"/>
          <w:szCs w:val="24"/>
        </w:rPr>
        <w:t>Prioritize prefabricated, unitized, and recycled building components that can be easily disassembled or deconstructed for replacement, reuse or can be returned to the manufacturer.</w:t>
      </w:r>
    </w:p>
    <w:p w14:paraId="1C2E388C" w14:textId="77777777" w:rsidR="00BA75C7" w:rsidRPr="00160BCD" w:rsidRDefault="00BA75C7" w:rsidP="00D05E14">
      <w:pPr>
        <w:pStyle w:val="ListParagraph"/>
        <w:numPr>
          <w:ilvl w:val="0"/>
          <w:numId w:val="34"/>
        </w:numPr>
        <w:jc w:val="both"/>
        <w:rPr>
          <w:sz w:val="24"/>
          <w:szCs w:val="24"/>
        </w:rPr>
      </w:pPr>
      <w:r w:rsidRPr="00BA75C7">
        <w:rPr>
          <w:sz w:val="24"/>
          <w:szCs w:val="24"/>
        </w:rPr>
        <w:t>Prioritize the purchase of products with third-party</w:t>
      </w:r>
      <w:r w:rsidR="00160BCD">
        <w:rPr>
          <w:sz w:val="24"/>
          <w:szCs w:val="24"/>
        </w:rPr>
        <w:t xml:space="preserve"> </w:t>
      </w:r>
      <w:r w:rsidRPr="00160BCD">
        <w:rPr>
          <w:sz w:val="24"/>
          <w:szCs w:val="24"/>
        </w:rPr>
        <w:t>verified life cycle assessments including EPDs.</w:t>
      </w:r>
    </w:p>
    <w:p w14:paraId="343C1BFE" w14:textId="77777777" w:rsidR="0087616E" w:rsidRPr="0069336C" w:rsidRDefault="003722FE" w:rsidP="008F66C9">
      <w:pPr>
        <w:pStyle w:val="Heading1"/>
      </w:pPr>
      <w:bookmarkStart w:id="36" w:name="_Toc22711526"/>
      <w:r w:rsidRPr="0069336C">
        <w:t>Landscaping and Outdoor Spaces</w:t>
      </w:r>
      <w:r w:rsidR="003E3AE5">
        <w:rPr>
          <w:rStyle w:val="FootnoteReference"/>
        </w:rPr>
        <w:footnoteReference w:id="41"/>
      </w:r>
      <w:bookmarkEnd w:id="36"/>
    </w:p>
    <w:p w14:paraId="010A9D8B" w14:textId="72BA05F7" w:rsidR="003722FE" w:rsidRPr="0069336C" w:rsidRDefault="00AE1563" w:rsidP="00CC465A">
      <w:pPr>
        <w:autoSpaceDE w:val="0"/>
        <w:autoSpaceDN w:val="0"/>
        <w:adjustRightInd w:val="0"/>
        <w:spacing w:after="120" w:line="276" w:lineRule="auto"/>
        <w:jc w:val="both"/>
        <w:rPr>
          <w:sz w:val="24"/>
          <w:szCs w:val="24"/>
        </w:rPr>
      </w:pPr>
      <w:r w:rsidRPr="0069336C">
        <w:rPr>
          <w:sz w:val="24"/>
          <w:szCs w:val="24"/>
        </w:rPr>
        <w:t xml:space="preserve">Just as teams must apply </w:t>
      </w:r>
      <w:r w:rsidR="00042B01">
        <w:rPr>
          <w:sz w:val="24"/>
          <w:szCs w:val="24"/>
        </w:rPr>
        <w:t>sustainable</w:t>
      </w:r>
      <w:r w:rsidRPr="0069336C">
        <w:rPr>
          <w:sz w:val="24"/>
          <w:szCs w:val="24"/>
        </w:rPr>
        <w:t xml:space="preserve"> building strategies to the interior of buildings constructed on campus or for large renovations, Vanderbilt requires that as much concerted attention be paid to outdoor spaces and landscaping.  </w:t>
      </w:r>
      <w:r w:rsidR="003722FE" w:rsidRPr="0069336C">
        <w:rPr>
          <w:sz w:val="24"/>
          <w:szCs w:val="24"/>
        </w:rPr>
        <w:t xml:space="preserve">Vanderbilt’s FutureVU strategy highlights landscaping </w:t>
      </w:r>
      <w:r w:rsidR="00042B01">
        <w:rPr>
          <w:sz w:val="24"/>
          <w:szCs w:val="24"/>
        </w:rPr>
        <w:t xml:space="preserve">and green spaces </w:t>
      </w:r>
      <w:r w:rsidR="003722FE" w:rsidRPr="0069336C">
        <w:rPr>
          <w:sz w:val="24"/>
          <w:szCs w:val="24"/>
        </w:rPr>
        <w:t>as</w:t>
      </w:r>
      <w:r w:rsidR="00342F02" w:rsidRPr="0069336C">
        <w:rPr>
          <w:sz w:val="24"/>
          <w:szCs w:val="24"/>
        </w:rPr>
        <w:t xml:space="preserve"> vital to Vanderbilt’s histo</w:t>
      </w:r>
      <w:r w:rsidR="003722FE" w:rsidRPr="0069336C">
        <w:rPr>
          <w:sz w:val="24"/>
          <w:szCs w:val="24"/>
        </w:rPr>
        <w:t>r</w:t>
      </w:r>
      <w:r w:rsidR="009061D3">
        <w:rPr>
          <w:sz w:val="24"/>
          <w:szCs w:val="24"/>
        </w:rPr>
        <w:t xml:space="preserve">ical legacy and the arboretum </w:t>
      </w:r>
      <w:r w:rsidR="00042B01">
        <w:rPr>
          <w:rFonts w:cs="UniversLTStd-Light"/>
          <w:color w:val="000000"/>
          <w:sz w:val="24"/>
          <w:szCs w:val="24"/>
        </w:rPr>
        <w:t>and</w:t>
      </w:r>
      <w:r w:rsidR="00906C20" w:rsidRPr="0069336C">
        <w:rPr>
          <w:rFonts w:cs="UniversLTStd-Light"/>
          <w:color w:val="000000"/>
          <w:sz w:val="24"/>
          <w:szCs w:val="24"/>
        </w:rPr>
        <w:t xml:space="preserve"> plays a critical role in sustainability by providing both humans and wildlife with numerous ecological </w:t>
      </w:r>
      <w:r w:rsidR="00042B01">
        <w:rPr>
          <w:rFonts w:cs="UniversLTStd-Light"/>
          <w:color w:val="000000"/>
          <w:sz w:val="24"/>
          <w:szCs w:val="24"/>
        </w:rPr>
        <w:t>interactions</w:t>
      </w:r>
      <w:r w:rsidR="00906C20" w:rsidRPr="0069336C">
        <w:rPr>
          <w:rFonts w:cs="UniversLTStd-Light"/>
          <w:color w:val="000000"/>
          <w:sz w:val="24"/>
          <w:szCs w:val="24"/>
        </w:rPr>
        <w:t xml:space="preserve">. A campus with an engaging and sustainable landscape design can improve student and employee </w:t>
      </w:r>
      <w:r w:rsidR="00906C20" w:rsidRPr="0069336C">
        <w:rPr>
          <w:rFonts w:cs="UniversLTStd-Light"/>
          <w:color w:val="000000"/>
          <w:sz w:val="24"/>
          <w:szCs w:val="24"/>
        </w:rPr>
        <w:lastRenderedPageBreak/>
        <w:t xml:space="preserve">health, manage stormwater runoff, and create habitat for local </w:t>
      </w:r>
      <w:r w:rsidR="00042B01">
        <w:rPr>
          <w:rFonts w:cs="UniversLTStd-Light"/>
          <w:color w:val="000000"/>
          <w:sz w:val="24"/>
          <w:szCs w:val="24"/>
        </w:rPr>
        <w:t xml:space="preserve">flora and </w:t>
      </w:r>
      <w:r w:rsidR="00906C20" w:rsidRPr="0069336C">
        <w:rPr>
          <w:rFonts w:cs="UniversLTStd-Light"/>
          <w:color w:val="000000"/>
          <w:sz w:val="24"/>
          <w:szCs w:val="24"/>
        </w:rPr>
        <w:t>fauna. Vanderbilt’s strategy</w:t>
      </w:r>
      <w:r w:rsidR="0093130D" w:rsidRPr="0069336C">
        <w:rPr>
          <w:rFonts w:cs="UniversLTStd-Light"/>
          <w:color w:val="000000"/>
          <w:sz w:val="24"/>
          <w:szCs w:val="24"/>
        </w:rPr>
        <w:t xml:space="preserve"> is designed to encourage engagement with the outdoors and reap the environmental benefits of sustainable landscapes.  Towards that end, the focus is</w:t>
      </w:r>
      <w:r w:rsidR="00906C20" w:rsidRPr="0069336C">
        <w:rPr>
          <w:rFonts w:cs="UniversLTStd-Light"/>
          <w:color w:val="000000"/>
          <w:sz w:val="24"/>
          <w:szCs w:val="24"/>
        </w:rPr>
        <w:t xml:space="preserve"> on strategies to better activate the outdoor</w:t>
      </w:r>
      <w:r w:rsidR="0093130D" w:rsidRPr="0069336C">
        <w:rPr>
          <w:rFonts w:cs="UniversLTStd-Light"/>
          <w:color w:val="000000"/>
          <w:sz w:val="24"/>
          <w:szCs w:val="24"/>
        </w:rPr>
        <w:t xml:space="preserve"> </w:t>
      </w:r>
      <w:r w:rsidR="00906C20" w:rsidRPr="0069336C">
        <w:rPr>
          <w:rFonts w:cs="UniversLTStd-Light"/>
          <w:color w:val="000000"/>
          <w:sz w:val="24"/>
          <w:szCs w:val="24"/>
        </w:rPr>
        <w:t xml:space="preserve">environment </w:t>
      </w:r>
      <w:r w:rsidR="00042B01">
        <w:rPr>
          <w:rFonts w:cs="UniversLTStd-Light"/>
          <w:color w:val="000000"/>
          <w:sz w:val="24"/>
          <w:szCs w:val="24"/>
        </w:rPr>
        <w:t>for use by students, faculty and staff</w:t>
      </w:r>
      <w:r w:rsidR="00906C20" w:rsidRPr="0069336C">
        <w:rPr>
          <w:rFonts w:cs="UniversLTStd-Light"/>
          <w:color w:val="000000"/>
          <w:sz w:val="24"/>
          <w:szCs w:val="24"/>
        </w:rPr>
        <w:t xml:space="preserve"> by improving outdoor </w:t>
      </w:r>
      <w:r w:rsidR="0093130D" w:rsidRPr="0069336C">
        <w:rPr>
          <w:rFonts w:cs="UniversLTStd-Light"/>
          <w:color w:val="000000"/>
          <w:sz w:val="24"/>
          <w:szCs w:val="24"/>
        </w:rPr>
        <w:t xml:space="preserve">thermal comfort as well as those that </w:t>
      </w:r>
      <w:r w:rsidR="00906C20" w:rsidRPr="0069336C">
        <w:rPr>
          <w:rFonts w:cs="UniversLTStd-Light"/>
          <w:color w:val="000000"/>
          <w:sz w:val="24"/>
          <w:szCs w:val="24"/>
        </w:rPr>
        <w:t>emphasize protecting and restoring plants, trees and natural habitat on campus, as well as incorporating sustainable landscape materials and reducing light pollution.</w:t>
      </w:r>
      <w:r w:rsidR="0093130D" w:rsidRPr="0069336C">
        <w:rPr>
          <w:rFonts w:cs="UniversLTStd-Light"/>
          <w:color w:val="000000"/>
          <w:sz w:val="24"/>
          <w:szCs w:val="24"/>
        </w:rPr>
        <w:t xml:space="preserve">  </w:t>
      </w:r>
      <w:r w:rsidR="00484520">
        <w:rPr>
          <w:sz w:val="24"/>
          <w:szCs w:val="24"/>
        </w:rPr>
        <w:t xml:space="preserve"> </w:t>
      </w:r>
      <w:r w:rsidR="00C07CE4">
        <w:rPr>
          <w:sz w:val="24"/>
          <w:szCs w:val="24"/>
        </w:rPr>
        <w:t>Strategies in this section cover outdoor light and noise pollution and outdoor lighting energy efficiency.</w:t>
      </w:r>
      <w:r w:rsidR="00C07CE4" w:rsidRPr="00C07CE4">
        <w:rPr>
          <w:sz w:val="24"/>
          <w:szCs w:val="24"/>
        </w:rPr>
        <w:t xml:space="preserve"> </w:t>
      </w:r>
      <w:r w:rsidR="00C07CE4">
        <w:rPr>
          <w:sz w:val="24"/>
          <w:szCs w:val="24"/>
        </w:rPr>
        <w:t xml:space="preserve"> Refer to the Landscape Strategic Plan for further details on addressing </w:t>
      </w:r>
      <w:r w:rsidR="00054251">
        <w:rPr>
          <w:sz w:val="24"/>
          <w:szCs w:val="24"/>
        </w:rPr>
        <w:t xml:space="preserve">all aspects of </w:t>
      </w:r>
      <w:r w:rsidR="00C07CE4">
        <w:rPr>
          <w:sz w:val="24"/>
          <w:szCs w:val="24"/>
        </w:rPr>
        <w:t xml:space="preserve">outdoor spaces.  </w:t>
      </w:r>
    </w:p>
    <w:p w14:paraId="505DC62A" w14:textId="77777777" w:rsidR="00DB6258" w:rsidRPr="0069336C" w:rsidRDefault="00DB6258" w:rsidP="007349A7">
      <w:pPr>
        <w:pStyle w:val="Heading2"/>
        <w:numPr>
          <w:ilvl w:val="0"/>
          <w:numId w:val="50"/>
        </w:numPr>
      </w:pPr>
      <w:bookmarkStart w:id="37" w:name="_Toc22711527"/>
      <w:bookmarkStart w:id="38" w:name="_Hlk19018306"/>
      <w:r w:rsidRPr="0069336C">
        <w:t xml:space="preserve">Light Pollution </w:t>
      </w:r>
      <w:r w:rsidR="00513CAD">
        <w:t xml:space="preserve">and Energy </w:t>
      </w:r>
      <w:r w:rsidRPr="0069336C">
        <w:t>Reduction Measures</w:t>
      </w:r>
      <w:bookmarkEnd w:id="37"/>
    </w:p>
    <w:p w14:paraId="38881AE4" w14:textId="77777777" w:rsidR="00CF1929" w:rsidRPr="0069336C" w:rsidRDefault="00C317AF" w:rsidP="00732E15">
      <w:pPr>
        <w:spacing w:after="120" w:line="276" w:lineRule="auto"/>
        <w:ind w:left="360"/>
        <w:jc w:val="both"/>
        <w:rPr>
          <w:sz w:val="24"/>
          <w:szCs w:val="24"/>
        </w:rPr>
      </w:pPr>
      <w:r w:rsidRPr="0069336C">
        <w:rPr>
          <w:sz w:val="24"/>
          <w:szCs w:val="24"/>
        </w:rPr>
        <w:t xml:space="preserve">While site and exterior building facade lighting is necessary to provide security and wayfinding at night, it can exacerbate light pollution </w:t>
      </w:r>
      <w:r w:rsidR="00513CAD">
        <w:rPr>
          <w:sz w:val="24"/>
          <w:szCs w:val="24"/>
        </w:rPr>
        <w:t xml:space="preserve">and use more energy than needed </w:t>
      </w:r>
      <w:r w:rsidRPr="0069336C">
        <w:rPr>
          <w:sz w:val="24"/>
          <w:szCs w:val="24"/>
        </w:rPr>
        <w:t xml:space="preserve">if not designed correctly. This environmental issue must be mitigated wherever possible because of its harmful effects on both human activity and wildlife, (i.e., disrupting circadian rhythms and migratory patterns while impairing night vision and wasting energy). </w:t>
      </w:r>
      <w:r w:rsidR="00314798">
        <w:rPr>
          <w:sz w:val="24"/>
          <w:szCs w:val="24"/>
        </w:rPr>
        <w:t>Outdoor lighting should be</w:t>
      </w:r>
      <w:r w:rsidR="00DB6258" w:rsidRPr="0069336C">
        <w:rPr>
          <w:sz w:val="24"/>
          <w:szCs w:val="24"/>
        </w:rPr>
        <w:t xml:space="preserve"> designed in a manner to ensure maximum sustainability, efficiency and safety while still providing aesthetic value.  </w:t>
      </w:r>
    </w:p>
    <w:p w14:paraId="587C6A4E" w14:textId="77777777" w:rsidR="00E30902" w:rsidRPr="00732E15" w:rsidRDefault="00E30902" w:rsidP="00732E15">
      <w:pPr>
        <w:ind w:left="360"/>
        <w:jc w:val="both"/>
        <w:rPr>
          <w:b/>
          <w:sz w:val="24"/>
          <w:szCs w:val="24"/>
        </w:rPr>
      </w:pPr>
      <w:r w:rsidRPr="00732E15">
        <w:rPr>
          <w:b/>
          <w:sz w:val="24"/>
          <w:szCs w:val="24"/>
        </w:rPr>
        <w:t>Strategies</w:t>
      </w:r>
      <w:r w:rsidR="00737159">
        <w:rPr>
          <w:rStyle w:val="FootnoteReference"/>
        </w:rPr>
        <w:footnoteReference w:id="42"/>
      </w:r>
    </w:p>
    <w:p w14:paraId="38070522" w14:textId="77777777" w:rsidR="00D17229" w:rsidRPr="0069336C" w:rsidRDefault="00D17229" w:rsidP="00D05E14">
      <w:pPr>
        <w:pStyle w:val="ListParagraph"/>
        <w:numPr>
          <w:ilvl w:val="0"/>
          <w:numId w:val="22"/>
        </w:numPr>
        <w:spacing w:after="120"/>
        <w:ind w:left="720"/>
        <w:jc w:val="both"/>
        <w:rPr>
          <w:sz w:val="24"/>
          <w:szCs w:val="24"/>
        </w:rPr>
      </w:pPr>
      <w:r w:rsidRPr="0069336C">
        <w:rPr>
          <w:sz w:val="24"/>
          <w:szCs w:val="24"/>
        </w:rPr>
        <w:t>Isolate outdoor lighting to areas needed for pedestrian safety</w:t>
      </w:r>
      <w:r w:rsidR="000B1F49">
        <w:rPr>
          <w:sz w:val="24"/>
          <w:szCs w:val="24"/>
        </w:rPr>
        <w:t>.</w:t>
      </w:r>
    </w:p>
    <w:p w14:paraId="005CB82E" w14:textId="77777777" w:rsidR="00821E2B" w:rsidRPr="00CB5087" w:rsidRDefault="00D17229" w:rsidP="00D05E14">
      <w:pPr>
        <w:pStyle w:val="ListParagraph"/>
        <w:numPr>
          <w:ilvl w:val="0"/>
          <w:numId w:val="22"/>
        </w:numPr>
        <w:spacing w:after="120"/>
        <w:ind w:left="720"/>
        <w:jc w:val="both"/>
        <w:rPr>
          <w:sz w:val="24"/>
          <w:szCs w:val="24"/>
        </w:rPr>
      </w:pPr>
      <w:r w:rsidRPr="0069336C">
        <w:rPr>
          <w:sz w:val="24"/>
          <w:szCs w:val="24"/>
        </w:rPr>
        <w:t>Select outdoor lighting features with low backlight-</w:t>
      </w:r>
      <w:proofErr w:type="spellStart"/>
      <w:r w:rsidRPr="0069336C">
        <w:rPr>
          <w:sz w:val="24"/>
          <w:szCs w:val="24"/>
        </w:rPr>
        <w:t>uplight</w:t>
      </w:r>
      <w:proofErr w:type="spellEnd"/>
      <w:r w:rsidRPr="0069336C">
        <w:rPr>
          <w:sz w:val="24"/>
          <w:szCs w:val="24"/>
        </w:rPr>
        <w:t xml:space="preserve">-glare </w:t>
      </w:r>
      <w:r w:rsidR="0086315A" w:rsidRPr="0069336C">
        <w:rPr>
          <w:sz w:val="24"/>
          <w:szCs w:val="24"/>
        </w:rPr>
        <w:t xml:space="preserve">(BUG) </w:t>
      </w:r>
      <w:r w:rsidRPr="0069336C">
        <w:rPr>
          <w:sz w:val="24"/>
          <w:szCs w:val="24"/>
        </w:rPr>
        <w:t>potential and energy efficiency</w:t>
      </w:r>
      <w:r w:rsidR="000B1F49">
        <w:rPr>
          <w:sz w:val="24"/>
          <w:szCs w:val="24"/>
        </w:rPr>
        <w:t>.</w:t>
      </w:r>
    </w:p>
    <w:p w14:paraId="0012737D" w14:textId="77777777" w:rsidR="00C35E21" w:rsidRPr="00D75B49" w:rsidRDefault="00C317AF" w:rsidP="00D75B49">
      <w:pPr>
        <w:pStyle w:val="ListParagraph"/>
        <w:numPr>
          <w:ilvl w:val="0"/>
          <w:numId w:val="22"/>
        </w:numPr>
        <w:spacing w:after="240"/>
        <w:ind w:left="720"/>
        <w:jc w:val="both"/>
        <w:rPr>
          <w:rStyle w:val="Hyperlink"/>
          <w:strike/>
          <w:color w:val="auto"/>
          <w:sz w:val="24"/>
          <w:szCs w:val="24"/>
          <w:u w:val="none"/>
        </w:rPr>
      </w:pPr>
      <w:r w:rsidRPr="0069336C">
        <w:rPr>
          <w:sz w:val="24"/>
          <w:szCs w:val="24"/>
        </w:rPr>
        <w:t xml:space="preserve">Adhere to </w:t>
      </w:r>
      <w:hyperlink r:id="rId38" w:history="1">
        <w:r w:rsidR="00513CAD">
          <w:rPr>
            <w:rStyle w:val="Hyperlink"/>
            <w:sz w:val="24"/>
            <w:szCs w:val="24"/>
          </w:rPr>
          <w:t>LEED v</w:t>
        </w:r>
        <w:r w:rsidRPr="0069336C">
          <w:rPr>
            <w:rStyle w:val="Hyperlink"/>
            <w:sz w:val="24"/>
            <w:szCs w:val="24"/>
          </w:rPr>
          <w:t>4 Light Pollution Reduction credit</w:t>
        </w:r>
      </w:hyperlink>
      <w:r w:rsidR="000B1F49">
        <w:rPr>
          <w:rStyle w:val="Hyperlink"/>
          <w:sz w:val="24"/>
          <w:szCs w:val="24"/>
        </w:rPr>
        <w:t>.</w:t>
      </w:r>
    </w:p>
    <w:p w14:paraId="5EE52D6B" w14:textId="77777777" w:rsidR="000A5F55" w:rsidRPr="00BD639D" w:rsidRDefault="00C946DF" w:rsidP="00D05E14">
      <w:pPr>
        <w:pStyle w:val="ListParagraph"/>
        <w:numPr>
          <w:ilvl w:val="0"/>
          <w:numId w:val="22"/>
        </w:numPr>
        <w:spacing w:after="240"/>
        <w:ind w:left="720"/>
        <w:jc w:val="both"/>
        <w:rPr>
          <w:sz w:val="24"/>
          <w:szCs w:val="24"/>
        </w:rPr>
      </w:pPr>
      <w:r w:rsidRPr="00BD639D">
        <w:rPr>
          <w:rStyle w:val="Hyperlink"/>
          <w:color w:val="auto"/>
          <w:sz w:val="24"/>
          <w:szCs w:val="24"/>
          <w:u w:val="none"/>
        </w:rPr>
        <w:t>Adhere to International</w:t>
      </w:r>
      <w:r w:rsidR="000A5F55" w:rsidRPr="00BD639D">
        <w:rPr>
          <w:rStyle w:val="Hyperlink"/>
          <w:color w:val="auto"/>
          <w:sz w:val="24"/>
          <w:szCs w:val="24"/>
          <w:u w:val="none"/>
        </w:rPr>
        <w:t xml:space="preserve"> Dark Sk</w:t>
      </w:r>
      <w:r w:rsidRPr="00BD639D">
        <w:rPr>
          <w:rStyle w:val="Hyperlink"/>
          <w:color w:val="auto"/>
          <w:sz w:val="24"/>
          <w:szCs w:val="24"/>
          <w:u w:val="none"/>
        </w:rPr>
        <w:t>y Association outdoor lighting basics including selected lighting minimizing blue light emissions and being fully shielded (pointing downward).</w:t>
      </w:r>
      <w:r>
        <w:rPr>
          <w:rStyle w:val="FootnoteReference"/>
          <w:sz w:val="24"/>
          <w:szCs w:val="24"/>
        </w:rPr>
        <w:footnoteReference w:id="43"/>
      </w:r>
      <w:r w:rsidR="000A5F55" w:rsidRPr="00BD639D">
        <w:rPr>
          <w:rStyle w:val="Hyperlink"/>
          <w:color w:val="auto"/>
          <w:sz w:val="24"/>
          <w:szCs w:val="24"/>
          <w:u w:val="none"/>
        </w:rPr>
        <w:t xml:space="preserve"> </w:t>
      </w:r>
    </w:p>
    <w:p w14:paraId="190C5421" w14:textId="77777777" w:rsidR="0000599C" w:rsidRPr="0000599C" w:rsidRDefault="00CB5087" w:rsidP="00D05E14">
      <w:pPr>
        <w:pStyle w:val="ListParagraph"/>
        <w:numPr>
          <w:ilvl w:val="0"/>
          <w:numId w:val="38"/>
        </w:numPr>
        <w:jc w:val="both"/>
        <w:rPr>
          <w:sz w:val="24"/>
          <w:szCs w:val="24"/>
        </w:rPr>
      </w:pPr>
      <w:r w:rsidRPr="00CB5087">
        <w:rPr>
          <w:sz w:val="24"/>
          <w:szCs w:val="24"/>
        </w:rPr>
        <w:t xml:space="preserve">Adhere to </w:t>
      </w:r>
      <w:hyperlink r:id="rId39" w:history="1">
        <w:r w:rsidRPr="00434944">
          <w:rPr>
            <w:rStyle w:val="Hyperlink"/>
            <w:sz w:val="24"/>
            <w:szCs w:val="24"/>
          </w:rPr>
          <w:t>LEED v4</w:t>
        </w:r>
        <w:r w:rsidR="007B11DF">
          <w:rPr>
            <w:rStyle w:val="Hyperlink"/>
            <w:sz w:val="24"/>
            <w:szCs w:val="24"/>
          </w:rPr>
          <w:t xml:space="preserve"> Exterior</w:t>
        </w:r>
        <w:r w:rsidRPr="00434944">
          <w:rPr>
            <w:rStyle w:val="Hyperlink"/>
            <w:sz w:val="24"/>
            <w:szCs w:val="24"/>
          </w:rPr>
          <w:t xml:space="preserve"> </w:t>
        </w:r>
        <w:r w:rsidR="00434944" w:rsidRPr="00434944">
          <w:rPr>
            <w:rStyle w:val="Hyperlink"/>
            <w:sz w:val="24"/>
            <w:szCs w:val="24"/>
          </w:rPr>
          <w:t>Lighting</w:t>
        </w:r>
      </w:hyperlink>
      <w:r w:rsidR="00513CAD">
        <w:rPr>
          <w:sz w:val="24"/>
          <w:szCs w:val="24"/>
        </w:rPr>
        <w:t xml:space="preserve"> credit</w:t>
      </w:r>
      <w:r w:rsidRPr="008D130C">
        <w:rPr>
          <w:sz w:val="24"/>
          <w:szCs w:val="24"/>
        </w:rPr>
        <w:t xml:space="preserve">, which </w:t>
      </w:r>
      <w:r w:rsidR="0000599C" w:rsidRPr="008D130C">
        <w:rPr>
          <w:sz w:val="24"/>
          <w:szCs w:val="24"/>
        </w:rPr>
        <w:t>controls light pollution from buildings.</w:t>
      </w:r>
      <w:r w:rsidR="0000599C">
        <w:t xml:space="preserve"> </w:t>
      </w:r>
    </w:p>
    <w:p w14:paraId="0904232C" w14:textId="77777777" w:rsidR="00CB5087" w:rsidRPr="00CB5087" w:rsidRDefault="0000599C" w:rsidP="00D05E14">
      <w:pPr>
        <w:pStyle w:val="ListParagraph"/>
        <w:numPr>
          <w:ilvl w:val="0"/>
          <w:numId w:val="38"/>
        </w:numPr>
        <w:jc w:val="both"/>
        <w:rPr>
          <w:sz w:val="24"/>
          <w:szCs w:val="24"/>
        </w:rPr>
      </w:pPr>
      <w:r>
        <w:rPr>
          <w:sz w:val="24"/>
          <w:szCs w:val="24"/>
        </w:rPr>
        <w:t>E</w:t>
      </w:r>
      <w:r w:rsidR="00CB5087" w:rsidRPr="00CB5087">
        <w:rPr>
          <w:sz w:val="24"/>
          <w:szCs w:val="24"/>
        </w:rPr>
        <w:t>xterior lighting must be Dark Sky qualified and have motion sensor controls, integrative photovoltaic cells, photo</w:t>
      </w:r>
      <w:r w:rsidR="008D130C">
        <w:rPr>
          <w:sz w:val="24"/>
          <w:szCs w:val="24"/>
        </w:rPr>
        <w:t xml:space="preserve"> </w:t>
      </w:r>
      <w:r w:rsidR="00CB5087" w:rsidRPr="00CB5087">
        <w:rPr>
          <w:sz w:val="24"/>
          <w:szCs w:val="24"/>
        </w:rPr>
        <w:t>sensors, or astronomic time-clock operation.</w:t>
      </w:r>
    </w:p>
    <w:p w14:paraId="7EC616C3" w14:textId="77777777" w:rsidR="00853991" w:rsidRDefault="0000599C" w:rsidP="00D05E14">
      <w:pPr>
        <w:pStyle w:val="ListParagraph"/>
        <w:numPr>
          <w:ilvl w:val="1"/>
          <w:numId w:val="38"/>
        </w:numPr>
        <w:jc w:val="both"/>
        <w:rPr>
          <w:sz w:val="24"/>
          <w:szCs w:val="24"/>
        </w:rPr>
      </w:pPr>
      <w:r>
        <w:rPr>
          <w:sz w:val="24"/>
          <w:szCs w:val="24"/>
        </w:rPr>
        <w:t>E</w:t>
      </w:r>
      <w:r w:rsidR="00CB5087" w:rsidRPr="00CB5087">
        <w:rPr>
          <w:sz w:val="24"/>
          <w:szCs w:val="24"/>
        </w:rPr>
        <w:t>xempt</w:t>
      </w:r>
      <w:r>
        <w:rPr>
          <w:sz w:val="24"/>
          <w:szCs w:val="24"/>
        </w:rPr>
        <w:t>ions</w:t>
      </w:r>
      <w:r w:rsidR="00CB5087" w:rsidRPr="00CB5087">
        <w:rPr>
          <w:sz w:val="24"/>
          <w:szCs w:val="24"/>
        </w:rPr>
        <w:t>: emergency lighting, lighting required by code for health and safety purposes, and lighting used for eye adaptation near cove</w:t>
      </w:r>
      <w:r w:rsidR="00853991">
        <w:rPr>
          <w:sz w:val="24"/>
          <w:szCs w:val="24"/>
        </w:rPr>
        <w:t>red vehicle entrances or exits.</w:t>
      </w:r>
    </w:p>
    <w:p w14:paraId="1064377F" w14:textId="77777777" w:rsidR="003A3D85" w:rsidRDefault="003A3D85" w:rsidP="00D05E14">
      <w:pPr>
        <w:pStyle w:val="ListParagraph"/>
        <w:numPr>
          <w:ilvl w:val="0"/>
          <w:numId w:val="38"/>
        </w:numPr>
        <w:rPr>
          <w:sz w:val="24"/>
          <w:szCs w:val="24"/>
        </w:rPr>
      </w:pPr>
      <w:r>
        <w:rPr>
          <w:sz w:val="24"/>
          <w:szCs w:val="24"/>
        </w:rPr>
        <w:t xml:space="preserve">In environmentally sensitive areas, use LPS, which emits orange-colored light but </w:t>
      </w:r>
      <w:r w:rsidRPr="003A3D85">
        <w:rPr>
          <w:sz w:val="24"/>
          <w:szCs w:val="24"/>
        </w:rPr>
        <w:t xml:space="preserve">is very energy efficient </w:t>
      </w:r>
      <w:r>
        <w:rPr>
          <w:sz w:val="24"/>
          <w:szCs w:val="24"/>
        </w:rPr>
        <w:t xml:space="preserve">and not as bright. </w:t>
      </w:r>
    </w:p>
    <w:p w14:paraId="6FB1B1F7" w14:textId="6583DC0D" w:rsidR="003A3D85" w:rsidRDefault="003A3D85" w:rsidP="00D05E14">
      <w:pPr>
        <w:pStyle w:val="ListParagraph"/>
        <w:numPr>
          <w:ilvl w:val="0"/>
          <w:numId w:val="38"/>
        </w:numPr>
        <w:jc w:val="both"/>
        <w:rPr>
          <w:sz w:val="24"/>
          <w:szCs w:val="24"/>
        </w:rPr>
      </w:pPr>
      <w:r w:rsidRPr="003A3D85">
        <w:rPr>
          <w:sz w:val="24"/>
          <w:szCs w:val="24"/>
        </w:rPr>
        <w:t xml:space="preserve">In areas where it’s necessary to use white light, </w:t>
      </w:r>
      <w:r w:rsidR="00513CAD">
        <w:rPr>
          <w:sz w:val="24"/>
          <w:szCs w:val="24"/>
        </w:rPr>
        <w:t>LEDs may be used, one advantage of</w:t>
      </w:r>
      <w:r w:rsidRPr="003A3D85">
        <w:rPr>
          <w:sz w:val="24"/>
          <w:szCs w:val="24"/>
        </w:rPr>
        <w:t xml:space="preserve"> LED lig</w:t>
      </w:r>
      <w:r>
        <w:rPr>
          <w:sz w:val="24"/>
          <w:szCs w:val="24"/>
        </w:rPr>
        <w:t xml:space="preserve">hting </w:t>
      </w:r>
      <w:r w:rsidR="00513CAD">
        <w:rPr>
          <w:sz w:val="24"/>
          <w:szCs w:val="24"/>
        </w:rPr>
        <w:t>being</w:t>
      </w:r>
      <w:r>
        <w:rPr>
          <w:sz w:val="24"/>
          <w:szCs w:val="24"/>
        </w:rPr>
        <w:t xml:space="preserve"> that it can be dimmed </w:t>
      </w:r>
      <w:r w:rsidRPr="003A3D85">
        <w:rPr>
          <w:sz w:val="24"/>
          <w:szCs w:val="24"/>
        </w:rPr>
        <w:t xml:space="preserve">when </w:t>
      </w:r>
      <w:r>
        <w:rPr>
          <w:sz w:val="24"/>
          <w:szCs w:val="24"/>
        </w:rPr>
        <w:t xml:space="preserve">not </w:t>
      </w:r>
      <w:r w:rsidRPr="003A3D85">
        <w:rPr>
          <w:sz w:val="24"/>
          <w:szCs w:val="24"/>
        </w:rPr>
        <w:t>needed. This feature both saves on energy and reduces light pollution during the night.</w:t>
      </w:r>
      <w:r>
        <w:rPr>
          <w:sz w:val="24"/>
          <w:szCs w:val="24"/>
        </w:rPr>
        <w:t xml:space="preserve">  If LEDs are selected, follow the following </w:t>
      </w:r>
      <w:r>
        <w:rPr>
          <w:sz w:val="24"/>
          <w:szCs w:val="24"/>
        </w:rPr>
        <w:lastRenderedPageBreak/>
        <w:t>guidelines from IDA that will aid in selection of energy and cost</w:t>
      </w:r>
      <w:r w:rsidR="00F649CF">
        <w:rPr>
          <w:sz w:val="24"/>
          <w:szCs w:val="24"/>
        </w:rPr>
        <w:t>-</w:t>
      </w:r>
      <w:r>
        <w:rPr>
          <w:sz w:val="24"/>
          <w:szCs w:val="24"/>
        </w:rPr>
        <w:t>efficient lighting that ensures safety and security while also promoting the goal of dark night skies:</w:t>
      </w:r>
    </w:p>
    <w:p w14:paraId="0F053EBA" w14:textId="77777777" w:rsidR="003A3D85" w:rsidRPr="003A3D85" w:rsidRDefault="003A3D85" w:rsidP="00D05E14">
      <w:pPr>
        <w:pStyle w:val="ListParagraph"/>
        <w:numPr>
          <w:ilvl w:val="1"/>
          <w:numId w:val="38"/>
        </w:numPr>
        <w:rPr>
          <w:sz w:val="24"/>
          <w:szCs w:val="24"/>
        </w:rPr>
      </w:pPr>
      <w:r w:rsidRPr="003A3D85">
        <w:rPr>
          <w:sz w:val="24"/>
          <w:szCs w:val="24"/>
        </w:rPr>
        <w:t>Always choose fully shielded fixtures that emit no light upward</w:t>
      </w:r>
      <w:r w:rsidR="000B1F49">
        <w:rPr>
          <w:sz w:val="24"/>
          <w:szCs w:val="24"/>
        </w:rPr>
        <w:t>.</w:t>
      </w:r>
    </w:p>
    <w:p w14:paraId="574431EC" w14:textId="77777777" w:rsidR="003A3D85" w:rsidRPr="003A3D85" w:rsidRDefault="003A3D85" w:rsidP="00D05E14">
      <w:pPr>
        <w:pStyle w:val="ListParagraph"/>
        <w:numPr>
          <w:ilvl w:val="1"/>
          <w:numId w:val="38"/>
        </w:numPr>
        <w:rPr>
          <w:sz w:val="24"/>
          <w:szCs w:val="24"/>
        </w:rPr>
      </w:pPr>
      <w:r w:rsidRPr="003A3D85">
        <w:rPr>
          <w:sz w:val="24"/>
          <w:szCs w:val="24"/>
        </w:rPr>
        <w:t>Use “warm-white” or filtered LEDs (CCT &lt; 3,000 K; S/P ratio &lt; 1.2) to minimize blue emission</w:t>
      </w:r>
      <w:r w:rsidR="000B1F49">
        <w:rPr>
          <w:sz w:val="24"/>
          <w:szCs w:val="24"/>
        </w:rPr>
        <w:t>.</w:t>
      </w:r>
    </w:p>
    <w:p w14:paraId="6E3C0818" w14:textId="77777777" w:rsidR="003A3D85" w:rsidRPr="003A3D85" w:rsidRDefault="003A3D85" w:rsidP="00D05E14">
      <w:pPr>
        <w:pStyle w:val="ListParagraph"/>
        <w:numPr>
          <w:ilvl w:val="1"/>
          <w:numId w:val="38"/>
        </w:numPr>
        <w:rPr>
          <w:sz w:val="24"/>
          <w:szCs w:val="24"/>
        </w:rPr>
      </w:pPr>
      <w:r w:rsidRPr="003A3D85">
        <w:rPr>
          <w:sz w:val="24"/>
          <w:szCs w:val="24"/>
        </w:rPr>
        <w:t>Look for products with adaptive controls like dimmers, timers, and motion sensors</w:t>
      </w:r>
      <w:r w:rsidR="000B1F49">
        <w:rPr>
          <w:sz w:val="24"/>
          <w:szCs w:val="24"/>
        </w:rPr>
        <w:t>.</w:t>
      </w:r>
    </w:p>
    <w:p w14:paraId="100F6700" w14:textId="77777777" w:rsidR="003A3D85" w:rsidRPr="003A3D85" w:rsidRDefault="003A3D85" w:rsidP="00D05E14">
      <w:pPr>
        <w:pStyle w:val="ListParagraph"/>
        <w:numPr>
          <w:ilvl w:val="1"/>
          <w:numId w:val="38"/>
        </w:numPr>
        <w:rPr>
          <w:sz w:val="24"/>
          <w:szCs w:val="24"/>
        </w:rPr>
      </w:pPr>
      <w:r w:rsidRPr="003A3D85">
        <w:rPr>
          <w:sz w:val="24"/>
          <w:szCs w:val="24"/>
        </w:rPr>
        <w:t>Consider dimming or turning off the lights during overnight hours</w:t>
      </w:r>
      <w:r w:rsidR="000B1F49">
        <w:rPr>
          <w:sz w:val="24"/>
          <w:szCs w:val="24"/>
        </w:rPr>
        <w:t>.</w:t>
      </w:r>
    </w:p>
    <w:p w14:paraId="39EF1C3B" w14:textId="77777777" w:rsidR="003A3D85" w:rsidRPr="003A3D85" w:rsidRDefault="003A3D85" w:rsidP="00D05E14">
      <w:pPr>
        <w:pStyle w:val="ListParagraph"/>
        <w:numPr>
          <w:ilvl w:val="1"/>
          <w:numId w:val="38"/>
        </w:numPr>
        <w:rPr>
          <w:sz w:val="24"/>
          <w:szCs w:val="24"/>
        </w:rPr>
      </w:pPr>
      <w:r w:rsidRPr="003A3D85">
        <w:rPr>
          <w:sz w:val="24"/>
          <w:szCs w:val="24"/>
        </w:rPr>
        <w:t>Avoid the temptation to over-light because of the higher luminous efficiency of LEDs.</w:t>
      </w:r>
    </w:p>
    <w:p w14:paraId="251AC3E0" w14:textId="4A32B26E" w:rsidR="003A3D85" w:rsidRDefault="003A3D85" w:rsidP="00D05E14">
      <w:pPr>
        <w:pStyle w:val="ListParagraph"/>
        <w:numPr>
          <w:ilvl w:val="1"/>
          <w:numId w:val="38"/>
        </w:numPr>
        <w:rPr>
          <w:sz w:val="24"/>
          <w:szCs w:val="24"/>
        </w:rPr>
      </w:pPr>
      <w:r w:rsidRPr="003A3D85">
        <w:rPr>
          <w:sz w:val="24"/>
          <w:szCs w:val="24"/>
        </w:rPr>
        <w:t xml:space="preserve">Only light the exact space and in the amount required for </w:t>
      </w:r>
      <w:r w:rsidR="00A230E0" w:rsidRPr="003A3D85">
        <w:rPr>
          <w:sz w:val="24"/>
          <w:szCs w:val="24"/>
        </w:rPr>
        <w:t>tasks</w:t>
      </w:r>
      <w:r w:rsidR="000B1F49">
        <w:rPr>
          <w:sz w:val="24"/>
          <w:szCs w:val="24"/>
        </w:rPr>
        <w:t>.</w:t>
      </w:r>
      <w:r w:rsidR="00513CAD">
        <w:rPr>
          <w:rStyle w:val="FootnoteReference"/>
          <w:sz w:val="24"/>
          <w:szCs w:val="24"/>
        </w:rPr>
        <w:footnoteReference w:id="44"/>
      </w:r>
    </w:p>
    <w:p w14:paraId="0ED923F2" w14:textId="77777777" w:rsidR="00C952C6" w:rsidRDefault="00C952C6" w:rsidP="00D05E14">
      <w:pPr>
        <w:pStyle w:val="ListParagraph"/>
        <w:numPr>
          <w:ilvl w:val="0"/>
          <w:numId w:val="38"/>
        </w:numPr>
        <w:rPr>
          <w:sz w:val="24"/>
          <w:szCs w:val="24"/>
        </w:rPr>
      </w:pPr>
      <w:r>
        <w:rPr>
          <w:sz w:val="24"/>
          <w:szCs w:val="24"/>
        </w:rPr>
        <w:t xml:space="preserve">Select lighting that meets IDA standards, based on products that have received IDA’s “Fixture Seal of Approval” and can be found in </w:t>
      </w:r>
      <w:hyperlink r:id="rId40" w:history="1">
        <w:r w:rsidRPr="00C952C6">
          <w:rPr>
            <w:rStyle w:val="Hyperlink"/>
            <w:sz w:val="24"/>
            <w:szCs w:val="24"/>
          </w:rPr>
          <w:t>IDA’s database of certified products</w:t>
        </w:r>
      </w:hyperlink>
      <w:r>
        <w:rPr>
          <w:sz w:val="24"/>
          <w:szCs w:val="24"/>
        </w:rPr>
        <w:t>.</w:t>
      </w:r>
      <w:r>
        <w:rPr>
          <w:rStyle w:val="FootnoteReference"/>
          <w:sz w:val="24"/>
          <w:szCs w:val="24"/>
        </w:rPr>
        <w:footnoteReference w:id="45"/>
      </w:r>
    </w:p>
    <w:p w14:paraId="3B44BDE7" w14:textId="77777777" w:rsidR="00963D81" w:rsidRPr="00A7419A" w:rsidRDefault="00963D81" w:rsidP="00F55347">
      <w:pPr>
        <w:pStyle w:val="Heading2"/>
      </w:pPr>
      <w:bookmarkStart w:id="39" w:name="_Toc22711528"/>
      <w:bookmarkEnd w:id="38"/>
      <w:r w:rsidRPr="00A7419A">
        <w:t>Outdoor Noise Reduction Measures</w:t>
      </w:r>
      <w:bookmarkEnd w:id="39"/>
    </w:p>
    <w:p w14:paraId="5736093A" w14:textId="77777777" w:rsidR="00963D81" w:rsidRPr="00263615" w:rsidRDefault="00963D81" w:rsidP="00963D81">
      <w:pPr>
        <w:autoSpaceDE w:val="0"/>
        <w:autoSpaceDN w:val="0"/>
        <w:adjustRightInd w:val="0"/>
        <w:spacing w:after="120" w:line="240" w:lineRule="auto"/>
        <w:ind w:left="360"/>
        <w:rPr>
          <w:rFonts w:cstheme="minorHAnsi"/>
          <w:sz w:val="24"/>
          <w:szCs w:val="24"/>
        </w:rPr>
      </w:pPr>
      <w:r w:rsidRPr="00263615">
        <w:rPr>
          <w:sz w:val="24"/>
          <w:szCs w:val="24"/>
        </w:rPr>
        <w:t>FutureVU outlines Vanderbilt’s desire to e</w:t>
      </w:r>
      <w:r w:rsidRPr="00263615">
        <w:rPr>
          <w:rFonts w:cstheme="minorHAnsi"/>
          <w:sz w:val="24"/>
          <w:szCs w:val="24"/>
        </w:rPr>
        <w:t>nsure that future development reinforces, rather than detracts from, the park setting via green open spaces and pathways.</w:t>
      </w:r>
      <w:r w:rsidRPr="00263615">
        <w:rPr>
          <w:rStyle w:val="FootnoteReference"/>
          <w:rFonts w:cstheme="minorHAnsi"/>
          <w:sz w:val="24"/>
          <w:szCs w:val="24"/>
        </w:rPr>
        <w:footnoteReference w:id="46"/>
      </w:r>
    </w:p>
    <w:p w14:paraId="4F0CECC2" w14:textId="77777777" w:rsidR="00963D81" w:rsidRPr="00263615" w:rsidRDefault="00963D81" w:rsidP="00963D81">
      <w:pPr>
        <w:autoSpaceDE w:val="0"/>
        <w:autoSpaceDN w:val="0"/>
        <w:adjustRightInd w:val="0"/>
        <w:spacing w:after="0" w:line="240" w:lineRule="auto"/>
        <w:ind w:left="360"/>
        <w:rPr>
          <w:rFonts w:cstheme="minorHAnsi"/>
          <w:b/>
          <w:sz w:val="24"/>
          <w:szCs w:val="24"/>
        </w:rPr>
      </w:pPr>
    </w:p>
    <w:p w14:paraId="3DE39D87" w14:textId="77777777" w:rsidR="00963D81" w:rsidRPr="00263615" w:rsidRDefault="00963D81" w:rsidP="00963D81">
      <w:pPr>
        <w:autoSpaceDE w:val="0"/>
        <w:autoSpaceDN w:val="0"/>
        <w:adjustRightInd w:val="0"/>
        <w:spacing w:after="0" w:line="240" w:lineRule="auto"/>
        <w:ind w:left="360"/>
        <w:rPr>
          <w:rFonts w:cstheme="minorHAnsi"/>
          <w:b/>
          <w:sz w:val="24"/>
          <w:szCs w:val="24"/>
        </w:rPr>
      </w:pPr>
      <w:r w:rsidRPr="00263615">
        <w:rPr>
          <w:rFonts w:cstheme="minorHAnsi"/>
          <w:b/>
          <w:sz w:val="24"/>
          <w:szCs w:val="24"/>
        </w:rPr>
        <w:t>Strategies</w:t>
      </w:r>
      <w:r w:rsidRPr="00263615">
        <w:rPr>
          <w:rStyle w:val="FootnoteReference"/>
          <w:rFonts w:cstheme="minorHAnsi"/>
          <w:b/>
          <w:sz w:val="24"/>
          <w:szCs w:val="24"/>
        </w:rPr>
        <w:footnoteReference w:id="47"/>
      </w:r>
    </w:p>
    <w:p w14:paraId="601F0FB8" w14:textId="77777777" w:rsidR="00963D81" w:rsidRPr="00263615" w:rsidRDefault="00963D81" w:rsidP="00963D81">
      <w:pPr>
        <w:autoSpaceDE w:val="0"/>
        <w:autoSpaceDN w:val="0"/>
        <w:adjustRightInd w:val="0"/>
        <w:spacing w:after="0" w:line="240" w:lineRule="auto"/>
        <w:ind w:left="360"/>
        <w:rPr>
          <w:rFonts w:cstheme="minorHAnsi"/>
          <w:b/>
          <w:sz w:val="24"/>
          <w:szCs w:val="24"/>
        </w:rPr>
      </w:pPr>
    </w:p>
    <w:p w14:paraId="22AAF138" w14:textId="77777777" w:rsidR="00963D81" w:rsidRPr="00263615" w:rsidRDefault="00963D81" w:rsidP="00963D81">
      <w:pPr>
        <w:numPr>
          <w:ilvl w:val="0"/>
          <w:numId w:val="43"/>
        </w:numPr>
        <w:shd w:val="clear" w:color="auto" w:fill="FFFFFF"/>
        <w:spacing w:before="30" w:after="75" w:line="300" w:lineRule="atLeast"/>
        <w:rPr>
          <w:rFonts w:eastAsia="Times New Roman" w:cstheme="minorHAnsi"/>
          <w:sz w:val="24"/>
          <w:szCs w:val="24"/>
        </w:rPr>
      </w:pPr>
      <w:r w:rsidRPr="00263615">
        <w:rPr>
          <w:rFonts w:eastAsia="Times New Roman" w:cstheme="minorHAnsi"/>
          <w:sz w:val="24"/>
          <w:szCs w:val="24"/>
        </w:rPr>
        <w:t>Conduct a site noise assessment. Perform qualitative assessments of nearby noise sources and noise-sensitive receivers, and/or a quantitative measurement of site noise in at least one location for at least 24-hours.</w:t>
      </w:r>
    </w:p>
    <w:p w14:paraId="12F4AFFD" w14:textId="77777777" w:rsidR="00963D81" w:rsidRPr="00263615" w:rsidRDefault="00963D81" w:rsidP="00963D81">
      <w:pPr>
        <w:numPr>
          <w:ilvl w:val="0"/>
          <w:numId w:val="43"/>
        </w:numPr>
        <w:shd w:val="clear" w:color="auto" w:fill="FFFFFF"/>
        <w:spacing w:after="0" w:line="300" w:lineRule="atLeast"/>
        <w:rPr>
          <w:rFonts w:eastAsia="Times New Roman" w:cstheme="minorHAnsi"/>
          <w:sz w:val="24"/>
          <w:szCs w:val="24"/>
        </w:rPr>
      </w:pPr>
      <w:r w:rsidRPr="00263615">
        <w:rPr>
          <w:rFonts w:eastAsia="Times New Roman" w:cstheme="minorHAnsi"/>
          <w:sz w:val="24"/>
          <w:szCs w:val="24"/>
        </w:rPr>
        <w:t>Design and locate exterior noise sources</w:t>
      </w:r>
      <w:r w:rsidRPr="00263615">
        <w:rPr>
          <w:rFonts w:eastAsia="Times New Roman" w:cstheme="minorHAnsi"/>
          <w:sz w:val="24"/>
          <w:szCs w:val="24"/>
          <w:vertAlign w:val="superscript"/>
        </w:rPr>
        <w:t xml:space="preserve">, </w:t>
      </w:r>
      <w:r w:rsidRPr="00263615">
        <w:rPr>
          <w:rFonts w:eastAsia="Times New Roman" w:cstheme="minorHAnsi"/>
          <w:sz w:val="24"/>
          <w:szCs w:val="24"/>
        </w:rPr>
        <w:t>including building equipment (mounted on the rooftop, inside building but exterior venting, or located at grade), transformers, traffic associated with the building, and other sources.  Ensure that the following project noise levels are not exceeded at the project boundary:</w:t>
      </w:r>
    </w:p>
    <w:p w14:paraId="50102AB1" w14:textId="77777777" w:rsidR="00963D81" w:rsidRPr="00263615" w:rsidRDefault="00963D81" w:rsidP="00963D81">
      <w:pPr>
        <w:numPr>
          <w:ilvl w:val="1"/>
          <w:numId w:val="43"/>
        </w:numPr>
        <w:shd w:val="clear" w:color="auto" w:fill="FFFFFF"/>
        <w:spacing w:before="30" w:after="75" w:line="300" w:lineRule="atLeast"/>
        <w:rPr>
          <w:rFonts w:eastAsia="Times New Roman" w:cstheme="minorHAnsi"/>
          <w:sz w:val="24"/>
          <w:szCs w:val="24"/>
        </w:rPr>
      </w:pPr>
      <w:r w:rsidRPr="00263615">
        <w:rPr>
          <w:rFonts w:eastAsia="Times New Roman" w:cstheme="minorHAnsi"/>
          <w:sz w:val="24"/>
          <w:szCs w:val="24"/>
        </w:rPr>
        <w:t>For boundaries adjacent to residential buildings:</w:t>
      </w:r>
    </w:p>
    <w:p w14:paraId="1742A178" w14:textId="77777777" w:rsidR="00963D81" w:rsidRPr="00263615" w:rsidRDefault="00963D81" w:rsidP="00963D81">
      <w:pPr>
        <w:numPr>
          <w:ilvl w:val="2"/>
          <w:numId w:val="43"/>
        </w:numPr>
        <w:shd w:val="clear" w:color="auto" w:fill="FFFFFF"/>
        <w:spacing w:before="30" w:after="75" w:line="300" w:lineRule="atLeast"/>
        <w:rPr>
          <w:rFonts w:eastAsia="Times New Roman" w:cstheme="minorHAnsi"/>
          <w:sz w:val="24"/>
          <w:szCs w:val="24"/>
        </w:rPr>
      </w:pPr>
      <w:r w:rsidRPr="00263615">
        <w:rPr>
          <w:rFonts w:eastAsia="Times New Roman" w:cstheme="minorHAnsi"/>
          <w:sz w:val="24"/>
          <w:szCs w:val="24"/>
        </w:rPr>
        <w:t>Maximum exterior noise level (</w:t>
      </w:r>
      <w:proofErr w:type="spellStart"/>
      <w:r w:rsidRPr="00263615">
        <w:rPr>
          <w:rFonts w:eastAsia="Times New Roman" w:cstheme="minorHAnsi"/>
          <w:sz w:val="24"/>
          <w:szCs w:val="24"/>
        </w:rPr>
        <w:t>Lmax</w:t>
      </w:r>
      <w:proofErr w:type="spellEnd"/>
      <w:r w:rsidRPr="00263615">
        <w:rPr>
          <w:rFonts w:eastAsia="Times New Roman" w:cstheme="minorHAnsi"/>
          <w:sz w:val="24"/>
          <w:szCs w:val="24"/>
        </w:rPr>
        <w:t>) does not exceed existing ambient levels and does not exceed 60 dBA.</w:t>
      </w:r>
    </w:p>
    <w:p w14:paraId="723931E9" w14:textId="77777777" w:rsidR="00963D81" w:rsidRPr="00263615" w:rsidRDefault="00963D81" w:rsidP="00963D81">
      <w:pPr>
        <w:numPr>
          <w:ilvl w:val="2"/>
          <w:numId w:val="43"/>
        </w:numPr>
        <w:shd w:val="clear" w:color="auto" w:fill="FFFFFF"/>
        <w:spacing w:before="30" w:after="75" w:line="300" w:lineRule="atLeast"/>
        <w:rPr>
          <w:rFonts w:eastAsia="Times New Roman" w:cstheme="minorHAnsi"/>
          <w:sz w:val="24"/>
          <w:szCs w:val="24"/>
        </w:rPr>
      </w:pPr>
      <w:r w:rsidRPr="00263615">
        <w:rPr>
          <w:rFonts w:eastAsia="Times New Roman" w:cstheme="minorHAnsi"/>
          <w:sz w:val="24"/>
          <w:szCs w:val="24"/>
        </w:rPr>
        <w:t>Average exterior noise level (</w:t>
      </w:r>
      <w:proofErr w:type="spellStart"/>
      <w:r w:rsidRPr="00263615">
        <w:rPr>
          <w:rFonts w:eastAsia="Times New Roman" w:cstheme="minorHAnsi"/>
          <w:sz w:val="24"/>
          <w:szCs w:val="24"/>
        </w:rPr>
        <w:t>Leq</w:t>
      </w:r>
      <w:proofErr w:type="spellEnd"/>
      <w:r w:rsidRPr="00263615">
        <w:rPr>
          <w:rFonts w:eastAsia="Times New Roman" w:cstheme="minorHAnsi"/>
          <w:sz w:val="24"/>
          <w:szCs w:val="24"/>
        </w:rPr>
        <w:t>, 8h) of 45 dBA.</w:t>
      </w:r>
    </w:p>
    <w:p w14:paraId="173CB620" w14:textId="77777777" w:rsidR="00963D81" w:rsidRPr="00263615" w:rsidRDefault="00963D81" w:rsidP="00963D81">
      <w:pPr>
        <w:numPr>
          <w:ilvl w:val="1"/>
          <w:numId w:val="43"/>
        </w:numPr>
        <w:shd w:val="clear" w:color="auto" w:fill="FFFFFF"/>
        <w:spacing w:before="30" w:after="75" w:line="300" w:lineRule="atLeast"/>
        <w:rPr>
          <w:rFonts w:eastAsia="Times New Roman" w:cstheme="minorHAnsi"/>
          <w:sz w:val="24"/>
          <w:szCs w:val="24"/>
        </w:rPr>
      </w:pPr>
      <w:r w:rsidRPr="00263615">
        <w:rPr>
          <w:rFonts w:eastAsia="Times New Roman" w:cstheme="minorHAnsi"/>
          <w:sz w:val="24"/>
          <w:szCs w:val="24"/>
        </w:rPr>
        <w:t>For boundaries not adjacent to residential buildings:</w:t>
      </w:r>
    </w:p>
    <w:p w14:paraId="0F23B47B" w14:textId="77777777" w:rsidR="00D34297" w:rsidRDefault="00963D81" w:rsidP="00963D81">
      <w:pPr>
        <w:numPr>
          <w:ilvl w:val="2"/>
          <w:numId w:val="43"/>
        </w:numPr>
        <w:shd w:val="clear" w:color="auto" w:fill="FFFFFF"/>
        <w:spacing w:before="30" w:after="75" w:line="300" w:lineRule="atLeast"/>
        <w:rPr>
          <w:rFonts w:eastAsia="Times New Roman" w:cstheme="minorHAnsi"/>
          <w:color w:val="FF0000"/>
          <w:sz w:val="24"/>
          <w:szCs w:val="24"/>
        </w:rPr>
      </w:pPr>
      <w:r w:rsidRPr="00263615">
        <w:rPr>
          <w:rFonts w:eastAsia="Times New Roman" w:cstheme="minorHAnsi"/>
          <w:sz w:val="24"/>
          <w:szCs w:val="24"/>
        </w:rPr>
        <w:t>Outdoor Day-Night Equivalent Level (</w:t>
      </w:r>
      <w:proofErr w:type="spellStart"/>
      <w:r w:rsidRPr="00263615">
        <w:rPr>
          <w:rFonts w:eastAsia="Times New Roman" w:cstheme="minorHAnsi"/>
          <w:sz w:val="24"/>
          <w:szCs w:val="24"/>
        </w:rPr>
        <w:t>Ldn</w:t>
      </w:r>
      <w:proofErr w:type="spellEnd"/>
      <w:r w:rsidRPr="00263615">
        <w:rPr>
          <w:rFonts w:eastAsia="Times New Roman" w:cstheme="minorHAnsi"/>
          <w:sz w:val="24"/>
          <w:szCs w:val="24"/>
        </w:rPr>
        <w:t>) or Community Noise Equivalent Level (CNEL) of 60 dBA</w:t>
      </w:r>
      <w:r w:rsidR="00263615">
        <w:rPr>
          <w:rFonts w:eastAsia="Times New Roman" w:cstheme="minorHAnsi"/>
          <w:sz w:val="24"/>
          <w:szCs w:val="24"/>
        </w:rPr>
        <w:t>.</w:t>
      </w:r>
      <w:r w:rsidR="00D34297">
        <w:rPr>
          <w:rFonts w:eastAsia="Times New Roman" w:cstheme="minorHAnsi"/>
          <w:color w:val="FF0000"/>
          <w:sz w:val="24"/>
          <w:szCs w:val="24"/>
        </w:rPr>
        <w:br w:type="page"/>
      </w:r>
    </w:p>
    <w:p w14:paraId="67CF97C4" w14:textId="77777777" w:rsidR="00D34297" w:rsidRPr="006B41D1" w:rsidRDefault="00D34297" w:rsidP="00D34297">
      <w:pPr>
        <w:pStyle w:val="Heading1"/>
      </w:pPr>
      <w:bookmarkStart w:id="40" w:name="_Toc22711529"/>
      <w:r w:rsidRPr="006B41D1">
        <w:lastRenderedPageBreak/>
        <w:t>Glossary of Terms</w:t>
      </w:r>
      <w:r>
        <w:t xml:space="preserve"> and Acronyms</w:t>
      </w:r>
      <w:bookmarkEnd w:id="40"/>
    </w:p>
    <w:p w14:paraId="21FE262D" w14:textId="77777777" w:rsidR="00D34297" w:rsidRPr="006C5147" w:rsidRDefault="00D34297" w:rsidP="00606AB5">
      <w:pPr>
        <w:jc w:val="both"/>
        <w:rPr>
          <w:rFonts w:cstheme="minorHAnsi"/>
          <w:sz w:val="24"/>
          <w:szCs w:val="24"/>
        </w:rPr>
      </w:pPr>
      <w:r w:rsidRPr="002E05E1">
        <w:rPr>
          <w:rFonts w:cstheme="minorHAnsi"/>
          <w:b/>
          <w:sz w:val="24"/>
          <w:szCs w:val="24"/>
        </w:rPr>
        <w:t>AIA</w:t>
      </w:r>
      <w:r w:rsidRPr="006C5147">
        <w:rPr>
          <w:rFonts w:cstheme="minorHAnsi"/>
          <w:sz w:val="24"/>
          <w:szCs w:val="24"/>
        </w:rPr>
        <w:t xml:space="preserve"> – American Institute of Architects.</w:t>
      </w:r>
    </w:p>
    <w:p w14:paraId="2E0B5C5F" w14:textId="77777777" w:rsidR="00D34297" w:rsidRPr="006C5147" w:rsidRDefault="00D34297" w:rsidP="00606AB5">
      <w:pPr>
        <w:jc w:val="both"/>
        <w:rPr>
          <w:rFonts w:cstheme="minorHAnsi"/>
          <w:sz w:val="24"/>
          <w:szCs w:val="24"/>
        </w:rPr>
      </w:pPr>
      <w:r w:rsidRPr="002E05E1">
        <w:rPr>
          <w:rFonts w:cstheme="minorHAnsi"/>
          <w:b/>
          <w:sz w:val="24"/>
          <w:szCs w:val="24"/>
        </w:rPr>
        <w:t>ASHRAE</w:t>
      </w:r>
      <w:r w:rsidRPr="006C5147">
        <w:rPr>
          <w:rFonts w:cstheme="minorHAnsi"/>
          <w:sz w:val="24"/>
          <w:szCs w:val="24"/>
        </w:rPr>
        <w:t xml:space="preserve"> – American Society of Heating, Refrigeration, and Air Conditioning Engineers.</w:t>
      </w:r>
    </w:p>
    <w:p w14:paraId="04E3820E" w14:textId="4FC28973" w:rsidR="00D34297" w:rsidRPr="006C5147" w:rsidRDefault="00D34297" w:rsidP="00D34297">
      <w:pPr>
        <w:jc w:val="both"/>
        <w:rPr>
          <w:rFonts w:cstheme="minorHAnsi"/>
          <w:sz w:val="24"/>
          <w:szCs w:val="24"/>
        </w:rPr>
      </w:pPr>
      <w:r w:rsidRPr="002E05E1">
        <w:rPr>
          <w:rFonts w:cstheme="minorHAnsi"/>
          <w:b/>
          <w:sz w:val="24"/>
          <w:szCs w:val="24"/>
        </w:rPr>
        <w:t>BUG rating</w:t>
      </w:r>
      <w:r w:rsidRPr="006C5147">
        <w:rPr>
          <w:rFonts w:cstheme="minorHAnsi"/>
          <w:sz w:val="24"/>
          <w:szCs w:val="24"/>
        </w:rPr>
        <w:t xml:space="preserve"> – Backlight, </w:t>
      </w:r>
      <w:proofErr w:type="spellStart"/>
      <w:r w:rsidRPr="006C5147">
        <w:rPr>
          <w:rFonts w:cstheme="minorHAnsi"/>
          <w:sz w:val="24"/>
          <w:szCs w:val="24"/>
        </w:rPr>
        <w:t>Uplight</w:t>
      </w:r>
      <w:proofErr w:type="spellEnd"/>
      <w:r w:rsidRPr="006C5147">
        <w:rPr>
          <w:rFonts w:cstheme="minorHAnsi"/>
          <w:sz w:val="24"/>
          <w:szCs w:val="24"/>
        </w:rPr>
        <w:t xml:space="preserve">, and Glare are </w:t>
      </w:r>
      <w:r w:rsidR="00A230E0" w:rsidRPr="006C5147">
        <w:rPr>
          <w:rFonts w:cstheme="minorHAnsi"/>
          <w:sz w:val="24"/>
          <w:szCs w:val="24"/>
        </w:rPr>
        <w:t>considered</w:t>
      </w:r>
      <w:r w:rsidRPr="006C5147">
        <w:rPr>
          <w:rFonts w:cstheme="minorHAnsi"/>
          <w:sz w:val="24"/>
          <w:szCs w:val="24"/>
        </w:rPr>
        <w:t xml:space="preserve"> to gauge the amount of light trespass that a light fixture produces</w:t>
      </w:r>
      <w:r>
        <w:rPr>
          <w:rFonts w:cstheme="minorHAnsi"/>
          <w:sz w:val="24"/>
          <w:szCs w:val="24"/>
        </w:rPr>
        <w:t xml:space="preserve"> from behind (backlight), above (</w:t>
      </w:r>
      <w:proofErr w:type="spellStart"/>
      <w:r>
        <w:rPr>
          <w:rFonts w:cstheme="minorHAnsi"/>
          <w:sz w:val="24"/>
          <w:szCs w:val="24"/>
        </w:rPr>
        <w:t>uplight</w:t>
      </w:r>
      <w:proofErr w:type="spellEnd"/>
      <w:r>
        <w:rPr>
          <w:rFonts w:cstheme="minorHAnsi"/>
          <w:sz w:val="24"/>
          <w:szCs w:val="24"/>
        </w:rPr>
        <w:t>) and in front (glare)</w:t>
      </w:r>
      <w:r w:rsidRPr="006C5147">
        <w:rPr>
          <w:rFonts w:cstheme="minorHAnsi"/>
          <w:sz w:val="24"/>
          <w:szCs w:val="24"/>
        </w:rPr>
        <w:t>.</w:t>
      </w:r>
    </w:p>
    <w:p w14:paraId="270108E3" w14:textId="77777777" w:rsidR="00D34297" w:rsidRPr="006C5147" w:rsidRDefault="00D34297" w:rsidP="00D34297">
      <w:pPr>
        <w:jc w:val="both"/>
        <w:rPr>
          <w:rFonts w:cstheme="minorHAnsi"/>
          <w:sz w:val="24"/>
          <w:szCs w:val="24"/>
        </w:rPr>
      </w:pPr>
      <w:r w:rsidRPr="002E05E1">
        <w:rPr>
          <w:rFonts w:cstheme="minorHAnsi"/>
          <w:b/>
          <w:sz w:val="24"/>
          <w:szCs w:val="24"/>
        </w:rPr>
        <w:t>EUI</w:t>
      </w:r>
      <w:r w:rsidRPr="006C5147">
        <w:rPr>
          <w:rFonts w:cstheme="minorHAnsi"/>
          <w:sz w:val="24"/>
          <w:szCs w:val="24"/>
        </w:rPr>
        <w:t xml:space="preserve"> – </w:t>
      </w:r>
      <w:hyperlink r:id="rId41" w:history="1">
        <w:r w:rsidRPr="006C5147">
          <w:rPr>
            <w:rStyle w:val="Hyperlink"/>
            <w:rFonts w:cstheme="minorHAnsi"/>
            <w:sz w:val="24"/>
            <w:szCs w:val="24"/>
            <w:u w:val="none"/>
          </w:rPr>
          <w:t>Energy Use Intensity</w:t>
        </w:r>
      </w:hyperlink>
      <w:r w:rsidRPr="006C5147">
        <w:rPr>
          <w:rFonts w:cstheme="minorHAnsi"/>
          <w:sz w:val="24"/>
          <w:szCs w:val="24"/>
        </w:rPr>
        <w:t xml:space="preserve"> – A building’s total annual energy use in </w:t>
      </w:r>
      <w:proofErr w:type="spellStart"/>
      <w:r w:rsidRPr="006C5147">
        <w:rPr>
          <w:rFonts w:cstheme="minorHAnsi"/>
          <w:sz w:val="24"/>
          <w:szCs w:val="24"/>
        </w:rPr>
        <w:t>kBTU</w:t>
      </w:r>
      <w:proofErr w:type="spellEnd"/>
      <w:r w:rsidRPr="006C5147">
        <w:rPr>
          <w:rFonts w:cstheme="minorHAnsi"/>
          <w:sz w:val="24"/>
          <w:szCs w:val="24"/>
        </w:rPr>
        <w:t xml:space="preserve"> divided by its gross square footage.</w:t>
      </w:r>
      <w:r w:rsidRPr="006C5147">
        <w:rPr>
          <w:rStyle w:val="FootnoteReference"/>
          <w:rFonts w:cstheme="minorHAnsi"/>
          <w:sz w:val="24"/>
          <w:szCs w:val="24"/>
        </w:rPr>
        <w:footnoteReference w:id="48"/>
      </w:r>
    </w:p>
    <w:p w14:paraId="4771D68C" w14:textId="37633012" w:rsidR="00D34297" w:rsidRPr="006C5147" w:rsidRDefault="00D34297" w:rsidP="00606AB5">
      <w:pPr>
        <w:pStyle w:val="NormalWeb"/>
        <w:shd w:val="clear" w:color="auto" w:fill="FFFFFF"/>
        <w:spacing w:before="0" w:beforeAutospacing="0" w:after="160" w:afterAutospacing="0" w:line="259" w:lineRule="auto"/>
        <w:jc w:val="both"/>
        <w:rPr>
          <w:rFonts w:asciiTheme="minorHAnsi" w:hAnsiTheme="minorHAnsi" w:cstheme="minorHAnsi"/>
        </w:rPr>
      </w:pPr>
      <w:r w:rsidRPr="002E05E1">
        <w:rPr>
          <w:rFonts w:asciiTheme="minorHAnsi" w:hAnsiTheme="minorHAnsi" w:cstheme="minorHAnsi"/>
          <w:b/>
        </w:rPr>
        <w:t>EPD</w:t>
      </w:r>
      <w:r w:rsidRPr="006C5147">
        <w:rPr>
          <w:rFonts w:asciiTheme="minorHAnsi" w:hAnsiTheme="minorHAnsi" w:cstheme="minorHAnsi"/>
        </w:rPr>
        <w:t xml:space="preserve"> - Environmental Product </w:t>
      </w:r>
      <w:r w:rsidRPr="006C5147">
        <w:rPr>
          <w:rFonts w:cstheme="minorHAnsi"/>
        </w:rPr>
        <w:t>Declarations</w:t>
      </w:r>
      <w:r w:rsidRPr="006C5147">
        <w:rPr>
          <w:rFonts w:asciiTheme="minorHAnsi" w:hAnsiTheme="minorHAnsi" w:cstheme="minorHAnsi"/>
        </w:rPr>
        <w:t xml:space="preserve"> are internationally accepted, verified and published reports on the ways in which a product affects the environment throughout its life cycle, from material extraction through production, shipping, consumption and disposal.</w:t>
      </w:r>
      <w:r w:rsidRPr="006C5147">
        <w:rPr>
          <w:rStyle w:val="FootnoteReference"/>
          <w:rFonts w:asciiTheme="minorHAnsi" w:hAnsiTheme="minorHAnsi" w:cstheme="minorHAnsi"/>
        </w:rPr>
        <w:footnoteReference w:id="49"/>
      </w:r>
    </w:p>
    <w:p w14:paraId="4948AEB3" w14:textId="3DC44132" w:rsidR="00D34297" w:rsidRPr="006C5147" w:rsidRDefault="00D34297" w:rsidP="00A663BF">
      <w:pPr>
        <w:pStyle w:val="NormalWeb"/>
        <w:shd w:val="clear" w:color="auto" w:fill="FFFFFF"/>
        <w:spacing w:before="0" w:beforeAutospacing="0" w:after="160" w:afterAutospacing="0" w:line="259" w:lineRule="auto"/>
        <w:jc w:val="both"/>
        <w:rPr>
          <w:rFonts w:asciiTheme="minorHAnsi" w:hAnsiTheme="minorHAnsi" w:cstheme="minorHAnsi"/>
        </w:rPr>
      </w:pPr>
      <w:proofErr w:type="spellStart"/>
      <w:r w:rsidRPr="002E05E1">
        <w:rPr>
          <w:rFonts w:asciiTheme="minorHAnsi" w:hAnsiTheme="minorHAnsi" w:cstheme="minorHAnsi"/>
          <w:b/>
        </w:rPr>
        <w:t>Fitwel</w:t>
      </w:r>
      <w:proofErr w:type="spellEnd"/>
      <w:r w:rsidRPr="006C5147">
        <w:rPr>
          <w:rFonts w:asciiTheme="minorHAnsi" w:hAnsiTheme="minorHAnsi" w:cstheme="minorHAnsi"/>
        </w:rPr>
        <w:t xml:space="preserve"> – </w:t>
      </w:r>
      <w:hyperlink r:id="rId42" w:history="1">
        <w:proofErr w:type="spellStart"/>
        <w:r w:rsidRPr="006C5147">
          <w:rPr>
            <w:rStyle w:val="Hyperlink"/>
            <w:rFonts w:asciiTheme="minorHAnsi" w:hAnsiTheme="minorHAnsi" w:cstheme="minorHAnsi"/>
            <w:u w:val="none"/>
          </w:rPr>
          <w:t>Fitwel</w:t>
        </w:r>
        <w:proofErr w:type="spellEnd"/>
        <w:r w:rsidRPr="006C5147">
          <w:rPr>
            <w:rStyle w:val="Hyperlink"/>
            <w:rFonts w:asciiTheme="minorHAnsi" w:hAnsiTheme="minorHAnsi" w:cstheme="minorHAnsi"/>
            <w:u w:val="none"/>
          </w:rPr>
          <w:t xml:space="preserve"> Wellness Certification</w:t>
        </w:r>
      </w:hyperlink>
      <w:r w:rsidRPr="006C5147">
        <w:rPr>
          <w:rStyle w:val="Hyperlink"/>
          <w:rFonts w:asciiTheme="minorHAnsi" w:hAnsiTheme="minorHAnsi" w:cstheme="minorHAnsi"/>
          <w:color w:val="auto"/>
          <w:u w:val="none"/>
        </w:rPr>
        <w:t xml:space="preserve"> </w:t>
      </w:r>
      <w:r>
        <w:rPr>
          <w:rStyle w:val="Hyperlink"/>
          <w:rFonts w:asciiTheme="minorHAnsi" w:hAnsiTheme="minorHAnsi" w:cstheme="minorHAnsi"/>
          <w:color w:val="auto"/>
          <w:u w:val="none"/>
        </w:rPr>
        <w:t xml:space="preserve">includes design and </w:t>
      </w:r>
      <w:r w:rsidRPr="006C5147">
        <w:rPr>
          <w:rStyle w:val="Strong"/>
          <w:rFonts w:asciiTheme="minorHAnsi" w:hAnsiTheme="minorHAnsi" w:cstheme="minorHAnsi"/>
          <w:b w:val="0"/>
          <w:bCs w:val="0"/>
        </w:rPr>
        <w:t>operational strategies t</w:t>
      </w:r>
      <w:r>
        <w:rPr>
          <w:rStyle w:val="Strong"/>
          <w:rFonts w:asciiTheme="minorHAnsi" w:hAnsiTheme="minorHAnsi" w:cstheme="minorHAnsi"/>
          <w:b w:val="0"/>
          <w:bCs w:val="0"/>
        </w:rPr>
        <w:t>o address a broad range of health behaviors and risks to positively impact occupant health.</w:t>
      </w:r>
      <w:r w:rsidRPr="006C5147">
        <w:rPr>
          <w:rStyle w:val="FootnoteReference"/>
          <w:rFonts w:asciiTheme="minorHAnsi" w:hAnsiTheme="minorHAnsi" w:cstheme="minorHAnsi"/>
        </w:rPr>
        <w:footnoteReference w:id="50"/>
      </w:r>
    </w:p>
    <w:p w14:paraId="609AB0D6" w14:textId="3CBEAFCF" w:rsidR="00D34297" w:rsidRPr="00606AB5" w:rsidRDefault="00D34297" w:rsidP="00A663BF">
      <w:pPr>
        <w:pStyle w:val="NormalWeb"/>
        <w:shd w:val="clear" w:color="auto" w:fill="FFFFFF"/>
        <w:spacing w:before="0" w:beforeAutospacing="0" w:after="160" w:afterAutospacing="0" w:line="259" w:lineRule="auto"/>
        <w:jc w:val="both"/>
        <w:rPr>
          <w:rFonts w:asciiTheme="minorHAnsi" w:hAnsiTheme="minorHAnsi" w:cstheme="minorHAnsi"/>
        </w:rPr>
      </w:pPr>
      <w:r w:rsidRPr="002E05E1">
        <w:rPr>
          <w:rStyle w:val="Hyperlink"/>
          <w:rFonts w:asciiTheme="minorHAnsi" w:hAnsiTheme="minorHAnsi" w:cstheme="minorHAnsi"/>
          <w:b/>
          <w:color w:val="auto"/>
          <w:u w:val="none"/>
        </w:rPr>
        <w:t>FSC</w:t>
      </w:r>
      <w:r>
        <w:rPr>
          <w:rStyle w:val="Hyperlink"/>
          <w:rFonts w:asciiTheme="minorHAnsi" w:hAnsiTheme="minorHAnsi" w:cstheme="minorHAnsi"/>
          <w:color w:val="auto"/>
          <w:u w:val="none"/>
        </w:rPr>
        <w:t xml:space="preserve"> </w:t>
      </w:r>
      <w:r w:rsidRPr="006C5147">
        <w:rPr>
          <w:rStyle w:val="Hyperlink"/>
          <w:rFonts w:asciiTheme="minorHAnsi" w:hAnsiTheme="minorHAnsi" w:cstheme="minorHAnsi"/>
          <w:color w:val="auto"/>
          <w:u w:val="none"/>
        </w:rPr>
        <w:t xml:space="preserve">- </w:t>
      </w:r>
      <w:hyperlink r:id="rId43" w:history="1">
        <w:r w:rsidRPr="006C5147">
          <w:rPr>
            <w:rStyle w:val="Hyperlink"/>
            <w:rFonts w:asciiTheme="minorHAnsi" w:hAnsiTheme="minorHAnsi" w:cstheme="minorHAnsi"/>
            <w:u w:val="none"/>
          </w:rPr>
          <w:t>The</w:t>
        </w:r>
      </w:hyperlink>
      <w:r w:rsidRPr="006C5147">
        <w:rPr>
          <w:rStyle w:val="Hyperlink"/>
          <w:rFonts w:asciiTheme="minorHAnsi" w:hAnsiTheme="minorHAnsi" w:cstheme="minorHAnsi"/>
          <w:u w:val="none"/>
        </w:rPr>
        <w:t xml:space="preserve"> Forest Stewardship Council.  </w:t>
      </w:r>
      <w:r w:rsidRPr="006C5147">
        <w:rPr>
          <w:rStyle w:val="Hyperlink"/>
          <w:rFonts w:asciiTheme="minorHAnsi" w:hAnsiTheme="minorHAnsi" w:cstheme="minorHAnsi"/>
          <w:color w:val="auto"/>
          <w:u w:val="none"/>
        </w:rPr>
        <w:t xml:space="preserve">The Forest Stewardship </w:t>
      </w:r>
      <w:r w:rsidRPr="006C5147">
        <w:rPr>
          <w:rFonts w:cstheme="minorHAnsi"/>
        </w:rPr>
        <w:t>Council</w:t>
      </w:r>
      <w:r w:rsidRPr="006C5147">
        <w:rPr>
          <w:rStyle w:val="Hyperlink"/>
          <w:rFonts w:asciiTheme="minorHAnsi" w:hAnsiTheme="minorHAnsi" w:cstheme="minorHAnsi"/>
          <w:color w:val="auto"/>
          <w:u w:val="none"/>
        </w:rPr>
        <w:t xml:space="preserve"> sets voluntary standards for responsible forest management.</w:t>
      </w:r>
      <w:r w:rsidRPr="006C5147">
        <w:rPr>
          <w:rStyle w:val="FootnoteReference"/>
          <w:rFonts w:asciiTheme="minorHAnsi" w:hAnsiTheme="minorHAnsi" w:cstheme="minorHAnsi"/>
        </w:rPr>
        <w:footnoteReference w:id="51"/>
      </w:r>
      <w:r w:rsidRPr="006C5147">
        <w:rPr>
          <w:rStyle w:val="Hyperlink"/>
          <w:rFonts w:asciiTheme="minorHAnsi" w:hAnsiTheme="minorHAnsi" w:cstheme="minorHAnsi"/>
          <w:color w:val="auto"/>
          <w:u w:val="none"/>
        </w:rPr>
        <w:t xml:space="preserve"> </w:t>
      </w:r>
    </w:p>
    <w:p w14:paraId="0521D921" w14:textId="7A6B5F31" w:rsidR="00D34297" w:rsidRDefault="00D34297" w:rsidP="00A663BF">
      <w:pPr>
        <w:jc w:val="both"/>
        <w:rPr>
          <w:rFonts w:cstheme="minorHAnsi"/>
          <w:b/>
          <w:sz w:val="24"/>
          <w:szCs w:val="24"/>
        </w:rPr>
      </w:pPr>
      <w:r w:rsidRPr="00174BEA">
        <w:rPr>
          <w:rFonts w:cstheme="minorHAnsi"/>
          <w:b/>
          <w:color w:val="000000"/>
          <w:sz w:val="24"/>
        </w:rPr>
        <w:t>FutureVU</w:t>
      </w:r>
      <w:r w:rsidRPr="00174BEA">
        <w:rPr>
          <w:rFonts w:cstheme="minorHAnsi"/>
          <w:color w:val="000000"/>
          <w:sz w:val="24"/>
        </w:rPr>
        <w:t xml:space="preserve"> – A framework for the development of Vanderbilt’s campus over the next 20 to 30 years.  The initiative considers core themes such as connectivity and community enhancement, diversity and inclusion, accessibility, environmental sustainability, and preservation of the university’s historic, park-like setting – in support of Vanderbilt’s Academic Strategic Plan.</w:t>
      </w:r>
    </w:p>
    <w:p w14:paraId="7E937A76" w14:textId="77777777" w:rsidR="00D34297" w:rsidRPr="006C5147" w:rsidRDefault="00D34297" w:rsidP="00D34297">
      <w:pPr>
        <w:jc w:val="both"/>
        <w:rPr>
          <w:rFonts w:cstheme="minorHAnsi"/>
          <w:sz w:val="24"/>
          <w:szCs w:val="24"/>
        </w:rPr>
      </w:pPr>
      <w:r w:rsidRPr="00F249BE">
        <w:rPr>
          <w:rFonts w:cstheme="minorHAnsi"/>
          <w:b/>
          <w:sz w:val="24"/>
          <w:szCs w:val="24"/>
        </w:rPr>
        <w:t>GHG</w:t>
      </w:r>
      <w:r w:rsidRPr="006C5147">
        <w:rPr>
          <w:rFonts w:cstheme="minorHAnsi"/>
          <w:sz w:val="24"/>
          <w:szCs w:val="24"/>
        </w:rPr>
        <w:t xml:space="preserve"> – </w:t>
      </w:r>
      <w:hyperlink r:id="rId44" w:history="1">
        <w:r w:rsidRPr="006C5147">
          <w:rPr>
            <w:rStyle w:val="Hyperlink"/>
            <w:rFonts w:cstheme="minorHAnsi"/>
            <w:sz w:val="24"/>
            <w:szCs w:val="24"/>
            <w:u w:val="none"/>
          </w:rPr>
          <w:t>Greenhouse Gases</w:t>
        </w:r>
      </w:hyperlink>
      <w:r w:rsidRPr="006C5147">
        <w:rPr>
          <w:rFonts w:cstheme="minorHAnsi"/>
          <w:sz w:val="24"/>
          <w:szCs w:val="24"/>
        </w:rPr>
        <w:t xml:space="preserve"> are gases that trap heat in the atmosphere causing overall temperatures to rise over time.  The main greenhouse gases VU quantifies are: Carbon Dioxide (CO</w:t>
      </w:r>
      <w:r w:rsidRPr="006C5147">
        <w:rPr>
          <w:rFonts w:cstheme="minorHAnsi"/>
          <w:sz w:val="24"/>
          <w:szCs w:val="24"/>
          <w:vertAlign w:val="subscript"/>
        </w:rPr>
        <w:t>2</w:t>
      </w:r>
      <w:r w:rsidRPr="006C5147">
        <w:rPr>
          <w:rFonts w:cstheme="minorHAnsi"/>
          <w:sz w:val="24"/>
          <w:szCs w:val="24"/>
        </w:rPr>
        <w:t>), Methane (CH</w:t>
      </w:r>
      <w:r w:rsidRPr="006C5147">
        <w:rPr>
          <w:rFonts w:cstheme="minorHAnsi"/>
          <w:sz w:val="24"/>
          <w:szCs w:val="24"/>
          <w:vertAlign w:val="subscript"/>
        </w:rPr>
        <w:t>4</w:t>
      </w:r>
      <w:r w:rsidRPr="006C5147">
        <w:rPr>
          <w:rFonts w:cstheme="minorHAnsi"/>
          <w:sz w:val="24"/>
          <w:szCs w:val="24"/>
        </w:rPr>
        <w:t>), Nitrous Oxide (N</w:t>
      </w:r>
      <w:r w:rsidRPr="006C5147">
        <w:rPr>
          <w:rFonts w:cstheme="minorHAnsi"/>
          <w:sz w:val="24"/>
          <w:szCs w:val="24"/>
          <w:vertAlign w:val="subscript"/>
        </w:rPr>
        <w:t>2</w:t>
      </w:r>
      <w:r w:rsidRPr="006C5147">
        <w:rPr>
          <w:rFonts w:cstheme="minorHAnsi"/>
          <w:sz w:val="24"/>
          <w:szCs w:val="24"/>
        </w:rPr>
        <w:t xml:space="preserve">O), and fluorinated gases, including hydrofluorocarbons, perfluorocarbons, and Sulfur Hexafluoride.  </w:t>
      </w:r>
    </w:p>
    <w:p w14:paraId="7ACDF8E6" w14:textId="77777777" w:rsidR="00D34297" w:rsidRDefault="00D34297" w:rsidP="00D34297">
      <w:pPr>
        <w:jc w:val="both"/>
        <w:rPr>
          <w:rFonts w:cstheme="minorHAnsi"/>
          <w:bCs/>
          <w:sz w:val="24"/>
          <w:szCs w:val="24"/>
        </w:rPr>
      </w:pPr>
      <w:r>
        <w:rPr>
          <w:rFonts w:cstheme="minorHAnsi"/>
          <w:b/>
          <w:sz w:val="24"/>
          <w:szCs w:val="24"/>
        </w:rPr>
        <w:t xml:space="preserve">GPF </w:t>
      </w:r>
      <w:r>
        <w:rPr>
          <w:rFonts w:cstheme="minorHAnsi"/>
          <w:bCs/>
          <w:sz w:val="24"/>
          <w:szCs w:val="24"/>
        </w:rPr>
        <w:t>– gallons per flush</w:t>
      </w:r>
    </w:p>
    <w:p w14:paraId="4AD28F75" w14:textId="77777777" w:rsidR="00D34297" w:rsidRPr="00A118BC" w:rsidRDefault="00D34297" w:rsidP="00D34297">
      <w:pPr>
        <w:jc w:val="both"/>
        <w:rPr>
          <w:rFonts w:cstheme="minorHAnsi"/>
          <w:bCs/>
          <w:sz w:val="24"/>
          <w:szCs w:val="24"/>
        </w:rPr>
      </w:pPr>
      <w:r w:rsidRPr="00A118BC">
        <w:rPr>
          <w:rFonts w:cstheme="minorHAnsi"/>
          <w:b/>
          <w:sz w:val="24"/>
          <w:szCs w:val="24"/>
        </w:rPr>
        <w:t xml:space="preserve">GPM </w:t>
      </w:r>
      <w:r>
        <w:rPr>
          <w:rFonts w:cstheme="minorHAnsi"/>
          <w:bCs/>
          <w:sz w:val="24"/>
          <w:szCs w:val="24"/>
        </w:rPr>
        <w:t>– gallons per minute</w:t>
      </w:r>
    </w:p>
    <w:p w14:paraId="0AD657BF" w14:textId="77777777" w:rsidR="00D34297" w:rsidRPr="006C5147" w:rsidRDefault="00D34297" w:rsidP="00D34297">
      <w:pPr>
        <w:jc w:val="both"/>
        <w:rPr>
          <w:rFonts w:cstheme="minorHAnsi"/>
          <w:sz w:val="24"/>
          <w:szCs w:val="24"/>
        </w:rPr>
      </w:pPr>
      <w:r w:rsidRPr="00F249BE">
        <w:rPr>
          <w:rFonts w:cstheme="minorHAnsi"/>
          <w:b/>
          <w:sz w:val="24"/>
          <w:szCs w:val="24"/>
        </w:rPr>
        <w:t>International Dark Sky Association (IDA)</w:t>
      </w:r>
      <w:r w:rsidRPr="006C5147">
        <w:rPr>
          <w:rFonts w:cstheme="minorHAnsi"/>
          <w:sz w:val="24"/>
          <w:szCs w:val="24"/>
        </w:rPr>
        <w:t xml:space="preserve"> - IDA’s mission is to preserve and protect the nighttime environment and our heritage of dark skies through environmentally responsible outdoor lighting.</w:t>
      </w:r>
      <w:r w:rsidRPr="006C5147">
        <w:rPr>
          <w:rStyle w:val="FootnoteReference"/>
          <w:rFonts w:cstheme="minorHAnsi"/>
          <w:sz w:val="24"/>
          <w:szCs w:val="24"/>
        </w:rPr>
        <w:footnoteReference w:id="52"/>
      </w:r>
    </w:p>
    <w:p w14:paraId="5BF0DE80" w14:textId="77777777" w:rsidR="00D34297" w:rsidRPr="006C5147" w:rsidRDefault="00D34297" w:rsidP="00D34297">
      <w:pPr>
        <w:jc w:val="both"/>
        <w:rPr>
          <w:rFonts w:cstheme="minorHAnsi"/>
          <w:sz w:val="24"/>
          <w:szCs w:val="24"/>
        </w:rPr>
      </w:pPr>
      <w:r w:rsidRPr="00F249BE">
        <w:rPr>
          <w:rFonts w:cstheme="minorHAnsi"/>
          <w:b/>
          <w:sz w:val="24"/>
          <w:szCs w:val="24"/>
        </w:rPr>
        <w:t>LCC</w:t>
      </w:r>
      <w:r w:rsidRPr="006C5147">
        <w:rPr>
          <w:rFonts w:cstheme="minorHAnsi"/>
          <w:sz w:val="24"/>
          <w:szCs w:val="24"/>
        </w:rPr>
        <w:t xml:space="preserve"> – Life cycle costin</w:t>
      </w:r>
      <w:r>
        <w:rPr>
          <w:rFonts w:cstheme="minorHAnsi"/>
          <w:sz w:val="24"/>
          <w:szCs w:val="24"/>
        </w:rPr>
        <w:t xml:space="preserve">g assesses total cost incurred throughout a specific period of facility ownership.  </w:t>
      </w:r>
      <w:r w:rsidRPr="006C5147">
        <w:rPr>
          <w:rFonts w:cstheme="minorHAnsi"/>
          <w:sz w:val="24"/>
          <w:szCs w:val="24"/>
        </w:rPr>
        <w:t xml:space="preserve"> is “a method that allows you to assess the total cost you’ll incur throughout your </w:t>
      </w:r>
      <w:r w:rsidRPr="006C5147">
        <w:rPr>
          <w:rFonts w:cstheme="minorHAnsi"/>
          <w:sz w:val="24"/>
          <w:szCs w:val="24"/>
        </w:rPr>
        <w:lastRenderedPageBreak/>
        <w:t>period of facility ownership</w:t>
      </w:r>
      <w:r>
        <w:rPr>
          <w:rFonts w:cstheme="minorHAnsi"/>
          <w:sz w:val="24"/>
          <w:szCs w:val="24"/>
        </w:rPr>
        <w:t>. LCC includes acquisition, operational, and disposal expenses and allows decisions to be made with an idea of full costs of a building, not just first cost.</w:t>
      </w:r>
    </w:p>
    <w:p w14:paraId="4294C378" w14:textId="0A8212EE" w:rsidR="00D34297" w:rsidRPr="006C5147" w:rsidRDefault="00D34297" w:rsidP="00D34297">
      <w:pPr>
        <w:jc w:val="both"/>
        <w:rPr>
          <w:rFonts w:cstheme="minorHAnsi"/>
          <w:sz w:val="24"/>
          <w:szCs w:val="24"/>
        </w:rPr>
      </w:pPr>
      <w:r w:rsidRPr="00F249BE">
        <w:rPr>
          <w:rFonts w:cstheme="minorHAnsi"/>
          <w:b/>
          <w:sz w:val="24"/>
          <w:szCs w:val="24"/>
        </w:rPr>
        <w:t>LCCAs</w:t>
      </w:r>
      <w:r w:rsidRPr="006C5147">
        <w:rPr>
          <w:rFonts w:cstheme="minorHAnsi"/>
          <w:sz w:val="24"/>
          <w:szCs w:val="24"/>
        </w:rPr>
        <w:t xml:space="preserve"> – Life cycle cost</w:t>
      </w:r>
      <w:r w:rsidR="0046537B">
        <w:rPr>
          <w:rFonts w:cstheme="minorHAnsi"/>
          <w:sz w:val="24"/>
          <w:szCs w:val="24"/>
        </w:rPr>
        <w:t xml:space="preserve"> analyse</w:t>
      </w:r>
      <w:r w:rsidRPr="006C5147">
        <w:rPr>
          <w:rFonts w:cstheme="minorHAnsi"/>
          <w:sz w:val="24"/>
          <w:szCs w:val="24"/>
        </w:rPr>
        <w:t>s.  Assessments using life cycle cost</w:t>
      </w:r>
      <w:r w:rsidR="0046537B">
        <w:rPr>
          <w:rFonts w:cstheme="minorHAnsi"/>
          <w:sz w:val="24"/>
          <w:szCs w:val="24"/>
        </w:rPr>
        <w:t>ing</w:t>
      </w:r>
      <w:r w:rsidRPr="006C5147">
        <w:rPr>
          <w:rFonts w:cstheme="minorHAnsi"/>
          <w:sz w:val="24"/>
          <w:szCs w:val="24"/>
        </w:rPr>
        <w:t xml:space="preserve"> methodology.</w:t>
      </w:r>
    </w:p>
    <w:p w14:paraId="601BACCE" w14:textId="77777777" w:rsidR="00D34297" w:rsidRPr="006C5147" w:rsidRDefault="00D34297" w:rsidP="00D34297">
      <w:pPr>
        <w:jc w:val="both"/>
        <w:rPr>
          <w:rFonts w:cstheme="minorHAnsi"/>
          <w:sz w:val="24"/>
          <w:szCs w:val="24"/>
        </w:rPr>
      </w:pPr>
      <w:r w:rsidRPr="00F249BE">
        <w:rPr>
          <w:rFonts w:cstheme="minorHAnsi"/>
          <w:b/>
          <w:sz w:val="24"/>
          <w:szCs w:val="24"/>
        </w:rPr>
        <w:t>LEED</w:t>
      </w:r>
      <w:r w:rsidRPr="006C5147">
        <w:rPr>
          <w:rFonts w:cstheme="minorHAnsi"/>
          <w:sz w:val="24"/>
          <w:szCs w:val="24"/>
        </w:rPr>
        <w:t xml:space="preserve"> – U.S. Green Building Council’s </w:t>
      </w:r>
      <w:hyperlink r:id="rId45" w:history="1">
        <w:r w:rsidRPr="006C5147">
          <w:rPr>
            <w:rStyle w:val="Hyperlink"/>
            <w:rFonts w:cstheme="minorHAnsi"/>
            <w:sz w:val="24"/>
            <w:szCs w:val="24"/>
            <w:u w:val="none"/>
          </w:rPr>
          <w:t>Leadership in Energy and Environmental Design</w:t>
        </w:r>
      </w:hyperlink>
      <w:r w:rsidRPr="006C5147">
        <w:rPr>
          <w:rFonts w:cstheme="minorHAnsi"/>
          <w:sz w:val="24"/>
          <w:szCs w:val="24"/>
        </w:rPr>
        <w:t xml:space="preserve"> (LEED) certification program.</w:t>
      </w:r>
    </w:p>
    <w:p w14:paraId="20C14F5A" w14:textId="77777777" w:rsidR="00D34297" w:rsidRPr="006C5147" w:rsidRDefault="00D34297" w:rsidP="00D34297">
      <w:pPr>
        <w:jc w:val="both"/>
        <w:rPr>
          <w:rFonts w:cstheme="minorHAnsi"/>
          <w:sz w:val="24"/>
          <w:szCs w:val="24"/>
        </w:rPr>
      </w:pPr>
      <w:r w:rsidRPr="00F249BE">
        <w:rPr>
          <w:rFonts w:cstheme="minorHAnsi"/>
          <w:b/>
          <w:sz w:val="24"/>
          <w:szCs w:val="24"/>
        </w:rPr>
        <w:t>LID</w:t>
      </w:r>
      <w:r w:rsidRPr="006C5147">
        <w:rPr>
          <w:rFonts w:cstheme="minorHAnsi"/>
          <w:sz w:val="24"/>
          <w:szCs w:val="24"/>
        </w:rPr>
        <w:t xml:space="preserve"> – Low-impact development. </w:t>
      </w:r>
      <w:r>
        <w:rPr>
          <w:rFonts w:cstheme="minorHAnsi"/>
          <w:sz w:val="24"/>
          <w:szCs w:val="24"/>
        </w:rPr>
        <w:t>LID includes systems and practices that use or mimic natural processes to enhance water infiltration and use of stormwater to protect water quality and habitat.</w:t>
      </w:r>
      <w:r w:rsidRPr="006C5147">
        <w:rPr>
          <w:rStyle w:val="FootnoteReference"/>
          <w:rFonts w:cstheme="minorHAnsi"/>
          <w:sz w:val="24"/>
          <w:szCs w:val="24"/>
        </w:rPr>
        <w:footnoteReference w:id="53"/>
      </w:r>
    </w:p>
    <w:p w14:paraId="330DF47B" w14:textId="77777777" w:rsidR="00D34297" w:rsidRPr="006C5147" w:rsidRDefault="00D34297" w:rsidP="00D34297">
      <w:pPr>
        <w:jc w:val="both"/>
        <w:rPr>
          <w:rFonts w:cstheme="minorHAnsi"/>
          <w:sz w:val="24"/>
          <w:szCs w:val="24"/>
        </w:rPr>
      </w:pPr>
      <w:r w:rsidRPr="00F249BE">
        <w:rPr>
          <w:rFonts w:cstheme="minorHAnsi"/>
          <w:b/>
          <w:sz w:val="24"/>
          <w:szCs w:val="24"/>
        </w:rPr>
        <w:t>Living Building or Living Building Challenge (LBC)</w:t>
      </w:r>
      <w:r w:rsidRPr="006C5147">
        <w:rPr>
          <w:rFonts w:cstheme="minorHAnsi"/>
          <w:sz w:val="24"/>
          <w:szCs w:val="24"/>
        </w:rPr>
        <w:t xml:space="preserve"> – </w:t>
      </w:r>
      <w:hyperlink r:id="rId46" w:history="1">
        <w:r w:rsidRPr="006C5147">
          <w:rPr>
            <w:rStyle w:val="Hyperlink"/>
            <w:rFonts w:cstheme="minorHAnsi"/>
            <w:sz w:val="24"/>
            <w:szCs w:val="24"/>
            <w:u w:val="none"/>
          </w:rPr>
          <w:t>Living Building</w:t>
        </w:r>
      </w:hyperlink>
      <w:r w:rsidRPr="006C5147">
        <w:rPr>
          <w:rFonts w:cstheme="minorHAnsi"/>
          <w:sz w:val="24"/>
          <w:szCs w:val="24"/>
        </w:rPr>
        <w:t xml:space="preserve"> Challenge is a “green building certification program and sustainable design framework that visualizes the ideal for the built environment</w:t>
      </w:r>
      <w:r>
        <w:rPr>
          <w:rFonts w:cstheme="minorHAnsi"/>
          <w:sz w:val="24"/>
          <w:szCs w:val="24"/>
        </w:rPr>
        <w:t>, using the</w:t>
      </w:r>
      <w:r w:rsidRPr="006C5147">
        <w:rPr>
          <w:rFonts w:cstheme="minorHAnsi"/>
          <w:sz w:val="24"/>
          <w:szCs w:val="24"/>
        </w:rPr>
        <w:t xml:space="preserve"> metaphor of a flower because the ideal built environment should function as cleanly and efficiently as a flower.</w:t>
      </w:r>
      <w:r w:rsidRPr="006C5147">
        <w:rPr>
          <w:rStyle w:val="FootnoteReference"/>
          <w:rFonts w:cstheme="minorHAnsi"/>
          <w:sz w:val="24"/>
          <w:szCs w:val="24"/>
        </w:rPr>
        <w:footnoteReference w:id="54"/>
      </w:r>
      <w:r w:rsidRPr="006C5147">
        <w:rPr>
          <w:rFonts w:cstheme="minorHAnsi"/>
          <w:sz w:val="24"/>
          <w:szCs w:val="24"/>
        </w:rPr>
        <w:t xml:space="preserve"> </w:t>
      </w:r>
    </w:p>
    <w:p w14:paraId="3968E2C8" w14:textId="77777777" w:rsidR="00D34297" w:rsidRPr="006C5147" w:rsidRDefault="00D34297" w:rsidP="00D34297">
      <w:pPr>
        <w:jc w:val="both"/>
        <w:rPr>
          <w:rFonts w:cstheme="minorHAnsi"/>
          <w:sz w:val="24"/>
          <w:szCs w:val="24"/>
        </w:rPr>
      </w:pPr>
      <w:r w:rsidRPr="00F249BE">
        <w:rPr>
          <w:rFonts w:cstheme="minorHAnsi"/>
          <w:b/>
          <w:sz w:val="24"/>
          <w:szCs w:val="24"/>
        </w:rPr>
        <w:t>M&amp;V</w:t>
      </w:r>
      <w:r w:rsidRPr="006C5147">
        <w:rPr>
          <w:rFonts w:cstheme="minorHAnsi"/>
          <w:sz w:val="24"/>
          <w:szCs w:val="24"/>
        </w:rPr>
        <w:t xml:space="preserve"> – measurement and verification.</w:t>
      </w:r>
    </w:p>
    <w:p w14:paraId="07D0F32B" w14:textId="77777777" w:rsidR="00D34297" w:rsidRPr="006C5147" w:rsidRDefault="00D34297" w:rsidP="00D34297">
      <w:pPr>
        <w:jc w:val="both"/>
        <w:rPr>
          <w:rFonts w:cstheme="minorHAnsi"/>
          <w:sz w:val="24"/>
          <w:szCs w:val="24"/>
        </w:rPr>
      </w:pPr>
      <w:r w:rsidRPr="00F249BE">
        <w:rPr>
          <w:rFonts w:cstheme="minorHAnsi"/>
          <w:b/>
          <w:sz w:val="24"/>
          <w:szCs w:val="24"/>
        </w:rPr>
        <w:t>MDI</w:t>
      </w:r>
      <w:r w:rsidRPr="006C5147">
        <w:rPr>
          <w:rFonts w:cstheme="minorHAnsi"/>
          <w:sz w:val="24"/>
          <w:szCs w:val="24"/>
        </w:rPr>
        <w:t xml:space="preserve"> – Methylene Diphenyl Diisocyanate is a chemical used primarily in the production rigid polyurethane foams used for insulation.</w:t>
      </w:r>
    </w:p>
    <w:p w14:paraId="760D6A4C" w14:textId="77777777" w:rsidR="00D34297" w:rsidRPr="006C5147" w:rsidRDefault="00AB2BED" w:rsidP="00D34297">
      <w:pPr>
        <w:jc w:val="both"/>
        <w:rPr>
          <w:rFonts w:cstheme="minorHAnsi"/>
          <w:color w:val="333333"/>
          <w:sz w:val="24"/>
          <w:szCs w:val="24"/>
          <w:shd w:val="clear" w:color="auto" w:fill="FFFFFF"/>
        </w:rPr>
      </w:pPr>
      <w:hyperlink r:id="rId47" w:history="1">
        <w:r w:rsidR="00D34297" w:rsidRPr="00F249BE">
          <w:rPr>
            <w:rStyle w:val="Hyperlink"/>
            <w:rFonts w:cstheme="minorHAnsi"/>
            <w:b/>
            <w:sz w:val="24"/>
            <w:szCs w:val="24"/>
            <w:u w:val="none"/>
          </w:rPr>
          <w:t>Net Zero Energy and Net Positive Energy Building –</w:t>
        </w:r>
      </w:hyperlink>
      <w:r w:rsidR="00D34297" w:rsidRPr="006C5147">
        <w:rPr>
          <w:rFonts w:cstheme="minorHAnsi"/>
          <w:sz w:val="24"/>
          <w:szCs w:val="24"/>
        </w:rPr>
        <w:t xml:space="preserve">  </w:t>
      </w:r>
      <w:r w:rsidR="00D34297" w:rsidRPr="006C5147">
        <w:rPr>
          <w:rFonts w:cstheme="minorHAnsi"/>
          <w:sz w:val="24"/>
          <w:szCs w:val="24"/>
          <w:shd w:val="clear" w:color="auto" w:fill="FFFFFF"/>
        </w:rPr>
        <w:t>Achieving </w:t>
      </w:r>
      <w:r w:rsidR="00D34297" w:rsidRPr="006C5147">
        <w:rPr>
          <w:rStyle w:val="Strong"/>
          <w:rFonts w:cstheme="minorHAnsi"/>
          <w:sz w:val="24"/>
          <w:szCs w:val="24"/>
          <w:shd w:val="clear" w:color="auto" w:fill="FFFFFF"/>
        </w:rPr>
        <w:t>Net Positive Energy</w:t>
      </w:r>
      <w:r w:rsidR="00D34297" w:rsidRPr="006C5147">
        <w:rPr>
          <w:rFonts w:cstheme="minorHAnsi"/>
          <w:sz w:val="24"/>
          <w:szCs w:val="24"/>
          <w:shd w:val="clear" w:color="auto" w:fill="FFFFFF"/>
        </w:rPr>
        <w:t> means producing, from renewable resources, </w:t>
      </w:r>
      <w:r w:rsidR="00D34297" w:rsidRPr="006C5147">
        <w:rPr>
          <w:rStyle w:val="Emphasis"/>
          <w:rFonts w:cstheme="minorHAnsi"/>
          <w:sz w:val="24"/>
          <w:szCs w:val="24"/>
          <w:shd w:val="clear" w:color="auto" w:fill="FFFFFF"/>
        </w:rPr>
        <w:t>more </w:t>
      </w:r>
      <w:r w:rsidR="00D34297" w:rsidRPr="006C5147">
        <w:rPr>
          <w:rFonts w:cstheme="minorHAnsi"/>
          <w:sz w:val="24"/>
          <w:szCs w:val="24"/>
          <w:shd w:val="clear" w:color="auto" w:fill="FFFFFF"/>
        </w:rPr>
        <w:t xml:space="preserve">energy on site than is used over the course of a year.” </w:t>
      </w:r>
      <w:r w:rsidR="00D34297">
        <w:rPr>
          <w:rFonts w:cstheme="minorHAnsi"/>
          <w:sz w:val="24"/>
          <w:szCs w:val="24"/>
          <w:shd w:val="clear" w:color="auto" w:fill="FFFFFF"/>
        </w:rPr>
        <w:t xml:space="preserve">According to USGBC, a net zero building </w:t>
      </w:r>
      <w:r w:rsidR="00D34297" w:rsidRPr="006C5147">
        <w:rPr>
          <w:rFonts w:cstheme="minorHAnsi"/>
          <w:sz w:val="24"/>
          <w:szCs w:val="24"/>
          <w:shd w:val="clear" w:color="auto" w:fill="FFFFFF"/>
        </w:rPr>
        <w:t>achieve</w:t>
      </w:r>
      <w:r w:rsidR="00D34297">
        <w:rPr>
          <w:rFonts w:cstheme="minorHAnsi"/>
          <w:sz w:val="24"/>
          <w:szCs w:val="24"/>
          <w:shd w:val="clear" w:color="auto" w:fill="FFFFFF"/>
        </w:rPr>
        <w:t>s</w:t>
      </w:r>
      <w:r w:rsidR="00D34297" w:rsidRPr="006C5147">
        <w:rPr>
          <w:rFonts w:cstheme="minorHAnsi"/>
          <w:sz w:val="24"/>
          <w:szCs w:val="24"/>
          <w:shd w:val="clear" w:color="auto" w:fill="FFFFFF"/>
        </w:rPr>
        <w:t xml:space="preserve"> a source energy use balance of zero over a period of 12 months</w:t>
      </w:r>
      <w:r w:rsidR="00D34297">
        <w:rPr>
          <w:rFonts w:cstheme="minorHAnsi"/>
          <w:sz w:val="24"/>
          <w:szCs w:val="24"/>
          <w:shd w:val="clear" w:color="auto" w:fill="FFFFFF"/>
        </w:rPr>
        <w:t>.</w:t>
      </w:r>
      <w:r w:rsidR="009C7DB2">
        <w:rPr>
          <w:rStyle w:val="FootnoteReference"/>
          <w:rFonts w:cstheme="minorHAnsi"/>
          <w:sz w:val="24"/>
          <w:szCs w:val="24"/>
          <w:shd w:val="clear" w:color="auto" w:fill="FFFFFF"/>
        </w:rPr>
        <w:footnoteReference w:id="55"/>
      </w:r>
      <w:r w:rsidR="009C7DB2" w:rsidDel="009C7DB2">
        <w:rPr>
          <w:rFonts w:cstheme="minorHAnsi"/>
          <w:sz w:val="24"/>
          <w:szCs w:val="24"/>
          <w:shd w:val="clear" w:color="auto" w:fill="FFFFFF"/>
        </w:rPr>
        <w:t xml:space="preserve"> </w:t>
      </w:r>
    </w:p>
    <w:p w14:paraId="7BB3CFDB" w14:textId="77777777" w:rsidR="00D34297" w:rsidRPr="006C5147" w:rsidRDefault="00D34297" w:rsidP="00D34297">
      <w:pPr>
        <w:jc w:val="both"/>
        <w:rPr>
          <w:sz w:val="24"/>
        </w:rPr>
      </w:pPr>
      <w:r w:rsidRPr="00F249BE">
        <w:rPr>
          <w:rFonts w:cstheme="minorHAnsi"/>
          <w:b/>
          <w:sz w:val="24"/>
          <w:szCs w:val="24"/>
        </w:rPr>
        <w:t>NRC</w:t>
      </w:r>
      <w:r w:rsidRPr="006C5147">
        <w:rPr>
          <w:rFonts w:cstheme="minorHAnsi"/>
          <w:sz w:val="24"/>
          <w:szCs w:val="24"/>
        </w:rPr>
        <w:t xml:space="preserve"> - N</w:t>
      </w:r>
      <w:r w:rsidRPr="006C5147">
        <w:rPr>
          <w:sz w:val="24"/>
        </w:rPr>
        <w:t>oise reduction coefficients provide a measure of the level of noise reduction achieved by sound dampening materials used for walls, ceilings, and floors.</w:t>
      </w:r>
    </w:p>
    <w:p w14:paraId="3C39F447" w14:textId="77777777" w:rsidR="00D34297" w:rsidRPr="006C5147" w:rsidRDefault="00D34297" w:rsidP="00D34297">
      <w:pPr>
        <w:jc w:val="both"/>
        <w:rPr>
          <w:rFonts w:cstheme="minorHAnsi"/>
          <w:sz w:val="24"/>
          <w:szCs w:val="24"/>
        </w:rPr>
      </w:pPr>
      <w:r w:rsidRPr="00F249BE">
        <w:rPr>
          <w:rFonts w:cstheme="minorHAnsi"/>
          <w:b/>
          <w:sz w:val="24"/>
          <w:szCs w:val="24"/>
        </w:rPr>
        <w:t>PBTs</w:t>
      </w:r>
      <w:r w:rsidRPr="006C5147">
        <w:rPr>
          <w:rFonts w:cstheme="minorHAnsi"/>
          <w:sz w:val="24"/>
          <w:szCs w:val="24"/>
        </w:rPr>
        <w:t xml:space="preserve"> – persistent bio accumulative toxins include 16 chemicals and 5 chemical compound categories that are subject to the Toxics Release Inventory (TRI) reporting under Section 313 of the Emergency Planning and Community Right to Know Act (EPCRA).</w:t>
      </w:r>
      <w:r w:rsidRPr="006C5147">
        <w:rPr>
          <w:rStyle w:val="FootnoteReference"/>
          <w:rFonts w:cstheme="minorHAnsi"/>
          <w:sz w:val="24"/>
          <w:szCs w:val="24"/>
        </w:rPr>
        <w:footnoteReference w:id="56"/>
      </w:r>
      <w:r w:rsidRPr="006C5147">
        <w:rPr>
          <w:rFonts w:cstheme="minorHAnsi"/>
          <w:sz w:val="24"/>
          <w:szCs w:val="24"/>
        </w:rPr>
        <w:t xml:space="preserve">  </w:t>
      </w:r>
    </w:p>
    <w:p w14:paraId="165D1B0B" w14:textId="77777777" w:rsidR="00D34297" w:rsidRPr="006C5147" w:rsidRDefault="00D34297" w:rsidP="00D34297">
      <w:pPr>
        <w:jc w:val="both"/>
        <w:rPr>
          <w:rFonts w:cstheme="minorHAnsi"/>
          <w:sz w:val="24"/>
          <w:szCs w:val="24"/>
        </w:rPr>
      </w:pPr>
      <w:r w:rsidRPr="00F249BE">
        <w:rPr>
          <w:rFonts w:cstheme="minorHAnsi"/>
          <w:b/>
          <w:sz w:val="24"/>
          <w:szCs w:val="24"/>
        </w:rPr>
        <w:t>PVC</w:t>
      </w:r>
      <w:r w:rsidRPr="006C5147">
        <w:rPr>
          <w:rFonts w:cstheme="minorHAnsi"/>
          <w:sz w:val="24"/>
          <w:szCs w:val="24"/>
        </w:rPr>
        <w:t xml:space="preserve"> – Polyvinyl Chloride is a common, lightweight, strong plastic used in construction.</w:t>
      </w:r>
    </w:p>
    <w:p w14:paraId="0CE320E8" w14:textId="77777777" w:rsidR="00D34297" w:rsidRPr="006C5147" w:rsidRDefault="00D34297" w:rsidP="00D34297">
      <w:pPr>
        <w:jc w:val="both"/>
        <w:rPr>
          <w:rFonts w:cstheme="minorHAnsi"/>
          <w:sz w:val="24"/>
          <w:szCs w:val="24"/>
          <w:shd w:val="clear" w:color="auto" w:fill="FFFFFF"/>
        </w:rPr>
      </w:pPr>
      <w:r w:rsidRPr="00F249BE">
        <w:rPr>
          <w:rFonts w:cstheme="minorHAnsi"/>
          <w:b/>
          <w:sz w:val="24"/>
          <w:szCs w:val="24"/>
          <w:shd w:val="clear" w:color="auto" w:fill="FFFFFF"/>
        </w:rPr>
        <w:t>SITES</w:t>
      </w:r>
      <w:r w:rsidRPr="006C5147">
        <w:rPr>
          <w:rFonts w:cstheme="minorHAnsi"/>
          <w:sz w:val="24"/>
          <w:szCs w:val="24"/>
          <w:shd w:val="clear" w:color="auto" w:fill="FFFFFF"/>
        </w:rPr>
        <w:t xml:space="preserve"> - Sustainable Sites </w:t>
      </w:r>
      <w:r w:rsidRPr="006C5147">
        <w:rPr>
          <w:rFonts w:cstheme="minorHAnsi"/>
          <w:sz w:val="24"/>
          <w:szCs w:val="24"/>
        </w:rPr>
        <w:t>Initiative</w:t>
      </w:r>
      <w:r>
        <w:rPr>
          <w:rFonts w:cstheme="minorHAnsi"/>
          <w:sz w:val="24"/>
          <w:szCs w:val="24"/>
          <w:shd w:val="clear" w:color="auto" w:fill="FFFFFF"/>
        </w:rPr>
        <w:t>,</w:t>
      </w:r>
      <w:r w:rsidRPr="006C5147">
        <w:rPr>
          <w:rFonts w:cstheme="minorHAnsi"/>
          <w:sz w:val="24"/>
          <w:szCs w:val="24"/>
          <w:shd w:val="clear" w:color="auto" w:fill="FFFFFF"/>
        </w:rPr>
        <w:t xml:space="preserve"> a rating system designed to measure landscapes’ performance and create innovative and sustainable landscape design.</w:t>
      </w:r>
      <w:r w:rsidRPr="006C5147">
        <w:rPr>
          <w:rStyle w:val="FootnoteReference"/>
          <w:rFonts w:cstheme="minorHAnsi"/>
          <w:sz w:val="24"/>
          <w:szCs w:val="24"/>
          <w:shd w:val="clear" w:color="auto" w:fill="FFFFFF"/>
        </w:rPr>
        <w:footnoteReference w:id="57"/>
      </w:r>
    </w:p>
    <w:p w14:paraId="171F7EF0" w14:textId="77777777" w:rsidR="00A663BF" w:rsidRDefault="00D34297" w:rsidP="00A663BF">
      <w:pPr>
        <w:jc w:val="both"/>
        <w:rPr>
          <w:rFonts w:cstheme="minorHAnsi"/>
          <w:sz w:val="24"/>
          <w:szCs w:val="24"/>
        </w:rPr>
      </w:pPr>
      <w:r w:rsidRPr="00F249BE">
        <w:rPr>
          <w:rFonts w:cstheme="minorHAnsi"/>
          <w:b/>
          <w:sz w:val="24"/>
          <w:szCs w:val="24"/>
        </w:rPr>
        <w:t>SHGC</w:t>
      </w:r>
      <w:r>
        <w:rPr>
          <w:rFonts w:cstheme="minorHAnsi"/>
          <w:b/>
          <w:sz w:val="24"/>
          <w:szCs w:val="24"/>
        </w:rPr>
        <w:t xml:space="preserve"> </w:t>
      </w:r>
      <w:r w:rsidRPr="00F249BE">
        <w:rPr>
          <w:rFonts w:cstheme="minorHAnsi"/>
          <w:sz w:val="24"/>
          <w:szCs w:val="24"/>
        </w:rPr>
        <w:t xml:space="preserve">– </w:t>
      </w:r>
      <w:r w:rsidRPr="006C5147">
        <w:rPr>
          <w:rFonts w:cstheme="minorHAnsi"/>
          <w:sz w:val="24"/>
          <w:szCs w:val="24"/>
        </w:rPr>
        <w:t xml:space="preserve">Solar Heat Gain Coefficient is “the ratio of the solar heat gain entering the space through the fenestration area to the incident solar radiation. Solar heat gain includes directly transmitted </w:t>
      </w:r>
      <w:r w:rsidRPr="006C5147">
        <w:rPr>
          <w:rFonts w:cstheme="minorHAnsi"/>
          <w:sz w:val="24"/>
          <w:szCs w:val="24"/>
        </w:rPr>
        <w:lastRenderedPageBreak/>
        <w:t xml:space="preserve">solar heat and absorbed solar radiation, which is then reradiated, conducted, or </w:t>
      </w:r>
      <w:proofErr w:type="spellStart"/>
      <w:r w:rsidRPr="006C5147">
        <w:rPr>
          <w:rFonts w:cstheme="minorHAnsi"/>
          <w:sz w:val="24"/>
          <w:szCs w:val="24"/>
        </w:rPr>
        <w:t>convected</w:t>
      </w:r>
      <w:proofErr w:type="spellEnd"/>
      <w:r w:rsidRPr="006C5147">
        <w:rPr>
          <w:rFonts w:cstheme="minorHAnsi"/>
          <w:sz w:val="24"/>
          <w:szCs w:val="24"/>
        </w:rPr>
        <w:t xml:space="preserve"> into the space.”</w:t>
      </w:r>
      <w:r w:rsidRPr="006C5147">
        <w:rPr>
          <w:rStyle w:val="FootnoteReference"/>
          <w:rFonts w:cstheme="minorHAnsi"/>
          <w:sz w:val="24"/>
          <w:szCs w:val="24"/>
        </w:rPr>
        <w:footnoteReference w:id="58"/>
      </w:r>
    </w:p>
    <w:p w14:paraId="48DAE97C" w14:textId="0C9DA715" w:rsidR="00D34297" w:rsidRPr="006C5147" w:rsidRDefault="00D34297" w:rsidP="00A663BF">
      <w:pPr>
        <w:jc w:val="both"/>
        <w:rPr>
          <w:rFonts w:cstheme="minorHAnsi"/>
          <w:sz w:val="24"/>
          <w:szCs w:val="24"/>
        </w:rPr>
      </w:pPr>
      <w:r w:rsidRPr="00581620">
        <w:rPr>
          <w:rFonts w:cstheme="minorHAnsi"/>
          <w:b/>
          <w:sz w:val="24"/>
          <w:szCs w:val="24"/>
        </w:rPr>
        <w:t xml:space="preserve">SRI </w:t>
      </w:r>
      <w:r w:rsidRPr="006C5147">
        <w:rPr>
          <w:rFonts w:cstheme="minorHAnsi"/>
          <w:sz w:val="24"/>
          <w:szCs w:val="24"/>
        </w:rPr>
        <w:t>– Solar Reflectance Index is “a measure of the constructed surface’s ability to stay cool in the sun by reflecting solar radiation and emitting thermal radiation</w:t>
      </w:r>
      <w:r>
        <w:rPr>
          <w:rFonts w:cstheme="minorHAnsi"/>
          <w:sz w:val="24"/>
          <w:szCs w:val="24"/>
        </w:rPr>
        <w:t>.</w:t>
      </w:r>
      <w:r w:rsidRPr="006C5147">
        <w:rPr>
          <w:rStyle w:val="FootnoteReference"/>
          <w:rFonts w:cstheme="minorHAnsi"/>
          <w:sz w:val="24"/>
          <w:szCs w:val="24"/>
        </w:rPr>
        <w:footnoteReference w:id="59"/>
      </w:r>
    </w:p>
    <w:p w14:paraId="113C1BAE" w14:textId="77777777" w:rsidR="00D34297" w:rsidRPr="006C5147" w:rsidRDefault="00D34297" w:rsidP="00D34297">
      <w:pPr>
        <w:jc w:val="both"/>
        <w:rPr>
          <w:rFonts w:cstheme="minorHAnsi"/>
          <w:sz w:val="24"/>
          <w:szCs w:val="24"/>
        </w:rPr>
      </w:pPr>
      <w:r w:rsidRPr="00581620">
        <w:rPr>
          <w:rFonts w:cstheme="minorHAnsi"/>
          <w:b/>
          <w:sz w:val="24"/>
          <w:szCs w:val="24"/>
        </w:rPr>
        <w:t>SWMM</w:t>
      </w:r>
      <w:r w:rsidRPr="006C5147">
        <w:rPr>
          <w:rFonts w:cstheme="minorHAnsi"/>
          <w:sz w:val="24"/>
          <w:szCs w:val="24"/>
        </w:rPr>
        <w:t xml:space="preserve"> – Stormwater Management Manual for Metro Nashville establishes the regulations and technical guidelines developed by Metro Public Works to enforce the city’s Stormwater Management Ordinance.</w:t>
      </w:r>
      <w:r w:rsidRPr="006C5147">
        <w:rPr>
          <w:rStyle w:val="FootnoteReference"/>
          <w:rFonts w:cstheme="minorHAnsi"/>
          <w:sz w:val="24"/>
          <w:szCs w:val="24"/>
        </w:rPr>
        <w:footnoteReference w:id="60"/>
      </w:r>
      <w:r w:rsidRPr="006C5147">
        <w:rPr>
          <w:rFonts w:cstheme="minorHAnsi"/>
          <w:sz w:val="24"/>
          <w:szCs w:val="24"/>
        </w:rPr>
        <w:t xml:space="preserve"> </w:t>
      </w:r>
    </w:p>
    <w:p w14:paraId="49FEAFB0" w14:textId="77777777" w:rsidR="00D34297" w:rsidRPr="006C5147" w:rsidRDefault="00D34297" w:rsidP="00D34297">
      <w:pPr>
        <w:jc w:val="both"/>
        <w:rPr>
          <w:rFonts w:cstheme="minorHAnsi"/>
          <w:sz w:val="24"/>
          <w:szCs w:val="24"/>
        </w:rPr>
      </w:pPr>
      <w:r w:rsidRPr="00581620">
        <w:rPr>
          <w:rFonts w:cstheme="minorHAnsi"/>
          <w:b/>
          <w:sz w:val="24"/>
          <w:szCs w:val="24"/>
        </w:rPr>
        <w:t>Thermal resistance (R-value)</w:t>
      </w:r>
      <w:r w:rsidRPr="006C5147">
        <w:rPr>
          <w:rFonts w:cstheme="minorHAnsi"/>
          <w:sz w:val="24"/>
          <w:szCs w:val="24"/>
        </w:rPr>
        <w:t xml:space="preserve"> – the reciprocal of the time rate of heat flow through a unit area induced by a unit temperature difference between two defined surfaces of material or construction under steady-state conditions (h·ft2·°F/Btu).</w:t>
      </w:r>
      <w:r w:rsidRPr="006C5147">
        <w:rPr>
          <w:rStyle w:val="FootnoteReference"/>
          <w:rFonts w:cstheme="minorHAnsi"/>
          <w:sz w:val="24"/>
          <w:szCs w:val="24"/>
        </w:rPr>
        <w:footnoteReference w:id="61"/>
      </w:r>
    </w:p>
    <w:p w14:paraId="4AA6C5BC" w14:textId="77777777" w:rsidR="00D34297" w:rsidRPr="006C5147" w:rsidRDefault="00D34297" w:rsidP="00D34297">
      <w:pPr>
        <w:jc w:val="both"/>
        <w:rPr>
          <w:rFonts w:cstheme="minorHAnsi"/>
          <w:sz w:val="24"/>
          <w:szCs w:val="24"/>
        </w:rPr>
      </w:pPr>
      <w:r w:rsidRPr="00581620">
        <w:rPr>
          <w:rFonts w:cstheme="minorHAnsi"/>
          <w:b/>
          <w:sz w:val="24"/>
          <w:szCs w:val="24"/>
        </w:rPr>
        <w:t>Thermal transmittance (U-factor)</w:t>
      </w:r>
      <w:r w:rsidRPr="006C5147">
        <w:rPr>
          <w:rFonts w:cstheme="minorHAnsi"/>
          <w:sz w:val="24"/>
          <w:szCs w:val="24"/>
        </w:rPr>
        <w:t xml:space="preserve"> – heat transmission in unit time through unit area of a material or construction and the boundary air films, induced by unit temperature difference between the environments on each side (Btu/h·ft2·°F).</w:t>
      </w:r>
      <w:r w:rsidRPr="006C5147">
        <w:rPr>
          <w:rStyle w:val="FootnoteReference"/>
          <w:rFonts w:cstheme="minorHAnsi"/>
          <w:sz w:val="24"/>
          <w:szCs w:val="24"/>
        </w:rPr>
        <w:footnoteReference w:id="62"/>
      </w:r>
    </w:p>
    <w:p w14:paraId="7AFC8C1E" w14:textId="77777777" w:rsidR="00D34297" w:rsidRPr="006C5147" w:rsidRDefault="00D34297" w:rsidP="00D34297">
      <w:pPr>
        <w:tabs>
          <w:tab w:val="left" w:pos="5580"/>
        </w:tabs>
        <w:jc w:val="both"/>
        <w:rPr>
          <w:rFonts w:cstheme="minorHAnsi"/>
          <w:sz w:val="24"/>
          <w:szCs w:val="24"/>
        </w:rPr>
      </w:pPr>
      <w:r w:rsidRPr="00581620">
        <w:rPr>
          <w:rFonts w:cstheme="minorHAnsi"/>
          <w:b/>
          <w:sz w:val="24"/>
          <w:szCs w:val="24"/>
        </w:rPr>
        <w:t>USGBC</w:t>
      </w:r>
      <w:r w:rsidRPr="006C5147">
        <w:rPr>
          <w:rFonts w:cstheme="minorHAnsi"/>
          <w:sz w:val="24"/>
          <w:szCs w:val="24"/>
        </w:rPr>
        <w:t xml:space="preserve"> – U.S. Green Building Council.</w:t>
      </w:r>
      <w:r w:rsidRPr="006C5147">
        <w:rPr>
          <w:rFonts w:cstheme="minorHAnsi"/>
          <w:sz w:val="24"/>
          <w:szCs w:val="24"/>
        </w:rPr>
        <w:tab/>
      </w:r>
    </w:p>
    <w:p w14:paraId="45985E66" w14:textId="77777777" w:rsidR="00D34297" w:rsidRPr="006C5147" w:rsidRDefault="00D34297" w:rsidP="00D34297">
      <w:pPr>
        <w:jc w:val="both"/>
        <w:rPr>
          <w:rFonts w:cstheme="minorHAnsi"/>
          <w:sz w:val="24"/>
          <w:szCs w:val="24"/>
        </w:rPr>
      </w:pPr>
      <w:r w:rsidRPr="00581620">
        <w:rPr>
          <w:rFonts w:cstheme="minorHAnsi"/>
          <w:b/>
          <w:sz w:val="24"/>
          <w:szCs w:val="24"/>
        </w:rPr>
        <w:t>VOC</w:t>
      </w:r>
      <w:r w:rsidRPr="006C5147">
        <w:rPr>
          <w:rFonts w:cstheme="minorHAnsi"/>
          <w:sz w:val="24"/>
          <w:szCs w:val="24"/>
        </w:rPr>
        <w:t xml:space="preserve"> – Volatile Organic Compounds are </w:t>
      </w:r>
      <w:r>
        <w:rPr>
          <w:rFonts w:cstheme="minorHAnsi"/>
          <w:sz w:val="24"/>
          <w:szCs w:val="24"/>
        </w:rPr>
        <w:t>gases emitted from solids or liquids and include a variety of chemicals, some of which may have short- or long-term adverse health effects.</w:t>
      </w:r>
      <w:r w:rsidRPr="006C5147">
        <w:rPr>
          <w:rStyle w:val="FootnoteReference"/>
          <w:rFonts w:cstheme="minorHAnsi"/>
          <w:sz w:val="24"/>
          <w:szCs w:val="24"/>
        </w:rPr>
        <w:footnoteReference w:id="63"/>
      </w:r>
    </w:p>
    <w:p w14:paraId="016A4082" w14:textId="77777777" w:rsidR="00D34297" w:rsidRPr="006C5147" w:rsidRDefault="00D34297" w:rsidP="00D34297">
      <w:pPr>
        <w:pStyle w:val="NormalWeb"/>
        <w:shd w:val="clear" w:color="auto" w:fill="FFFFFF"/>
        <w:spacing w:before="204" w:beforeAutospacing="0" w:after="204" w:afterAutospacing="0"/>
        <w:jc w:val="both"/>
        <w:textAlignment w:val="baseline"/>
        <w:rPr>
          <w:rFonts w:asciiTheme="minorHAnsi" w:hAnsiTheme="minorHAnsi" w:cstheme="minorHAnsi"/>
        </w:rPr>
      </w:pPr>
      <w:r w:rsidRPr="00581620">
        <w:rPr>
          <w:rFonts w:asciiTheme="minorHAnsi" w:hAnsiTheme="minorHAnsi" w:cstheme="minorHAnsi"/>
          <w:b/>
        </w:rPr>
        <w:t>VRF</w:t>
      </w:r>
      <w:r w:rsidRPr="006C5147">
        <w:rPr>
          <w:rFonts w:asciiTheme="minorHAnsi" w:hAnsiTheme="minorHAnsi" w:cstheme="minorHAnsi"/>
        </w:rPr>
        <w:t xml:space="preserve"> – Variable Refrigerant Flow is a mechanical system in which a refrigerant liquid is used as a heating/cooling medium as opposed to chilled water.  It leads to significant energy savings, up to 55% over comparable HVAC systems.  </w:t>
      </w:r>
    </w:p>
    <w:p w14:paraId="64395959" w14:textId="77777777" w:rsidR="00D34297" w:rsidRPr="006C5147" w:rsidRDefault="00AB2BED" w:rsidP="009A3FB7">
      <w:pPr>
        <w:jc w:val="both"/>
        <w:rPr>
          <w:rFonts w:cstheme="minorHAnsi"/>
          <w:color w:val="212529"/>
          <w:sz w:val="24"/>
          <w:szCs w:val="24"/>
          <w:shd w:val="clear" w:color="auto" w:fill="FFFFFF"/>
        </w:rPr>
      </w:pPr>
      <w:hyperlink r:id="rId48" w:history="1">
        <w:r w:rsidR="00D34297" w:rsidRPr="00581620">
          <w:rPr>
            <w:rStyle w:val="Hyperlink"/>
            <w:rFonts w:cstheme="minorHAnsi"/>
            <w:b/>
            <w:sz w:val="24"/>
            <w:szCs w:val="24"/>
            <w:u w:val="none"/>
          </w:rPr>
          <w:t>WELL</w:t>
        </w:r>
      </w:hyperlink>
      <w:r w:rsidR="00D34297" w:rsidRPr="006C5147">
        <w:rPr>
          <w:rFonts w:cstheme="minorHAnsi"/>
          <w:sz w:val="24"/>
          <w:szCs w:val="24"/>
        </w:rPr>
        <w:t xml:space="preserve"> – P</w:t>
      </w:r>
      <w:r w:rsidR="00D34297" w:rsidRPr="006C5147">
        <w:rPr>
          <w:rFonts w:cstheme="minorHAnsi"/>
          <w:sz w:val="24"/>
          <w:szCs w:val="24"/>
          <w:shd w:val="clear" w:color="auto" w:fill="FFFFFF"/>
        </w:rPr>
        <w:t>erformance-based system for measuring, certifying, and monitoring features of the built environment that impact human health and wellbeing, through air, water, nourishment, light, fitness, comfort, and mind.</w:t>
      </w:r>
      <w:r w:rsidR="009C7DB2">
        <w:rPr>
          <w:rStyle w:val="FootnoteReference"/>
          <w:rFonts w:cstheme="minorHAnsi"/>
          <w:sz w:val="24"/>
          <w:szCs w:val="24"/>
          <w:shd w:val="clear" w:color="auto" w:fill="FFFFFF"/>
        </w:rPr>
        <w:footnoteReference w:id="64"/>
      </w:r>
    </w:p>
    <w:p w14:paraId="072585ED" w14:textId="77777777" w:rsidR="00D34297" w:rsidRPr="006C5147" w:rsidRDefault="00D34297" w:rsidP="009A3FB7">
      <w:pPr>
        <w:jc w:val="both"/>
        <w:rPr>
          <w:rFonts w:cstheme="minorHAnsi"/>
          <w:sz w:val="24"/>
          <w:szCs w:val="24"/>
          <w:shd w:val="clear" w:color="auto" w:fill="FFFFFF"/>
        </w:rPr>
      </w:pPr>
      <w:r w:rsidRPr="00581620">
        <w:rPr>
          <w:rFonts w:cstheme="minorHAnsi"/>
          <w:b/>
          <w:color w:val="212529"/>
          <w:sz w:val="24"/>
          <w:szCs w:val="24"/>
          <w:shd w:val="clear" w:color="auto" w:fill="FFFFFF"/>
        </w:rPr>
        <w:t xml:space="preserve">WUI </w:t>
      </w:r>
      <w:r w:rsidRPr="006C5147">
        <w:rPr>
          <w:rFonts w:cstheme="minorHAnsi"/>
          <w:color w:val="212529"/>
          <w:sz w:val="24"/>
          <w:szCs w:val="24"/>
          <w:shd w:val="clear" w:color="auto" w:fill="FFFFFF"/>
        </w:rPr>
        <w:t xml:space="preserve">– </w:t>
      </w:r>
      <w:hyperlink r:id="rId49" w:history="1">
        <w:r w:rsidRPr="006C5147">
          <w:rPr>
            <w:rStyle w:val="Hyperlink"/>
            <w:rFonts w:cstheme="minorHAnsi"/>
            <w:sz w:val="24"/>
            <w:szCs w:val="24"/>
            <w:u w:val="none"/>
            <w:shd w:val="clear" w:color="auto" w:fill="FFFFFF"/>
          </w:rPr>
          <w:t>Water use intensity</w:t>
        </w:r>
      </w:hyperlink>
      <w:r w:rsidRPr="006C5147">
        <w:rPr>
          <w:rFonts w:cstheme="minorHAnsi"/>
          <w:color w:val="212529"/>
          <w:sz w:val="24"/>
          <w:szCs w:val="24"/>
          <w:shd w:val="clear" w:color="auto" w:fill="FFFFFF"/>
        </w:rPr>
        <w:t xml:space="preserve">. </w:t>
      </w:r>
      <w:r w:rsidRPr="006C5147">
        <w:rPr>
          <w:rFonts w:cstheme="minorHAnsi"/>
          <w:sz w:val="24"/>
          <w:szCs w:val="24"/>
          <w:shd w:val="clear" w:color="auto" w:fill="FFFFFF"/>
        </w:rPr>
        <w:t xml:space="preserve">A building’s annual water usage in </w:t>
      </w:r>
      <w:proofErr w:type="spellStart"/>
      <w:r w:rsidRPr="006C5147">
        <w:rPr>
          <w:rFonts w:cstheme="minorHAnsi"/>
          <w:sz w:val="24"/>
          <w:szCs w:val="24"/>
          <w:shd w:val="clear" w:color="auto" w:fill="FFFFFF"/>
        </w:rPr>
        <w:t>kgal</w:t>
      </w:r>
      <w:proofErr w:type="spellEnd"/>
      <w:r w:rsidRPr="006C5147">
        <w:rPr>
          <w:rFonts w:cstheme="minorHAnsi"/>
          <w:sz w:val="24"/>
          <w:szCs w:val="24"/>
          <w:shd w:val="clear" w:color="auto" w:fill="FFFFFF"/>
        </w:rPr>
        <w:t xml:space="preserve"> divided by its gross square footage.</w:t>
      </w:r>
      <w:r w:rsidRPr="006C5147">
        <w:rPr>
          <w:rStyle w:val="FootnoteReference"/>
          <w:rFonts w:cstheme="minorHAnsi"/>
          <w:sz w:val="24"/>
          <w:szCs w:val="24"/>
          <w:shd w:val="clear" w:color="auto" w:fill="FFFFFF"/>
        </w:rPr>
        <w:footnoteReference w:id="65"/>
      </w:r>
    </w:p>
    <w:p w14:paraId="458F84D4" w14:textId="77777777" w:rsidR="00D34297" w:rsidRPr="006C5147" w:rsidRDefault="00D34297" w:rsidP="00D34297">
      <w:pPr>
        <w:jc w:val="both"/>
        <w:rPr>
          <w:rFonts w:cstheme="minorHAnsi"/>
          <w:sz w:val="24"/>
          <w:szCs w:val="24"/>
          <w:shd w:val="clear" w:color="auto" w:fill="FFFFFF"/>
        </w:rPr>
      </w:pPr>
      <w:r w:rsidRPr="00581620">
        <w:rPr>
          <w:rFonts w:cstheme="minorHAnsi"/>
          <w:b/>
          <w:color w:val="212529"/>
          <w:sz w:val="24"/>
          <w:szCs w:val="24"/>
          <w:shd w:val="clear" w:color="auto" w:fill="FFFFFF"/>
        </w:rPr>
        <w:lastRenderedPageBreak/>
        <w:t>Zero Waste Certification</w:t>
      </w:r>
      <w:r w:rsidRPr="006C5147">
        <w:rPr>
          <w:rFonts w:cstheme="minorHAnsi"/>
          <w:color w:val="212529"/>
          <w:sz w:val="24"/>
          <w:szCs w:val="24"/>
          <w:shd w:val="clear" w:color="auto" w:fill="FFFFFF"/>
        </w:rPr>
        <w:t xml:space="preserve"> – </w:t>
      </w:r>
      <w:hyperlink r:id="rId50" w:history="1">
        <w:r w:rsidRPr="006C5147">
          <w:rPr>
            <w:rStyle w:val="Hyperlink"/>
            <w:rFonts w:cstheme="minorHAnsi"/>
            <w:sz w:val="24"/>
            <w:szCs w:val="24"/>
            <w:u w:val="none"/>
            <w:shd w:val="clear" w:color="auto" w:fill="FFFFFF"/>
          </w:rPr>
          <w:t>GBCI’s TRUE Zero Waste Certification</w:t>
        </w:r>
      </w:hyperlink>
      <w:r w:rsidRPr="006C5147">
        <w:rPr>
          <w:rFonts w:cstheme="minorHAnsi"/>
          <w:color w:val="212529"/>
          <w:sz w:val="24"/>
          <w:szCs w:val="24"/>
          <w:shd w:val="clear" w:color="auto" w:fill="FFFFFF"/>
        </w:rPr>
        <w:t xml:space="preserve"> </w:t>
      </w:r>
      <w:r w:rsidRPr="006C5147">
        <w:rPr>
          <w:rFonts w:cstheme="minorHAnsi"/>
          <w:sz w:val="24"/>
          <w:szCs w:val="24"/>
          <w:shd w:val="clear" w:color="auto" w:fill="FFFFFF"/>
        </w:rPr>
        <w:t>involves meeting seven minimum program requirem</w:t>
      </w:r>
      <w:r>
        <w:rPr>
          <w:rFonts w:cstheme="minorHAnsi"/>
          <w:sz w:val="24"/>
          <w:szCs w:val="24"/>
          <w:shd w:val="clear" w:color="auto" w:fill="FFFFFF"/>
        </w:rPr>
        <w:t>ents, including</w:t>
      </w:r>
      <w:r w:rsidRPr="006C5147">
        <w:rPr>
          <w:rFonts w:cstheme="minorHAnsi"/>
          <w:sz w:val="24"/>
          <w:szCs w:val="24"/>
          <w:shd w:val="clear" w:color="auto" w:fill="FFFFFF"/>
        </w:rPr>
        <w:t xml:space="preserve"> 90% or greater diversion from landfill, </w:t>
      </w:r>
      <w:r>
        <w:rPr>
          <w:rFonts w:cstheme="minorHAnsi"/>
          <w:sz w:val="24"/>
          <w:szCs w:val="24"/>
          <w:shd w:val="clear" w:color="auto" w:fill="FFFFFF"/>
        </w:rPr>
        <w:t xml:space="preserve">documenting </w:t>
      </w:r>
      <w:r w:rsidRPr="006C5147">
        <w:rPr>
          <w:rFonts w:cstheme="minorHAnsi"/>
          <w:sz w:val="24"/>
          <w:szCs w:val="24"/>
          <w:shd w:val="clear" w:color="auto" w:fill="FFFFFF"/>
        </w:rPr>
        <w:t>waste diversion</w:t>
      </w:r>
      <w:r>
        <w:rPr>
          <w:rFonts w:cstheme="minorHAnsi"/>
          <w:sz w:val="24"/>
          <w:szCs w:val="24"/>
          <w:shd w:val="clear" w:color="auto" w:fill="FFFFFF"/>
        </w:rPr>
        <w:t xml:space="preserve">, and </w:t>
      </w:r>
      <w:r w:rsidRPr="006C5147">
        <w:rPr>
          <w:rFonts w:cstheme="minorHAnsi"/>
          <w:sz w:val="24"/>
          <w:szCs w:val="24"/>
          <w:shd w:val="clear" w:color="auto" w:fill="FFFFFF"/>
        </w:rPr>
        <w:t>not exceeding 10% contamination for any materials leaving the site</w:t>
      </w:r>
      <w:r>
        <w:rPr>
          <w:rFonts w:cstheme="minorHAnsi"/>
          <w:sz w:val="24"/>
          <w:szCs w:val="24"/>
          <w:shd w:val="clear" w:color="auto" w:fill="FFFFFF"/>
        </w:rPr>
        <w:t>.</w:t>
      </w:r>
      <w:r w:rsidRPr="006C5147">
        <w:rPr>
          <w:rStyle w:val="FootnoteReference"/>
          <w:rFonts w:cstheme="minorHAnsi"/>
          <w:sz w:val="24"/>
          <w:szCs w:val="24"/>
          <w:shd w:val="clear" w:color="auto" w:fill="FFFFFF"/>
        </w:rPr>
        <w:footnoteReference w:id="66"/>
      </w:r>
    </w:p>
    <w:p w14:paraId="2DE7878B" w14:textId="28FA7BB0" w:rsidR="002752C3" w:rsidRDefault="002752C3" w:rsidP="00397D98">
      <w:pPr>
        <w:numPr>
          <w:ilvl w:val="2"/>
          <w:numId w:val="43"/>
        </w:numPr>
        <w:shd w:val="clear" w:color="auto" w:fill="FFFFFF"/>
        <w:spacing w:before="30" w:after="0" w:line="240" w:lineRule="auto"/>
        <w:rPr>
          <w:rFonts w:eastAsia="Times New Roman" w:cstheme="minorHAnsi"/>
          <w:color w:val="FF0000"/>
          <w:sz w:val="24"/>
          <w:szCs w:val="24"/>
        </w:rPr>
      </w:pPr>
      <w:r>
        <w:rPr>
          <w:rFonts w:eastAsia="Times New Roman" w:cstheme="minorHAnsi"/>
          <w:color w:val="FF0000"/>
          <w:sz w:val="24"/>
          <w:szCs w:val="24"/>
        </w:rPr>
        <w:br w:type="page"/>
      </w:r>
    </w:p>
    <w:p w14:paraId="2C67E375" w14:textId="77777777" w:rsidR="00963D81" w:rsidRPr="000B1F49" w:rsidRDefault="00963D81" w:rsidP="00397D98">
      <w:pPr>
        <w:numPr>
          <w:ilvl w:val="2"/>
          <w:numId w:val="43"/>
        </w:numPr>
        <w:shd w:val="clear" w:color="auto" w:fill="FFFFFF"/>
        <w:spacing w:before="30" w:after="0" w:line="240" w:lineRule="auto"/>
        <w:rPr>
          <w:rFonts w:eastAsia="Times New Roman" w:cstheme="minorHAnsi"/>
          <w:color w:val="FF0000"/>
          <w:sz w:val="24"/>
          <w:szCs w:val="24"/>
        </w:rPr>
        <w:sectPr w:rsidR="00963D81" w:rsidRPr="000B1F49" w:rsidSect="00ED492F">
          <w:pgSz w:w="12240" w:h="15840"/>
          <w:pgMar w:top="990" w:right="1440" w:bottom="1080" w:left="1440" w:header="720" w:footer="720" w:gutter="0"/>
          <w:pgNumType w:start="1"/>
          <w:cols w:space="720"/>
          <w:titlePg/>
          <w:docGrid w:linePitch="360"/>
        </w:sectPr>
      </w:pPr>
    </w:p>
    <w:p w14:paraId="2647A0C3" w14:textId="3F753BC3" w:rsidR="006C2DB4" w:rsidRPr="0069336C" w:rsidRDefault="005876CA" w:rsidP="008F66C9">
      <w:pPr>
        <w:pStyle w:val="Heading1"/>
        <w:numPr>
          <w:ilvl w:val="0"/>
          <w:numId w:val="0"/>
        </w:numPr>
      </w:pPr>
      <w:bookmarkStart w:id="41" w:name="_Toc22711530"/>
      <w:r>
        <w:lastRenderedPageBreak/>
        <w:t>Appendix A</w:t>
      </w:r>
      <w:r w:rsidR="00327239" w:rsidRPr="0069336C">
        <w:t xml:space="preserve">: </w:t>
      </w:r>
      <w:r>
        <w:t>Sustainable</w:t>
      </w:r>
      <w:r w:rsidR="00327239" w:rsidRPr="0069336C">
        <w:t xml:space="preserve"> Building </w:t>
      </w:r>
      <w:r>
        <w:t>Standards</w:t>
      </w:r>
      <w:r w:rsidR="00327239" w:rsidRPr="0069336C">
        <w:t xml:space="preserve"> </w:t>
      </w:r>
      <w:r w:rsidR="00306FBA">
        <w:t xml:space="preserve">Compliance </w:t>
      </w:r>
      <w:r>
        <w:t>Checklist</w:t>
      </w:r>
      <w:bookmarkEnd w:id="41"/>
    </w:p>
    <w:tbl>
      <w:tblPr>
        <w:tblStyle w:val="TableGrid"/>
        <w:tblW w:w="9191" w:type="dxa"/>
        <w:tblInd w:w="-5" w:type="dxa"/>
        <w:tblLayout w:type="fixed"/>
        <w:tblLook w:val="04A0" w:firstRow="1" w:lastRow="0" w:firstColumn="1" w:lastColumn="0" w:noHBand="0" w:noVBand="1"/>
      </w:tblPr>
      <w:tblGrid>
        <w:gridCol w:w="5215"/>
        <w:gridCol w:w="3976"/>
      </w:tblGrid>
      <w:tr w:rsidR="004B0CA6" w:rsidRPr="0069336C" w14:paraId="054C0F51" w14:textId="77777777" w:rsidTr="00821E2B">
        <w:trPr>
          <w:trHeight w:val="2213"/>
        </w:trPr>
        <w:tc>
          <w:tcPr>
            <w:tcW w:w="9191" w:type="dxa"/>
            <w:gridSpan w:val="2"/>
            <w:shd w:val="clear" w:color="auto" w:fill="E2EFD9" w:themeFill="accent6" w:themeFillTint="33"/>
          </w:tcPr>
          <w:p w14:paraId="24EF1456" w14:textId="77777777" w:rsidR="004B0CA6" w:rsidRPr="0069336C" w:rsidRDefault="003B7793" w:rsidP="001B0039">
            <w:pPr>
              <w:tabs>
                <w:tab w:val="left" w:pos="6092"/>
              </w:tabs>
              <w:ind w:left="-118" w:right="-117"/>
              <w:jc w:val="both"/>
              <w:rPr>
                <w:b/>
                <w:sz w:val="24"/>
                <w:szCs w:val="24"/>
              </w:rPr>
            </w:pPr>
            <w:r w:rsidRPr="0069336C">
              <w:rPr>
                <w:b/>
                <w:noProof/>
                <w:sz w:val="24"/>
                <w:szCs w:val="24"/>
              </w:rPr>
              <w:drawing>
                <wp:inline distT="0" distB="0" distL="0" distR="0" wp14:anchorId="48377D58" wp14:editId="13D0676C">
                  <wp:extent cx="5839691" cy="6324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tureVU-Sustai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39691" cy="632460"/>
                          </a:xfrm>
                          <a:prstGeom prst="rect">
                            <a:avLst/>
                          </a:prstGeom>
                        </pic:spPr>
                      </pic:pic>
                    </a:graphicData>
                  </a:graphic>
                </wp:inline>
              </w:drawing>
            </w:r>
          </w:p>
          <w:p w14:paraId="02EBE344" w14:textId="77777777" w:rsidR="004B0CA6" w:rsidRPr="0069336C" w:rsidRDefault="004B0CA6" w:rsidP="001B0039">
            <w:pPr>
              <w:tabs>
                <w:tab w:val="left" w:pos="1440"/>
              </w:tabs>
              <w:jc w:val="both"/>
              <w:rPr>
                <w:sz w:val="24"/>
                <w:szCs w:val="24"/>
              </w:rPr>
            </w:pPr>
            <w:r w:rsidRPr="0069336C">
              <w:rPr>
                <w:b/>
                <w:sz w:val="24"/>
                <w:szCs w:val="24"/>
              </w:rPr>
              <w:t xml:space="preserve">Vanderbilt </w:t>
            </w:r>
            <w:r w:rsidR="005876CA">
              <w:rPr>
                <w:b/>
                <w:sz w:val="24"/>
                <w:szCs w:val="24"/>
              </w:rPr>
              <w:t>Sustainable</w:t>
            </w:r>
            <w:r w:rsidRPr="0069336C">
              <w:rPr>
                <w:b/>
                <w:sz w:val="24"/>
                <w:szCs w:val="24"/>
              </w:rPr>
              <w:t xml:space="preserve"> Building Standards </w:t>
            </w:r>
            <w:r w:rsidR="00D67FDF" w:rsidRPr="00D67FDF">
              <w:rPr>
                <w:b/>
                <w:sz w:val="24"/>
                <w:szCs w:val="24"/>
              </w:rPr>
              <w:t>Checklist</w:t>
            </w:r>
          </w:p>
          <w:p w14:paraId="2E7A47C6" w14:textId="77777777" w:rsidR="004B0CA6" w:rsidRPr="0069336C" w:rsidRDefault="004A3F89" w:rsidP="001B0039">
            <w:pPr>
              <w:tabs>
                <w:tab w:val="left" w:pos="4382"/>
              </w:tabs>
              <w:jc w:val="both"/>
              <w:rPr>
                <w:sz w:val="20"/>
                <w:szCs w:val="20"/>
              </w:rPr>
            </w:pPr>
            <w:r w:rsidRPr="0069336C">
              <w:rPr>
                <w:sz w:val="20"/>
                <w:szCs w:val="20"/>
              </w:rPr>
              <w:t>Updated 5.</w:t>
            </w:r>
            <w:r w:rsidR="00EC04BE">
              <w:rPr>
                <w:sz w:val="20"/>
                <w:szCs w:val="20"/>
              </w:rPr>
              <w:t>24</w:t>
            </w:r>
            <w:r w:rsidRPr="0069336C">
              <w:rPr>
                <w:sz w:val="20"/>
                <w:szCs w:val="20"/>
              </w:rPr>
              <w:t>.19</w:t>
            </w:r>
          </w:p>
          <w:p w14:paraId="242046E2" w14:textId="77777777" w:rsidR="004B0CA6" w:rsidRPr="0069336C" w:rsidRDefault="004B0CA6" w:rsidP="001B0039">
            <w:pPr>
              <w:tabs>
                <w:tab w:val="left" w:pos="4382"/>
              </w:tabs>
              <w:jc w:val="both"/>
              <w:rPr>
                <w:sz w:val="24"/>
                <w:szCs w:val="24"/>
              </w:rPr>
            </w:pPr>
            <w:r w:rsidRPr="0069336C">
              <w:rPr>
                <w:sz w:val="20"/>
                <w:szCs w:val="20"/>
              </w:rPr>
              <w:t xml:space="preserve">Please use </w:t>
            </w:r>
            <w:r w:rsidR="0027438F" w:rsidRPr="0069336C">
              <w:rPr>
                <w:sz w:val="20"/>
                <w:szCs w:val="20"/>
              </w:rPr>
              <w:t xml:space="preserve">applicable sections of </w:t>
            </w:r>
            <w:r w:rsidRPr="0069336C">
              <w:rPr>
                <w:sz w:val="20"/>
                <w:szCs w:val="20"/>
              </w:rPr>
              <w:t>this wo</w:t>
            </w:r>
            <w:r w:rsidR="005E28AD" w:rsidRPr="0069336C">
              <w:rPr>
                <w:sz w:val="20"/>
                <w:szCs w:val="20"/>
              </w:rPr>
              <w:t xml:space="preserve">rksheet to document sustainability strategies and targets met. </w:t>
            </w:r>
            <w:r w:rsidRPr="0069336C">
              <w:rPr>
                <w:sz w:val="20"/>
                <w:szCs w:val="20"/>
              </w:rPr>
              <w:t xml:space="preserve">Please use the </w:t>
            </w:r>
            <w:r w:rsidR="00D67FDF">
              <w:rPr>
                <w:sz w:val="20"/>
                <w:szCs w:val="20"/>
              </w:rPr>
              <w:t>results summary</w:t>
            </w:r>
            <w:r w:rsidRPr="0069336C">
              <w:rPr>
                <w:sz w:val="20"/>
                <w:szCs w:val="20"/>
              </w:rPr>
              <w:t xml:space="preserve"> box to 1) explain any areas of non-compliance with the Standards or the required deliverables, and 2) highlight any areas of innovation or unexpected results.</w:t>
            </w:r>
          </w:p>
        </w:tc>
      </w:tr>
      <w:tr w:rsidR="006843D4" w:rsidRPr="0069336C" w14:paraId="1BEAA413" w14:textId="77777777" w:rsidTr="00821E2B">
        <w:tc>
          <w:tcPr>
            <w:tcW w:w="5215" w:type="dxa"/>
          </w:tcPr>
          <w:p w14:paraId="51F44747" w14:textId="77777777" w:rsidR="006843D4" w:rsidRPr="0069336C" w:rsidRDefault="00D67FDF" w:rsidP="001B0039">
            <w:pPr>
              <w:tabs>
                <w:tab w:val="left" w:pos="1440"/>
              </w:tabs>
              <w:jc w:val="both"/>
              <w:rPr>
                <w:sz w:val="20"/>
                <w:szCs w:val="24"/>
              </w:rPr>
            </w:pPr>
            <w:r>
              <w:rPr>
                <w:sz w:val="20"/>
                <w:szCs w:val="24"/>
              </w:rPr>
              <w:t>What Tier is this Project?</w:t>
            </w:r>
          </w:p>
        </w:tc>
        <w:tc>
          <w:tcPr>
            <w:tcW w:w="3976" w:type="dxa"/>
          </w:tcPr>
          <w:p w14:paraId="235F591E" w14:textId="77777777" w:rsidR="006843D4" w:rsidRPr="0069336C" w:rsidRDefault="006843D4" w:rsidP="001B0039">
            <w:pPr>
              <w:tabs>
                <w:tab w:val="left" w:pos="1440"/>
              </w:tabs>
              <w:jc w:val="both"/>
              <w:rPr>
                <w:sz w:val="20"/>
                <w:szCs w:val="24"/>
              </w:rPr>
            </w:pPr>
          </w:p>
        </w:tc>
      </w:tr>
      <w:tr w:rsidR="006843D4" w:rsidRPr="0069336C" w14:paraId="1ED0DE23" w14:textId="77777777" w:rsidTr="00821E2B">
        <w:tc>
          <w:tcPr>
            <w:tcW w:w="5215" w:type="dxa"/>
          </w:tcPr>
          <w:p w14:paraId="13A52E05" w14:textId="77777777" w:rsidR="006843D4" w:rsidRPr="00D67FDF" w:rsidRDefault="00D67FDF" w:rsidP="001B0039">
            <w:pPr>
              <w:tabs>
                <w:tab w:val="left" w:pos="1440"/>
              </w:tabs>
              <w:jc w:val="both"/>
              <w:rPr>
                <w:b/>
                <w:sz w:val="20"/>
                <w:szCs w:val="24"/>
              </w:rPr>
            </w:pPr>
            <w:r w:rsidRPr="00D67FDF">
              <w:rPr>
                <w:b/>
                <w:sz w:val="20"/>
                <w:szCs w:val="24"/>
              </w:rPr>
              <w:t>Project Elements</w:t>
            </w:r>
          </w:p>
        </w:tc>
        <w:tc>
          <w:tcPr>
            <w:tcW w:w="3976" w:type="dxa"/>
          </w:tcPr>
          <w:p w14:paraId="42E3235F" w14:textId="77777777" w:rsidR="006843D4" w:rsidRPr="00D67FDF" w:rsidRDefault="00D67FDF" w:rsidP="00D67FDF">
            <w:pPr>
              <w:tabs>
                <w:tab w:val="left" w:pos="1440"/>
              </w:tabs>
              <w:jc w:val="both"/>
              <w:rPr>
                <w:b/>
                <w:sz w:val="20"/>
                <w:szCs w:val="24"/>
              </w:rPr>
            </w:pPr>
            <w:r>
              <w:rPr>
                <w:b/>
                <w:sz w:val="20"/>
                <w:szCs w:val="24"/>
              </w:rPr>
              <w:t>Results Summary</w:t>
            </w:r>
          </w:p>
        </w:tc>
      </w:tr>
      <w:tr w:rsidR="00D67FDF" w:rsidRPr="0069336C" w14:paraId="2523E20C" w14:textId="77777777" w:rsidTr="00821E2B">
        <w:tc>
          <w:tcPr>
            <w:tcW w:w="9191" w:type="dxa"/>
            <w:gridSpan w:val="2"/>
            <w:shd w:val="clear" w:color="auto" w:fill="E2EFD9" w:themeFill="accent6" w:themeFillTint="33"/>
          </w:tcPr>
          <w:p w14:paraId="4DE6AA66" w14:textId="77777777" w:rsidR="00D67FDF" w:rsidRPr="00D67FDF" w:rsidRDefault="00D67FDF" w:rsidP="001B0039">
            <w:pPr>
              <w:tabs>
                <w:tab w:val="left" w:pos="1440"/>
              </w:tabs>
              <w:jc w:val="both"/>
              <w:rPr>
                <w:b/>
                <w:sz w:val="20"/>
                <w:szCs w:val="24"/>
              </w:rPr>
            </w:pPr>
            <w:r w:rsidRPr="00D67FDF">
              <w:rPr>
                <w:b/>
                <w:sz w:val="20"/>
                <w:szCs w:val="24"/>
              </w:rPr>
              <w:t>BUILDING DESIGN</w:t>
            </w:r>
          </w:p>
        </w:tc>
      </w:tr>
      <w:tr w:rsidR="0087388B" w:rsidRPr="0069336C" w14:paraId="60679DD4" w14:textId="77777777" w:rsidTr="00821E2B">
        <w:tc>
          <w:tcPr>
            <w:tcW w:w="9191" w:type="dxa"/>
            <w:gridSpan w:val="2"/>
            <w:shd w:val="clear" w:color="auto" w:fill="E2EFD9" w:themeFill="accent6" w:themeFillTint="33"/>
          </w:tcPr>
          <w:p w14:paraId="6CA3BBC6" w14:textId="77777777" w:rsidR="0087388B" w:rsidRPr="0069336C" w:rsidRDefault="00D67FDF" w:rsidP="001B0039">
            <w:pPr>
              <w:tabs>
                <w:tab w:val="left" w:pos="1440"/>
              </w:tabs>
              <w:jc w:val="both"/>
              <w:rPr>
                <w:b/>
                <w:sz w:val="20"/>
                <w:szCs w:val="24"/>
              </w:rPr>
            </w:pPr>
            <w:r>
              <w:rPr>
                <w:b/>
                <w:sz w:val="20"/>
                <w:szCs w:val="24"/>
              </w:rPr>
              <w:t>LEED and Other Certifications</w:t>
            </w:r>
          </w:p>
        </w:tc>
      </w:tr>
      <w:tr w:rsidR="00D67FDF" w:rsidRPr="0069336C" w14:paraId="1B7F53F3" w14:textId="77777777" w:rsidTr="00821E2B">
        <w:trPr>
          <w:trHeight w:val="584"/>
        </w:trPr>
        <w:tc>
          <w:tcPr>
            <w:tcW w:w="5215" w:type="dxa"/>
          </w:tcPr>
          <w:p w14:paraId="021EB472" w14:textId="79913D53" w:rsidR="00D67FDF" w:rsidRDefault="00D67FDF" w:rsidP="0023394E">
            <w:pPr>
              <w:tabs>
                <w:tab w:val="left" w:pos="1440"/>
              </w:tabs>
              <w:jc w:val="both"/>
              <w:rPr>
                <w:sz w:val="20"/>
                <w:szCs w:val="24"/>
              </w:rPr>
            </w:pPr>
            <w:r>
              <w:rPr>
                <w:sz w:val="20"/>
                <w:szCs w:val="24"/>
              </w:rPr>
              <w:t xml:space="preserve">LEED, Net Zero, Living Building Challenge (LBC), </w:t>
            </w:r>
            <w:proofErr w:type="spellStart"/>
            <w:r>
              <w:rPr>
                <w:sz w:val="20"/>
                <w:szCs w:val="24"/>
              </w:rPr>
              <w:t>Fitwel</w:t>
            </w:r>
            <w:proofErr w:type="spellEnd"/>
            <w:r w:rsidR="0023394E">
              <w:rPr>
                <w:sz w:val="20"/>
                <w:szCs w:val="24"/>
              </w:rPr>
              <w:t xml:space="preserve">, </w:t>
            </w:r>
            <w:r>
              <w:rPr>
                <w:sz w:val="20"/>
                <w:szCs w:val="24"/>
              </w:rPr>
              <w:t>WELL</w:t>
            </w:r>
            <w:r w:rsidR="0023394E">
              <w:rPr>
                <w:sz w:val="20"/>
                <w:szCs w:val="24"/>
              </w:rPr>
              <w:t>, and/or Zero Waste certification analyses</w:t>
            </w:r>
          </w:p>
        </w:tc>
        <w:tc>
          <w:tcPr>
            <w:tcW w:w="3976" w:type="dxa"/>
          </w:tcPr>
          <w:p w14:paraId="6EFD3880" w14:textId="77777777" w:rsidR="00D67FDF" w:rsidRPr="007841CE" w:rsidRDefault="00C0400C" w:rsidP="001B0039">
            <w:pPr>
              <w:tabs>
                <w:tab w:val="left" w:pos="1440"/>
              </w:tabs>
              <w:jc w:val="both"/>
              <w:rPr>
                <w:sz w:val="20"/>
                <w:szCs w:val="24"/>
              </w:rPr>
            </w:pPr>
            <w:r w:rsidRPr="007841CE">
              <w:rPr>
                <w:sz w:val="20"/>
                <w:szCs w:val="24"/>
              </w:rPr>
              <w:t>Example:</w:t>
            </w:r>
            <w:r w:rsidR="00D67FDF" w:rsidRPr="007841CE">
              <w:rPr>
                <w:sz w:val="20"/>
                <w:szCs w:val="24"/>
              </w:rPr>
              <w:t xml:space="preserve"> “LEED Gold and </w:t>
            </w:r>
            <w:proofErr w:type="spellStart"/>
            <w:r w:rsidR="00D67FDF" w:rsidRPr="007841CE">
              <w:rPr>
                <w:sz w:val="20"/>
                <w:szCs w:val="24"/>
              </w:rPr>
              <w:t>Fitwel</w:t>
            </w:r>
            <w:proofErr w:type="spellEnd"/>
            <w:r w:rsidR="00D67FDF" w:rsidRPr="007841CE">
              <w:rPr>
                <w:sz w:val="20"/>
                <w:szCs w:val="24"/>
              </w:rPr>
              <w:t xml:space="preserve"> achievable;</w:t>
            </w:r>
          </w:p>
          <w:p w14:paraId="036D8476" w14:textId="77777777" w:rsidR="00D67FDF" w:rsidRPr="007841CE" w:rsidRDefault="00D67FDF" w:rsidP="001B0039">
            <w:pPr>
              <w:tabs>
                <w:tab w:val="left" w:pos="1440"/>
              </w:tabs>
              <w:jc w:val="both"/>
              <w:rPr>
                <w:sz w:val="20"/>
                <w:szCs w:val="24"/>
              </w:rPr>
            </w:pPr>
            <w:r w:rsidRPr="007841CE">
              <w:rPr>
                <w:sz w:val="20"/>
                <w:szCs w:val="24"/>
              </w:rPr>
              <w:t>LEED platinum, LBC, WELL unachievable”</w:t>
            </w:r>
          </w:p>
        </w:tc>
      </w:tr>
      <w:tr w:rsidR="00D67FDF" w:rsidRPr="0069336C" w14:paraId="4A691377" w14:textId="77777777" w:rsidTr="00821E2B">
        <w:tc>
          <w:tcPr>
            <w:tcW w:w="9191" w:type="dxa"/>
            <w:gridSpan w:val="2"/>
            <w:shd w:val="clear" w:color="auto" w:fill="E2EFD9" w:themeFill="accent6" w:themeFillTint="33"/>
          </w:tcPr>
          <w:p w14:paraId="7EC443C7" w14:textId="77777777" w:rsidR="00D67FDF" w:rsidRPr="0069336C" w:rsidRDefault="00D67FDF" w:rsidP="00D67FDF">
            <w:pPr>
              <w:tabs>
                <w:tab w:val="left" w:pos="1440"/>
              </w:tabs>
              <w:jc w:val="both"/>
              <w:rPr>
                <w:sz w:val="20"/>
                <w:szCs w:val="24"/>
              </w:rPr>
            </w:pPr>
            <w:r w:rsidRPr="0069336C">
              <w:rPr>
                <w:b/>
                <w:sz w:val="20"/>
                <w:szCs w:val="24"/>
              </w:rPr>
              <w:t>Integrated Design</w:t>
            </w:r>
          </w:p>
        </w:tc>
      </w:tr>
      <w:tr w:rsidR="00D67FDF" w:rsidRPr="0069336C" w14:paraId="3EF5915C" w14:textId="77777777" w:rsidTr="00821E2B">
        <w:tc>
          <w:tcPr>
            <w:tcW w:w="5215" w:type="dxa"/>
          </w:tcPr>
          <w:p w14:paraId="3C1CA4E8" w14:textId="77777777" w:rsidR="00D67FDF" w:rsidRPr="0069336C" w:rsidRDefault="00D67FDF" w:rsidP="00D67FDF">
            <w:pPr>
              <w:tabs>
                <w:tab w:val="left" w:pos="1440"/>
              </w:tabs>
              <w:jc w:val="both"/>
              <w:rPr>
                <w:sz w:val="20"/>
                <w:szCs w:val="24"/>
              </w:rPr>
            </w:pPr>
            <w:r>
              <w:rPr>
                <w:sz w:val="20"/>
                <w:szCs w:val="24"/>
              </w:rPr>
              <w:t>Early performance-based modeling and analysis</w:t>
            </w:r>
          </w:p>
        </w:tc>
        <w:tc>
          <w:tcPr>
            <w:tcW w:w="3976" w:type="dxa"/>
          </w:tcPr>
          <w:p w14:paraId="31EF289B" w14:textId="77777777" w:rsidR="00D67FDF" w:rsidRPr="0069336C" w:rsidRDefault="00D67FDF" w:rsidP="00D67FDF">
            <w:pPr>
              <w:tabs>
                <w:tab w:val="left" w:pos="1440"/>
              </w:tabs>
              <w:jc w:val="both"/>
              <w:rPr>
                <w:sz w:val="20"/>
                <w:szCs w:val="24"/>
              </w:rPr>
            </w:pPr>
          </w:p>
        </w:tc>
      </w:tr>
      <w:tr w:rsidR="00D67FDF" w:rsidRPr="0069336C" w14:paraId="135BDB39" w14:textId="77777777" w:rsidTr="00821E2B">
        <w:trPr>
          <w:trHeight w:val="485"/>
        </w:trPr>
        <w:tc>
          <w:tcPr>
            <w:tcW w:w="5215" w:type="dxa"/>
          </w:tcPr>
          <w:p w14:paraId="6DD64219" w14:textId="77777777" w:rsidR="00D67FDF" w:rsidRPr="0069336C" w:rsidRDefault="00D67FDF" w:rsidP="00D67FDF">
            <w:pPr>
              <w:tabs>
                <w:tab w:val="left" w:pos="1440"/>
              </w:tabs>
              <w:jc w:val="both"/>
              <w:rPr>
                <w:sz w:val="20"/>
                <w:szCs w:val="24"/>
              </w:rPr>
            </w:pPr>
            <w:r>
              <w:rPr>
                <w:sz w:val="20"/>
                <w:szCs w:val="24"/>
              </w:rPr>
              <w:t>Renewable energy assessment</w:t>
            </w:r>
            <w:r w:rsidR="004F31A2">
              <w:rPr>
                <w:sz w:val="20"/>
                <w:szCs w:val="24"/>
              </w:rPr>
              <w:t xml:space="preserve"> (on-site solar, other on-site renewables, resilience)</w:t>
            </w:r>
          </w:p>
        </w:tc>
        <w:tc>
          <w:tcPr>
            <w:tcW w:w="3976" w:type="dxa"/>
          </w:tcPr>
          <w:p w14:paraId="4FB2A474" w14:textId="77777777" w:rsidR="00D67FDF" w:rsidRPr="0069336C" w:rsidRDefault="00D67FDF" w:rsidP="00D67FDF">
            <w:pPr>
              <w:tabs>
                <w:tab w:val="left" w:pos="1440"/>
              </w:tabs>
              <w:jc w:val="both"/>
              <w:rPr>
                <w:sz w:val="20"/>
                <w:szCs w:val="24"/>
              </w:rPr>
            </w:pPr>
          </w:p>
        </w:tc>
      </w:tr>
      <w:tr w:rsidR="00D67FDF" w:rsidRPr="0069336C" w14:paraId="100C61EC" w14:textId="77777777" w:rsidTr="00821E2B">
        <w:tc>
          <w:tcPr>
            <w:tcW w:w="5215" w:type="dxa"/>
          </w:tcPr>
          <w:p w14:paraId="45F5CE75" w14:textId="77777777" w:rsidR="00D67FDF" w:rsidRPr="0069336C" w:rsidRDefault="00D67FDF" w:rsidP="00D67FDF">
            <w:pPr>
              <w:tabs>
                <w:tab w:val="left" w:pos="1440"/>
              </w:tabs>
              <w:jc w:val="both"/>
              <w:rPr>
                <w:sz w:val="20"/>
                <w:szCs w:val="24"/>
              </w:rPr>
            </w:pPr>
            <w:r>
              <w:rPr>
                <w:sz w:val="20"/>
                <w:szCs w:val="24"/>
              </w:rPr>
              <w:t>OPR development</w:t>
            </w:r>
          </w:p>
        </w:tc>
        <w:tc>
          <w:tcPr>
            <w:tcW w:w="3976" w:type="dxa"/>
          </w:tcPr>
          <w:p w14:paraId="01FE338D" w14:textId="77777777" w:rsidR="00D67FDF" w:rsidRPr="0069336C" w:rsidRDefault="00D67FDF" w:rsidP="00D67FDF">
            <w:pPr>
              <w:tabs>
                <w:tab w:val="left" w:pos="1440"/>
              </w:tabs>
              <w:jc w:val="both"/>
              <w:rPr>
                <w:sz w:val="20"/>
                <w:szCs w:val="24"/>
              </w:rPr>
            </w:pPr>
          </w:p>
        </w:tc>
      </w:tr>
      <w:tr w:rsidR="00D67FDF" w:rsidRPr="0069336C" w14:paraId="5BC85739" w14:textId="77777777" w:rsidTr="00821E2B">
        <w:tc>
          <w:tcPr>
            <w:tcW w:w="5215" w:type="dxa"/>
          </w:tcPr>
          <w:p w14:paraId="461548F8" w14:textId="77777777" w:rsidR="00D67FDF" w:rsidRPr="0069336C" w:rsidRDefault="00D67FDF" w:rsidP="00D67FDF">
            <w:pPr>
              <w:tabs>
                <w:tab w:val="left" w:pos="1440"/>
              </w:tabs>
              <w:jc w:val="both"/>
              <w:rPr>
                <w:sz w:val="20"/>
                <w:szCs w:val="24"/>
              </w:rPr>
            </w:pPr>
            <w:r w:rsidRPr="0069336C">
              <w:rPr>
                <w:sz w:val="20"/>
                <w:szCs w:val="24"/>
              </w:rPr>
              <w:t>Design charrette meetings done and notes, with sustainability goals, completed</w:t>
            </w:r>
          </w:p>
        </w:tc>
        <w:tc>
          <w:tcPr>
            <w:tcW w:w="3976" w:type="dxa"/>
          </w:tcPr>
          <w:p w14:paraId="399D1F58" w14:textId="77777777" w:rsidR="00D67FDF" w:rsidRPr="0069336C" w:rsidRDefault="00D67FDF" w:rsidP="00D67FDF">
            <w:pPr>
              <w:tabs>
                <w:tab w:val="left" w:pos="1440"/>
              </w:tabs>
              <w:jc w:val="both"/>
              <w:rPr>
                <w:sz w:val="20"/>
                <w:szCs w:val="24"/>
              </w:rPr>
            </w:pPr>
          </w:p>
        </w:tc>
      </w:tr>
      <w:tr w:rsidR="00D67FDF" w:rsidRPr="0069336C" w14:paraId="6A24FFD3" w14:textId="77777777" w:rsidTr="00821E2B">
        <w:tc>
          <w:tcPr>
            <w:tcW w:w="5215" w:type="dxa"/>
          </w:tcPr>
          <w:p w14:paraId="2FC700E5" w14:textId="77777777" w:rsidR="00D67FDF" w:rsidRPr="0069336C" w:rsidRDefault="00D67FDF" w:rsidP="00D67FDF">
            <w:pPr>
              <w:tabs>
                <w:tab w:val="left" w:pos="1440"/>
              </w:tabs>
              <w:jc w:val="both"/>
              <w:rPr>
                <w:sz w:val="20"/>
                <w:szCs w:val="24"/>
              </w:rPr>
            </w:pPr>
            <w:r w:rsidRPr="0069336C">
              <w:rPr>
                <w:sz w:val="20"/>
                <w:szCs w:val="24"/>
              </w:rPr>
              <w:t>LEED documentation to meet LEED IP credit: Integrated Process</w:t>
            </w:r>
          </w:p>
        </w:tc>
        <w:tc>
          <w:tcPr>
            <w:tcW w:w="3976" w:type="dxa"/>
          </w:tcPr>
          <w:p w14:paraId="007A2D35" w14:textId="77777777" w:rsidR="00D67FDF" w:rsidRPr="0069336C" w:rsidRDefault="00D67FDF" w:rsidP="00D67FDF">
            <w:pPr>
              <w:tabs>
                <w:tab w:val="left" w:pos="1440"/>
              </w:tabs>
              <w:jc w:val="both"/>
              <w:rPr>
                <w:sz w:val="20"/>
                <w:szCs w:val="24"/>
              </w:rPr>
            </w:pPr>
          </w:p>
        </w:tc>
      </w:tr>
      <w:tr w:rsidR="009169A9" w:rsidRPr="0069336C" w14:paraId="016B741B" w14:textId="77777777" w:rsidTr="00821E2B">
        <w:tc>
          <w:tcPr>
            <w:tcW w:w="9191" w:type="dxa"/>
            <w:gridSpan w:val="2"/>
            <w:shd w:val="clear" w:color="auto" w:fill="E2EFD9" w:themeFill="accent6" w:themeFillTint="33"/>
          </w:tcPr>
          <w:p w14:paraId="28773CFD" w14:textId="77777777" w:rsidR="009169A9" w:rsidRPr="009169A9" w:rsidRDefault="009169A9" w:rsidP="00D67FDF">
            <w:pPr>
              <w:tabs>
                <w:tab w:val="left" w:pos="1440"/>
              </w:tabs>
              <w:jc w:val="both"/>
              <w:rPr>
                <w:b/>
                <w:sz w:val="20"/>
                <w:szCs w:val="24"/>
              </w:rPr>
            </w:pPr>
            <w:r w:rsidRPr="009169A9">
              <w:rPr>
                <w:b/>
                <w:sz w:val="20"/>
                <w:szCs w:val="24"/>
              </w:rPr>
              <w:t>Commissioning</w:t>
            </w:r>
          </w:p>
        </w:tc>
      </w:tr>
      <w:tr w:rsidR="00D67FDF" w:rsidRPr="0069336C" w14:paraId="1FD57B08" w14:textId="77777777" w:rsidTr="00821E2B">
        <w:tc>
          <w:tcPr>
            <w:tcW w:w="5215" w:type="dxa"/>
          </w:tcPr>
          <w:p w14:paraId="1251DA25" w14:textId="77777777" w:rsidR="00D67FDF" w:rsidRPr="0069336C" w:rsidRDefault="009169A9" w:rsidP="00D67FDF">
            <w:pPr>
              <w:tabs>
                <w:tab w:val="left" w:pos="1440"/>
              </w:tabs>
              <w:jc w:val="both"/>
              <w:rPr>
                <w:sz w:val="20"/>
                <w:szCs w:val="24"/>
              </w:rPr>
            </w:pPr>
            <w:r>
              <w:rPr>
                <w:sz w:val="20"/>
                <w:szCs w:val="24"/>
              </w:rPr>
              <w:t>Commissioning agent or internal</w:t>
            </w:r>
          </w:p>
        </w:tc>
        <w:tc>
          <w:tcPr>
            <w:tcW w:w="3976" w:type="dxa"/>
          </w:tcPr>
          <w:p w14:paraId="692A88F8" w14:textId="77777777" w:rsidR="00D67FDF" w:rsidRPr="0069336C" w:rsidRDefault="00D67FDF" w:rsidP="00D67FDF">
            <w:pPr>
              <w:tabs>
                <w:tab w:val="left" w:pos="1440"/>
              </w:tabs>
              <w:jc w:val="both"/>
              <w:rPr>
                <w:sz w:val="20"/>
                <w:szCs w:val="24"/>
              </w:rPr>
            </w:pPr>
          </w:p>
        </w:tc>
      </w:tr>
      <w:tr w:rsidR="009169A9" w:rsidRPr="009169A9" w14:paraId="63D4876E" w14:textId="77777777" w:rsidTr="00821E2B">
        <w:tc>
          <w:tcPr>
            <w:tcW w:w="9191" w:type="dxa"/>
            <w:gridSpan w:val="2"/>
            <w:shd w:val="clear" w:color="auto" w:fill="E2EFD9" w:themeFill="accent6" w:themeFillTint="33"/>
          </w:tcPr>
          <w:p w14:paraId="5BDDB779" w14:textId="77777777" w:rsidR="009169A9" w:rsidRPr="009169A9" w:rsidRDefault="009169A9" w:rsidP="00DE1811">
            <w:pPr>
              <w:tabs>
                <w:tab w:val="left" w:pos="1440"/>
              </w:tabs>
              <w:jc w:val="both"/>
              <w:rPr>
                <w:b/>
                <w:sz w:val="20"/>
                <w:szCs w:val="24"/>
              </w:rPr>
            </w:pPr>
            <w:r>
              <w:rPr>
                <w:b/>
                <w:sz w:val="20"/>
                <w:szCs w:val="24"/>
              </w:rPr>
              <w:t>Life Cycle Costing Assessment</w:t>
            </w:r>
          </w:p>
        </w:tc>
      </w:tr>
      <w:tr w:rsidR="009169A9" w:rsidRPr="0069336C" w14:paraId="1C747AAD" w14:textId="77777777" w:rsidTr="00821E2B">
        <w:tc>
          <w:tcPr>
            <w:tcW w:w="5215" w:type="dxa"/>
          </w:tcPr>
          <w:p w14:paraId="6B5C6512" w14:textId="77777777" w:rsidR="009169A9" w:rsidRPr="0069336C" w:rsidRDefault="009169A9" w:rsidP="00DE1811">
            <w:pPr>
              <w:tabs>
                <w:tab w:val="left" w:pos="1440"/>
              </w:tabs>
              <w:jc w:val="both"/>
              <w:rPr>
                <w:sz w:val="20"/>
                <w:szCs w:val="24"/>
              </w:rPr>
            </w:pPr>
            <w:r>
              <w:rPr>
                <w:sz w:val="20"/>
                <w:szCs w:val="24"/>
              </w:rPr>
              <w:t>Planning/conceptual design phase – optional design elements and certification levels with major budget implications</w:t>
            </w:r>
          </w:p>
        </w:tc>
        <w:tc>
          <w:tcPr>
            <w:tcW w:w="3976" w:type="dxa"/>
          </w:tcPr>
          <w:p w14:paraId="529E42C6" w14:textId="77777777" w:rsidR="009169A9" w:rsidRPr="0069336C" w:rsidRDefault="009169A9" w:rsidP="00DE1811">
            <w:pPr>
              <w:tabs>
                <w:tab w:val="left" w:pos="1440"/>
              </w:tabs>
              <w:jc w:val="both"/>
              <w:rPr>
                <w:sz w:val="20"/>
                <w:szCs w:val="24"/>
              </w:rPr>
            </w:pPr>
          </w:p>
        </w:tc>
      </w:tr>
      <w:tr w:rsidR="009169A9" w:rsidRPr="0069336C" w14:paraId="4B3FAC70" w14:textId="77777777" w:rsidTr="00821E2B">
        <w:tc>
          <w:tcPr>
            <w:tcW w:w="5215" w:type="dxa"/>
          </w:tcPr>
          <w:p w14:paraId="3B930308" w14:textId="77777777" w:rsidR="009169A9" w:rsidRDefault="009169A9" w:rsidP="00DE1811">
            <w:pPr>
              <w:tabs>
                <w:tab w:val="left" w:pos="1440"/>
              </w:tabs>
              <w:jc w:val="both"/>
              <w:rPr>
                <w:sz w:val="20"/>
                <w:szCs w:val="24"/>
              </w:rPr>
            </w:pPr>
            <w:r>
              <w:rPr>
                <w:sz w:val="20"/>
                <w:szCs w:val="24"/>
              </w:rPr>
              <w:t>Schematic design phase – options for major energy-consuming systems</w:t>
            </w:r>
          </w:p>
        </w:tc>
        <w:tc>
          <w:tcPr>
            <w:tcW w:w="3976" w:type="dxa"/>
          </w:tcPr>
          <w:p w14:paraId="11E82EFD" w14:textId="77777777" w:rsidR="009169A9" w:rsidRDefault="009169A9" w:rsidP="00DE1811">
            <w:pPr>
              <w:tabs>
                <w:tab w:val="left" w:pos="1440"/>
              </w:tabs>
              <w:jc w:val="both"/>
              <w:rPr>
                <w:sz w:val="20"/>
                <w:szCs w:val="24"/>
              </w:rPr>
            </w:pPr>
          </w:p>
          <w:p w14:paraId="135F54AA" w14:textId="77777777" w:rsidR="00EC04BE" w:rsidRPr="0069336C" w:rsidRDefault="00EC04BE" w:rsidP="00DE1811">
            <w:pPr>
              <w:tabs>
                <w:tab w:val="left" w:pos="1440"/>
              </w:tabs>
              <w:jc w:val="both"/>
              <w:rPr>
                <w:sz w:val="20"/>
                <w:szCs w:val="24"/>
              </w:rPr>
            </w:pPr>
          </w:p>
        </w:tc>
      </w:tr>
      <w:tr w:rsidR="009169A9" w:rsidRPr="0069336C" w14:paraId="224284CC" w14:textId="77777777" w:rsidTr="00821E2B">
        <w:tc>
          <w:tcPr>
            <w:tcW w:w="5215" w:type="dxa"/>
          </w:tcPr>
          <w:p w14:paraId="64C724BE" w14:textId="77777777" w:rsidR="009169A9" w:rsidRDefault="009169A9" w:rsidP="00DE1811">
            <w:pPr>
              <w:tabs>
                <w:tab w:val="left" w:pos="1440"/>
              </w:tabs>
              <w:jc w:val="both"/>
              <w:rPr>
                <w:sz w:val="20"/>
                <w:szCs w:val="24"/>
              </w:rPr>
            </w:pPr>
            <w:r>
              <w:rPr>
                <w:sz w:val="20"/>
                <w:szCs w:val="24"/>
              </w:rPr>
              <w:t>Value engineering – quantification of impacts beyond initial capital outlay</w:t>
            </w:r>
          </w:p>
        </w:tc>
        <w:tc>
          <w:tcPr>
            <w:tcW w:w="3976" w:type="dxa"/>
          </w:tcPr>
          <w:p w14:paraId="46D987FB" w14:textId="77777777" w:rsidR="009169A9" w:rsidRPr="0069336C" w:rsidRDefault="009169A9" w:rsidP="00DE1811">
            <w:pPr>
              <w:tabs>
                <w:tab w:val="left" w:pos="1440"/>
              </w:tabs>
              <w:jc w:val="both"/>
              <w:rPr>
                <w:sz w:val="20"/>
                <w:szCs w:val="24"/>
              </w:rPr>
            </w:pPr>
          </w:p>
        </w:tc>
      </w:tr>
      <w:tr w:rsidR="009169A9" w:rsidRPr="009169A9" w14:paraId="66B25F8A" w14:textId="77777777" w:rsidTr="00821E2B">
        <w:tc>
          <w:tcPr>
            <w:tcW w:w="9191" w:type="dxa"/>
            <w:gridSpan w:val="2"/>
            <w:shd w:val="clear" w:color="auto" w:fill="E2EFD9" w:themeFill="accent6" w:themeFillTint="33"/>
          </w:tcPr>
          <w:p w14:paraId="6CED4D10" w14:textId="77777777" w:rsidR="009169A9" w:rsidRPr="009169A9" w:rsidRDefault="009169A9" w:rsidP="00DE1811">
            <w:pPr>
              <w:tabs>
                <w:tab w:val="left" w:pos="1440"/>
              </w:tabs>
              <w:jc w:val="both"/>
              <w:rPr>
                <w:b/>
                <w:sz w:val="20"/>
                <w:szCs w:val="24"/>
              </w:rPr>
            </w:pPr>
            <w:r>
              <w:rPr>
                <w:b/>
                <w:sz w:val="20"/>
                <w:szCs w:val="24"/>
              </w:rPr>
              <w:t>Energy Use and Performance</w:t>
            </w:r>
          </w:p>
        </w:tc>
      </w:tr>
      <w:tr w:rsidR="009169A9" w:rsidRPr="0069336C" w14:paraId="25D33BE2" w14:textId="77777777" w:rsidTr="00821E2B">
        <w:trPr>
          <w:trHeight w:val="494"/>
        </w:trPr>
        <w:tc>
          <w:tcPr>
            <w:tcW w:w="5215" w:type="dxa"/>
          </w:tcPr>
          <w:p w14:paraId="64080D5E" w14:textId="77777777" w:rsidR="009169A9" w:rsidRPr="0069336C" w:rsidRDefault="009169A9" w:rsidP="00DE1811">
            <w:pPr>
              <w:tabs>
                <w:tab w:val="left" w:pos="1440"/>
              </w:tabs>
              <w:jc w:val="both"/>
              <w:rPr>
                <w:sz w:val="20"/>
                <w:szCs w:val="24"/>
              </w:rPr>
            </w:pPr>
            <w:r>
              <w:rPr>
                <w:sz w:val="20"/>
                <w:szCs w:val="24"/>
              </w:rPr>
              <w:t>Energy Modeling</w:t>
            </w:r>
            <w:r w:rsidR="00EC04BE">
              <w:rPr>
                <w:sz w:val="20"/>
                <w:szCs w:val="24"/>
              </w:rPr>
              <w:t xml:space="preserve"> - </w:t>
            </w:r>
            <w:r w:rsidR="00EC04BE" w:rsidRPr="0069336C">
              <w:rPr>
                <w:sz w:val="20"/>
                <w:szCs w:val="24"/>
              </w:rPr>
              <w:t>Model results comparing potential options, with a summary of assumptions, inputs and outputs provided to PM</w:t>
            </w:r>
          </w:p>
        </w:tc>
        <w:tc>
          <w:tcPr>
            <w:tcW w:w="3976" w:type="dxa"/>
          </w:tcPr>
          <w:p w14:paraId="23F5BFFE" w14:textId="77777777" w:rsidR="009169A9" w:rsidRPr="0069336C" w:rsidRDefault="009169A9" w:rsidP="00DE1811">
            <w:pPr>
              <w:tabs>
                <w:tab w:val="left" w:pos="1440"/>
              </w:tabs>
              <w:jc w:val="both"/>
              <w:rPr>
                <w:sz w:val="20"/>
                <w:szCs w:val="24"/>
              </w:rPr>
            </w:pPr>
          </w:p>
        </w:tc>
      </w:tr>
      <w:tr w:rsidR="00EC04BE" w:rsidRPr="0069336C" w14:paraId="1BE35688" w14:textId="77777777" w:rsidTr="00821E2B">
        <w:tc>
          <w:tcPr>
            <w:tcW w:w="5215" w:type="dxa"/>
          </w:tcPr>
          <w:p w14:paraId="33AD00F4" w14:textId="77777777" w:rsidR="00EC04BE" w:rsidRPr="0069336C" w:rsidRDefault="00EC04BE" w:rsidP="00DE1811">
            <w:pPr>
              <w:tabs>
                <w:tab w:val="left" w:pos="1440"/>
              </w:tabs>
              <w:jc w:val="both"/>
              <w:rPr>
                <w:sz w:val="20"/>
                <w:szCs w:val="24"/>
              </w:rPr>
            </w:pPr>
            <w:r>
              <w:rPr>
                <w:sz w:val="20"/>
                <w:szCs w:val="24"/>
              </w:rPr>
              <w:t xml:space="preserve">Metering and ongoing verification of performance </w:t>
            </w:r>
          </w:p>
        </w:tc>
        <w:tc>
          <w:tcPr>
            <w:tcW w:w="3976" w:type="dxa"/>
            <w:shd w:val="clear" w:color="auto" w:fill="FFFFFF" w:themeFill="background1"/>
          </w:tcPr>
          <w:p w14:paraId="0F0A5ECB" w14:textId="77777777" w:rsidR="00EC04BE" w:rsidRPr="0069336C" w:rsidRDefault="00EC04BE" w:rsidP="00DE1811">
            <w:pPr>
              <w:tabs>
                <w:tab w:val="left" w:pos="1440"/>
              </w:tabs>
              <w:jc w:val="both"/>
              <w:rPr>
                <w:sz w:val="20"/>
                <w:szCs w:val="24"/>
              </w:rPr>
            </w:pPr>
          </w:p>
        </w:tc>
      </w:tr>
      <w:tr w:rsidR="00EC04BE" w:rsidRPr="0069336C" w14:paraId="23897C8E" w14:textId="77777777" w:rsidTr="00821E2B">
        <w:tc>
          <w:tcPr>
            <w:tcW w:w="5215" w:type="dxa"/>
          </w:tcPr>
          <w:p w14:paraId="7B7B6F80" w14:textId="77777777" w:rsidR="00EC04BE" w:rsidRPr="0069336C" w:rsidRDefault="00EC04BE" w:rsidP="00DE1811">
            <w:pPr>
              <w:tabs>
                <w:tab w:val="left" w:pos="1440"/>
              </w:tabs>
              <w:jc w:val="both"/>
              <w:rPr>
                <w:sz w:val="20"/>
                <w:szCs w:val="24"/>
              </w:rPr>
            </w:pPr>
            <w:r>
              <w:rPr>
                <w:sz w:val="20"/>
                <w:szCs w:val="24"/>
              </w:rPr>
              <w:t xml:space="preserve">- </w:t>
            </w:r>
            <w:r w:rsidRPr="0069336C">
              <w:rPr>
                <w:sz w:val="20"/>
                <w:szCs w:val="24"/>
              </w:rPr>
              <w:t>Metering and sub</w:t>
            </w:r>
            <w:r w:rsidR="00DD3B43">
              <w:rPr>
                <w:sz w:val="20"/>
                <w:szCs w:val="24"/>
              </w:rPr>
              <w:t>-</w:t>
            </w:r>
            <w:r w:rsidRPr="0069336C">
              <w:rPr>
                <w:sz w:val="20"/>
                <w:szCs w:val="24"/>
              </w:rPr>
              <w:t xml:space="preserve">metering as appropriate for both energy and water set up and verified by PM </w:t>
            </w:r>
          </w:p>
        </w:tc>
        <w:tc>
          <w:tcPr>
            <w:tcW w:w="3976" w:type="dxa"/>
            <w:shd w:val="clear" w:color="auto" w:fill="FFFFFF" w:themeFill="background1"/>
          </w:tcPr>
          <w:p w14:paraId="4971885F" w14:textId="77777777" w:rsidR="00EC04BE" w:rsidRPr="0069336C" w:rsidRDefault="00EC04BE" w:rsidP="00DE1811">
            <w:pPr>
              <w:tabs>
                <w:tab w:val="left" w:pos="1440"/>
              </w:tabs>
              <w:jc w:val="both"/>
              <w:rPr>
                <w:sz w:val="20"/>
                <w:szCs w:val="24"/>
              </w:rPr>
            </w:pPr>
          </w:p>
        </w:tc>
      </w:tr>
      <w:tr w:rsidR="00EC04BE" w:rsidRPr="0069336C" w14:paraId="7F997E90" w14:textId="77777777" w:rsidTr="00821E2B">
        <w:tc>
          <w:tcPr>
            <w:tcW w:w="5215" w:type="dxa"/>
          </w:tcPr>
          <w:p w14:paraId="6C7C1778" w14:textId="77777777" w:rsidR="00EC04BE" w:rsidRPr="0069336C" w:rsidRDefault="00EC04BE" w:rsidP="00DE1811">
            <w:pPr>
              <w:tabs>
                <w:tab w:val="left" w:pos="1440"/>
              </w:tabs>
              <w:jc w:val="both"/>
              <w:rPr>
                <w:sz w:val="20"/>
                <w:szCs w:val="24"/>
              </w:rPr>
            </w:pPr>
            <w:r>
              <w:rPr>
                <w:sz w:val="20"/>
                <w:szCs w:val="24"/>
              </w:rPr>
              <w:t xml:space="preserve">- </w:t>
            </w:r>
            <w:r w:rsidRPr="0069336C">
              <w:rPr>
                <w:sz w:val="20"/>
                <w:szCs w:val="24"/>
              </w:rPr>
              <w:t>Measurement &amp; Verification Plan created and provided to PM</w:t>
            </w:r>
          </w:p>
        </w:tc>
        <w:tc>
          <w:tcPr>
            <w:tcW w:w="3976" w:type="dxa"/>
            <w:shd w:val="clear" w:color="auto" w:fill="FFFFFF" w:themeFill="background1"/>
          </w:tcPr>
          <w:p w14:paraId="6F9D4629" w14:textId="77777777" w:rsidR="00EC04BE" w:rsidRPr="0069336C" w:rsidRDefault="00EC04BE" w:rsidP="00DE1811">
            <w:pPr>
              <w:tabs>
                <w:tab w:val="left" w:pos="1440"/>
              </w:tabs>
              <w:jc w:val="both"/>
              <w:rPr>
                <w:sz w:val="20"/>
                <w:szCs w:val="24"/>
              </w:rPr>
            </w:pPr>
          </w:p>
        </w:tc>
      </w:tr>
      <w:tr w:rsidR="009169A9" w:rsidRPr="0069336C" w14:paraId="1F4F154B" w14:textId="77777777" w:rsidTr="00821E2B">
        <w:trPr>
          <w:trHeight w:val="512"/>
        </w:trPr>
        <w:tc>
          <w:tcPr>
            <w:tcW w:w="5215" w:type="dxa"/>
          </w:tcPr>
          <w:p w14:paraId="3E995B44" w14:textId="77777777" w:rsidR="009169A9" w:rsidRDefault="00EC04BE" w:rsidP="00DE1811">
            <w:pPr>
              <w:tabs>
                <w:tab w:val="left" w:pos="1440"/>
              </w:tabs>
              <w:jc w:val="both"/>
              <w:rPr>
                <w:sz w:val="20"/>
                <w:szCs w:val="24"/>
              </w:rPr>
            </w:pPr>
            <w:r>
              <w:rPr>
                <w:sz w:val="20"/>
                <w:szCs w:val="24"/>
              </w:rPr>
              <w:t xml:space="preserve">- </w:t>
            </w:r>
            <w:r w:rsidR="002C4D22">
              <w:rPr>
                <w:sz w:val="20"/>
                <w:szCs w:val="24"/>
              </w:rPr>
              <w:t>If a BA</w:t>
            </w:r>
            <w:r w:rsidRPr="0069336C">
              <w:rPr>
                <w:sz w:val="20"/>
                <w:szCs w:val="24"/>
              </w:rPr>
              <w:t>S exists, meters are tied into it</w:t>
            </w:r>
          </w:p>
        </w:tc>
        <w:tc>
          <w:tcPr>
            <w:tcW w:w="3976" w:type="dxa"/>
          </w:tcPr>
          <w:p w14:paraId="1C4F0A69" w14:textId="77777777" w:rsidR="009169A9" w:rsidRPr="0069336C" w:rsidRDefault="009169A9" w:rsidP="00DE1811">
            <w:pPr>
              <w:tabs>
                <w:tab w:val="left" w:pos="1440"/>
              </w:tabs>
              <w:jc w:val="both"/>
              <w:rPr>
                <w:sz w:val="20"/>
                <w:szCs w:val="24"/>
              </w:rPr>
            </w:pPr>
          </w:p>
        </w:tc>
      </w:tr>
      <w:tr w:rsidR="009169A9" w:rsidRPr="0069336C" w14:paraId="542525A4" w14:textId="77777777" w:rsidTr="00821E2B">
        <w:trPr>
          <w:trHeight w:val="548"/>
        </w:trPr>
        <w:tc>
          <w:tcPr>
            <w:tcW w:w="5215" w:type="dxa"/>
          </w:tcPr>
          <w:p w14:paraId="37F0AC19" w14:textId="77777777" w:rsidR="009169A9" w:rsidRDefault="009169A9" w:rsidP="00DE1811">
            <w:pPr>
              <w:tabs>
                <w:tab w:val="left" w:pos="1440"/>
              </w:tabs>
              <w:jc w:val="both"/>
              <w:rPr>
                <w:sz w:val="20"/>
                <w:szCs w:val="24"/>
              </w:rPr>
            </w:pPr>
            <w:r>
              <w:rPr>
                <w:sz w:val="20"/>
                <w:szCs w:val="24"/>
              </w:rPr>
              <w:t>Energy use intensity targets</w:t>
            </w:r>
            <w:r w:rsidR="00EC04BE">
              <w:rPr>
                <w:sz w:val="20"/>
                <w:szCs w:val="24"/>
              </w:rPr>
              <w:t xml:space="preserve"> </w:t>
            </w:r>
            <w:r w:rsidR="008851F2">
              <w:rPr>
                <w:sz w:val="20"/>
                <w:szCs w:val="24"/>
              </w:rPr>
              <w:t>identified and met in design</w:t>
            </w:r>
          </w:p>
        </w:tc>
        <w:tc>
          <w:tcPr>
            <w:tcW w:w="3976" w:type="dxa"/>
          </w:tcPr>
          <w:p w14:paraId="27070A5C" w14:textId="77777777" w:rsidR="009169A9" w:rsidRPr="0069336C" w:rsidRDefault="009169A9" w:rsidP="00DE1811">
            <w:pPr>
              <w:tabs>
                <w:tab w:val="left" w:pos="1440"/>
              </w:tabs>
              <w:jc w:val="both"/>
              <w:rPr>
                <w:sz w:val="20"/>
                <w:szCs w:val="24"/>
              </w:rPr>
            </w:pPr>
          </w:p>
        </w:tc>
      </w:tr>
      <w:tr w:rsidR="009169A9" w:rsidRPr="0069336C" w14:paraId="6370B857" w14:textId="77777777" w:rsidTr="00821E2B">
        <w:trPr>
          <w:trHeight w:val="548"/>
        </w:trPr>
        <w:tc>
          <w:tcPr>
            <w:tcW w:w="5215" w:type="dxa"/>
          </w:tcPr>
          <w:p w14:paraId="3021E397" w14:textId="77777777" w:rsidR="009169A9" w:rsidRDefault="009169A9" w:rsidP="00DE1811">
            <w:pPr>
              <w:tabs>
                <w:tab w:val="left" w:pos="1440"/>
              </w:tabs>
              <w:jc w:val="both"/>
              <w:rPr>
                <w:sz w:val="20"/>
                <w:szCs w:val="24"/>
              </w:rPr>
            </w:pPr>
            <w:r>
              <w:rPr>
                <w:sz w:val="20"/>
                <w:szCs w:val="24"/>
              </w:rPr>
              <w:t>Energy conservation measures and strategies</w:t>
            </w:r>
            <w:r w:rsidR="008851F2">
              <w:rPr>
                <w:sz w:val="20"/>
                <w:szCs w:val="24"/>
              </w:rPr>
              <w:t xml:space="preserve"> employed</w:t>
            </w:r>
          </w:p>
        </w:tc>
        <w:tc>
          <w:tcPr>
            <w:tcW w:w="3976" w:type="dxa"/>
          </w:tcPr>
          <w:p w14:paraId="1F24D79F" w14:textId="77777777" w:rsidR="009169A9" w:rsidRPr="0069336C" w:rsidRDefault="009169A9" w:rsidP="00DE1811">
            <w:pPr>
              <w:tabs>
                <w:tab w:val="left" w:pos="1440"/>
              </w:tabs>
              <w:jc w:val="both"/>
              <w:rPr>
                <w:sz w:val="20"/>
                <w:szCs w:val="24"/>
              </w:rPr>
            </w:pPr>
          </w:p>
        </w:tc>
      </w:tr>
      <w:tr w:rsidR="009169A9" w:rsidRPr="009169A9" w14:paraId="60B1FD83" w14:textId="77777777" w:rsidTr="00821E2B">
        <w:tc>
          <w:tcPr>
            <w:tcW w:w="9191" w:type="dxa"/>
            <w:gridSpan w:val="2"/>
            <w:shd w:val="clear" w:color="auto" w:fill="E2EFD9" w:themeFill="accent6" w:themeFillTint="33"/>
          </w:tcPr>
          <w:p w14:paraId="765CC9AE" w14:textId="77777777" w:rsidR="009169A9" w:rsidRPr="009169A9" w:rsidRDefault="000D198B" w:rsidP="000D198B">
            <w:pPr>
              <w:tabs>
                <w:tab w:val="left" w:pos="1440"/>
              </w:tabs>
              <w:ind w:left="-108"/>
              <w:jc w:val="both"/>
              <w:rPr>
                <w:b/>
                <w:sz w:val="20"/>
                <w:szCs w:val="24"/>
              </w:rPr>
            </w:pPr>
            <w:r>
              <w:rPr>
                <w:b/>
                <w:noProof/>
                <w:sz w:val="20"/>
                <w:szCs w:val="24"/>
              </w:rPr>
              <w:lastRenderedPageBreak/>
              <w:drawing>
                <wp:inline distT="0" distB="0" distL="0" distR="0" wp14:anchorId="3D1C5487" wp14:editId="02E3A506">
                  <wp:extent cx="5890260" cy="633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0260" cy="633730"/>
                          </a:xfrm>
                          <a:prstGeom prst="rect">
                            <a:avLst/>
                          </a:prstGeom>
                          <a:noFill/>
                        </pic:spPr>
                      </pic:pic>
                    </a:graphicData>
                  </a:graphic>
                </wp:inline>
              </w:drawing>
            </w:r>
            <w:r>
              <w:rPr>
                <w:b/>
                <w:sz w:val="20"/>
                <w:szCs w:val="24"/>
              </w:rPr>
              <w:t xml:space="preserve">      </w:t>
            </w:r>
          </w:p>
        </w:tc>
      </w:tr>
      <w:tr w:rsidR="005876CA" w:rsidRPr="0069336C" w14:paraId="203EDDC5" w14:textId="77777777" w:rsidTr="00821E2B">
        <w:tc>
          <w:tcPr>
            <w:tcW w:w="9191" w:type="dxa"/>
            <w:gridSpan w:val="2"/>
            <w:shd w:val="clear" w:color="auto" w:fill="E2EFD9" w:themeFill="accent6" w:themeFillTint="33"/>
          </w:tcPr>
          <w:p w14:paraId="27577A9C" w14:textId="77777777" w:rsidR="005876CA" w:rsidRPr="0069336C" w:rsidRDefault="005876CA" w:rsidP="00DE1811">
            <w:pPr>
              <w:tabs>
                <w:tab w:val="left" w:pos="1440"/>
              </w:tabs>
              <w:jc w:val="both"/>
              <w:rPr>
                <w:sz w:val="24"/>
                <w:szCs w:val="24"/>
              </w:rPr>
            </w:pPr>
            <w:r w:rsidRPr="0069336C">
              <w:rPr>
                <w:b/>
                <w:sz w:val="24"/>
                <w:szCs w:val="24"/>
              </w:rPr>
              <w:t xml:space="preserve">Vanderbilt </w:t>
            </w:r>
            <w:r>
              <w:rPr>
                <w:b/>
                <w:sz w:val="24"/>
                <w:szCs w:val="24"/>
              </w:rPr>
              <w:t>Sustainable</w:t>
            </w:r>
            <w:r w:rsidRPr="0069336C">
              <w:rPr>
                <w:b/>
                <w:sz w:val="24"/>
                <w:szCs w:val="24"/>
              </w:rPr>
              <w:t xml:space="preserve"> Building Standards </w:t>
            </w:r>
            <w:r>
              <w:rPr>
                <w:b/>
                <w:sz w:val="24"/>
                <w:szCs w:val="24"/>
              </w:rPr>
              <w:t>C</w:t>
            </w:r>
            <w:r w:rsidRPr="00D67FDF">
              <w:rPr>
                <w:b/>
                <w:sz w:val="24"/>
                <w:szCs w:val="24"/>
              </w:rPr>
              <w:t>hecklist</w:t>
            </w:r>
          </w:p>
          <w:p w14:paraId="62077B5A" w14:textId="77777777" w:rsidR="005876CA" w:rsidRPr="0069336C" w:rsidRDefault="005876CA" w:rsidP="00DE1811">
            <w:pPr>
              <w:tabs>
                <w:tab w:val="left" w:pos="4382"/>
              </w:tabs>
              <w:jc w:val="both"/>
              <w:rPr>
                <w:sz w:val="20"/>
                <w:szCs w:val="20"/>
              </w:rPr>
            </w:pPr>
            <w:r w:rsidRPr="0069336C">
              <w:rPr>
                <w:sz w:val="20"/>
                <w:szCs w:val="20"/>
              </w:rPr>
              <w:t>Updated 5.</w:t>
            </w:r>
            <w:r>
              <w:rPr>
                <w:sz w:val="20"/>
                <w:szCs w:val="20"/>
              </w:rPr>
              <w:t>24</w:t>
            </w:r>
            <w:r w:rsidRPr="0069336C">
              <w:rPr>
                <w:sz w:val="20"/>
                <w:szCs w:val="20"/>
              </w:rPr>
              <w:t>.19</w:t>
            </w:r>
          </w:p>
          <w:p w14:paraId="54140CE0" w14:textId="77777777" w:rsidR="005876CA" w:rsidRPr="0069336C" w:rsidRDefault="005876CA" w:rsidP="00DE1811">
            <w:pPr>
              <w:tabs>
                <w:tab w:val="left" w:pos="1440"/>
              </w:tabs>
              <w:jc w:val="both"/>
              <w:rPr>
                <w:sz w:val="20"/>
                <w:szCs w:val="24"/>
              </w:rPr>
            </w:pPr>
            <w:r w:rsidRPr="0069336C">
              <w:rPr>
                <w:sz w:val="20"/>
                <w:szCs w:val="20"/>
              </w:rPr>
              <w:t xml:space="preserve">Please use applicable sections of this worksheet to document sustainability strategies and targets met. Please use the </w:t>
            </w:r>
            <w:r>
              <w:rPr>
                <w:sz w:val="20"/>
                <w:szCs w:val="20"/>
              </w:rPr>
              <w:t>results summary</w:t>
            </w:r>
            <w:r w:rsidRPr="0069336C">
              <w:rPr>
                <w:sz w:val="20"/>
                <w:szCs w:val="20"/>
              </w:rPr>
              <w:t xml:space="preserve"> box to 1) explain any areas of non-compliance with the Standards or the required deliverables, and 2) highlight any areas of innovation or unexpected results.</w:t>
            </w:r>
          </w:p>
        </w:tc>
      </w:tr>
      <w:tr w:rsidR="000D198B" w:rsidRPr="0069336C" w14:paraId="5E061325" w14:textId="77777777" w:rsidTr="00821E2B">
        <w:tc>
          <w:tcPr>
            <w:tcW w:w="9191" w:type="dxa"/>
            <w:gridSpan w:val="2"/>
            <w:shd w:val="clear" w:color="auto" w:fill="E2EFD9" w:themeFill="accent6" w:themeFillTint="33"/>
          </w:tcPr>
          <w:p w14:paraId="26CE93BA" w14:textId="77777777" w:rsidR="000D198B" w:rsidRPr="000D198B" w:rsidRDefault="000D198B" w:rsidP="000D198B">
            <w:pPr>
              <w:tabs>
                <w:tab w:val="left" w:pos="6092"/>
              </w:tabs>
              <w:ind w:right="-117"/>
              <w:jc w:val="both"/>
              <w:rPr>
                <w:b/>
              </w:rPr>
            </w:pPr>
            <w:r>
              <w:rPr>
                <w:b/>
              </w:rPr>
              <w:t>Water</w:t>
            </w:r>
            <w:r>
              <w:rPr>
                <w:b/>
                <w:sz w:val="20"/>
                <w:szCs w:val="24"/>
              </w:rPr>
              <w:t xml:space="preserve"> Management</w:t>
            </w:r>
          </w:p>
        </w:tc>
      </w:tr>
      <w:tr w:rsidR="00EC04BE" w:rsidRPr="0069336C" w14:paraId="506571C3" w14:textId="77777777" w:rsidTr="00821E2B">
        <w:trPr>
          <w:trHeight w:val="575"/>
        </w:trPr>
        <w:tc>
          <w:tcPr>
            <w:tcW w:w="5215" w:type="dxa"/>
          </w:tcPr>
          <w:p w14:paraId="2A1964B5" w14:textId="77777777" w:rsidR="00EC04BE" w:rsidRPr="0069336C" w:rsidRDefault="00EC04BE" w:rsidP="00EC04BE">
            <w:pPr>
              <w:tabs>
                <w:tab w:val="left" w:pos="1440"/>
              </w:tabs>
              <w:jc w:val="both"/>
              <w:rPr>
                <w:sz w:val="20"/>
                <w:szCs w:val="24"/>
              </w:rPr>
            </w:pPr>
            <w:r w:rsidRPr="0069336C">
              <w:rPr>
                <w:sz w:val="20"/>
                <w:szCs w:val="24"/>
              </w:rPr>
              <w:t>Completed LEED v4 Indoor Water Use Reduction Calculator showing at least a 50% reduction submitted to and reviewed by PM</w:t>
            </w:r>
          </w:p>
        </w:tc>
        <w:tc>
          <w:tcPr>
            <w:tcW w:w="3976" w:type="dxa"/>
          </w:tcPr>
          <w:p w14:paraId="2B394DAB" w14:textId="77777777" w:rsidR="00EC04BE" w:rsidRPr="0069336C" w:rsidRDefault="00EC04BE" w:rsidP="00EC04BE">
            <w:pPr>
              <w:tabs>
                <w:tab w:val="left" w:pos="1440"/>
              </w:tabs>
              <w:jc w:val="both"/>
              <w:rPr>
                <w:sz w:val="20"/>
                <w:szCs w:val="24"/>
              </w:rPr>
            </w:pPr>
          </w:p>
        </w:tc>
      </w:tr>
      <w:tr w:rsidR="00EC04BE" w:rsidRPr="0069336C" w14:paraId="3DF5A729" w14:textId="77777777" w:rsidTr="00821E2B">
        <w:trPr>
          <w:trHeight w:val="629"/>
        </w:trPr>
        <w:tc>
          <w:tcPr>
            <w:tcW w:w="5215" w:type="dxa"/>
          </w:tcPr>
          <w:p w14:paraId="5ECA1B1B" w14:textId="77777777" w:rsidR="00EC04BE" w:rsidRDefault="00EC04BE" w:rsidP="00EC04BE">
            <w:pPr>
              <w:tabs>
                <w:tab w:val="left" w:pos="1440"/>
              </w:tabs>
              <w:jc w:val="both"/>
              <w:rPr>
                <w:sz w:val="20"/>
                <w:szCs w:val="24"/>
              </w:rPr>
            </w:pPr>
            <w:r w:rsidRPr="0069336C">
              <w:rPr>
                <w:sz w:val="20"/>
                <w:szCs w:val="24"/>
              </w:rPr>
              <w:t>Completed analysis showing at least a 50% reduction in water use and verification of separately metered irrigation provided to PM</w:t>
            </w:r>
          </w:p>
        </w:tc>
        <w:tc>
          <w:tcPr>
            <w:tcW w:w="3976" w:type="dxa"/>
          </w:tcPr>
          <w:p w14:paraId="0A7ECFC6" w14:textId="77777777" w:rsidR="00EC04BE" w:rsidRPr="0069336C" w:rsidRDefault="00EC04BE" w:rsidP="00EC04BE">
            <w:pPr>
              <w:tabs>
                <w:tab w:val="left" w:pos="1440"/>
              </w:tabs>
              <w:jc w:val="both"/>
              <w:rPr>
                <w:sz w:val="20"/>
                <w:szCs w:val="24"/>
              </w:rPr>
            </w:pPr>
          </w:p>
        </w:tc>
      </w:tr>
      <w:tr w:rsidR="00EC04BE" w:rsidRPr="009169A9" w14:paraId="5E83DC3E" w14:textId="77777777" w:rsidTr="00821E2B">
        <w:tc>
          <w:tcPr>
            <w:tcW w:w="9191" w:type="dxa"/>
            <w:gridSpan w:val="2"/>
            <w:shd w:val="clear" w:color="auto" w:fill="E2EFD9" w:themeFill="accent6" w:themeFillTint="33"/>
          </w:tcPr>
          <w:p w14:paraId="141AADA2" w14:textId="77777777" w:rsidR="00EC04BE" w:rsidRPr="009169A9" w:rsidRDefault="00EC04BE" w:rsidP="00EC04BE">
            <w:pPr>
              <w:tabs>
                <w:tab w:val="left" w:pos="1440"/>
              </w:tabs>
              <w:jc w:val="both"/>
              <w:rPr>
                <w:b/>
                <w:sz w:val="20"/>
                <w:szCs w:val="24"/>
              </w:rPr>
            </w:pPr>
            <w:r>
              <w:rPr>
                <w:b/>
                <w:sz w:val="20"/>
                <w:szCs w:val="24"/>
              </w:rPr>
              <w:t>Materials, Resources, and Waste</w:t>
            </w:r>
          </w:p>
        </w:tc>
      </w:tr>
      <w:tr w:rsidR="00EC04BE" w:rsidRPr="0069336C" w14:paraId="5D3EBF43" w14:textId="77777777" w:rsidTr="00821E2B">
        <w:tc>
          <w:tcPr>
            <w:tcW w:w="5215" w:type="dxa"/>
          </w:tcPr>
          <w:p w14:paraId="03A51FCD" w14:textId="77777777" w:rsidR="00EC04BE" w:rsidRDefault="00EC04BE" w:rsidP="00EC04BE">
            <w:pPr>
              <w:tabs>
                <w:tab w:val="left" w:pos="1440"/>
              </w:tabs>
              <w:jc w:val="both"/>
              <w:rPr>
                <w:sz w:val="20"/>
                <w:szCs w:val="24"/>
              </w:rPr>
            </w:pPr>
            <w:r>
              <w:rPr>
                <w:sz w:val="20"/>
                <w:szCs w:val="24"/>
              </w:rPr>
              <w:t>Construction and Demolition Waste prevention measures</w:t>
            </w:r>
            <w:r w:rsidR="008851F2">
              <w:rPr>
                <w:sz w:val="20"/>
                <w:szCs w:val="24"/>
              </w:rPr>
              <w:t xml:space="preserve"> determined and outlined </w:t>
            </w:r>
          </w:p>
          <w:p w14:paraId="70C1B6D0" w14:textId="77777777" w:rsidR="00EC04BE" w:rsidRPr="0069336C" w:rsidRDefault="00EC04BE" w:rsidP="00EC04BE">
            <w:pPr>
              <w:tabs>
                <w:tab w:val="left" w:pos="1440"/>
              </w:tabs>
              <w:jc w:val="both"/>
              <w:rPr>
                <w:sz w:val="20"/>
                <w:szCs w:val="24"/>
              </w:rPr>
            </w:pPr>
          </w:p>
        </w:tc>
        <w:tc>
          <w:tcPr>
            <w:tcW w:w="3976" w:type="dxa"/>
          </w:tcPr>
          <w:p w14:paraId="528F445F" w14:textId="77777777" w:rsidR="00EC04BE" w:rsidRPr="0069336C" w:rsidRDefault="00EC04BE" w:rsidP="00EC04BE">
            <w:pPr>
              <w:tabs>
                <w:tab w:val="left" w:pos="1440"/>
              </w:tabs>
              <w:jc w:val="both"/>
              <w:rPr>
                <w:sz w:val="20"/>
                <w:szCs w:val="24"/>
              </w:rPr>
            </w:pPr>
          </w:p>
        </w:tc>
      </w:tr>
      <w:tr w:rsidR="00EC04BE" w:rsidRPr="0069336C" w14:paraId="17453591" w14:textId="77777777" w:rsidTr="00821E2B">
        <w:tc>
          <w:tcPr>
            <w:tcW w:w="5215" w:type="dxa"/>
          </w:tcPr>
          <w:p w14:paraId="4B3C4382" w14:textId="77777777" w:rsidR="00EC04BE" w:rsidRDefault="00EC04BE" w:rsidP="00EC04BE">
            <w:pPr>
              <w:tabs>
                <w:tab w:val="left" w:pos="1440"/>
              </w:tabs>
              <w:jc w:val="both"/>
              <w:rPr>
                <w:sz w:val="20"/>
                <w:szCs w:val="24"/>
              </w:rPr>
            </w:pPr>
            <w:r>
              <w:rPr>
                <w:sz w:val="20"/>
                <w:szCs w:val="24"/>
              </w:rPr>
              <w:t>Waste management measures and systems</w:t>
            </w:r>
            <w:r w:rsidR="008851F2">
              <w:rPr>
                <w:sz w:val="20"/>
                <w:szCs w:val="24"/>
              </w:rPr>
              <w:t xml:space="preserve"> determined and outlined</w:t>
            </w:r>
          </w:p>
          <w:p w14:paraId="61F6A7B8" w14:textId="77777777" w:rsidR="00EC04BE" w:rsidRPr="0069336C" w:rsidRDefault="00EC04BE" w:rsidP="00EC04BE">
            <w:pPr>
              <w:tabs>
                <w:tab w:val="left" w:pos="1440"/>
              </w:tabs>
              <w:jc w:val="both"/>
              <w:rPr>
                <w:sz w:val="20"/>
                <w:szCs w:val="24"/>
              </w:rPr>
            </w:pPr>
          </w:p>
        </w:tc>
        <w:tc>
          <w:tcPr>
            <w:tcW w:w="3976" w:type="dxa"/>
          </w:tcPr>
          <w:p w14:paraId="4E8D2159" w14:textId="77777777" w:rsidR="00EC04BE" w:rsidRPr="0069336C" w:rsidRDefault="00EC04BE" w:rsidP="00EC04BE">
            <w:pPr>
              <w:tabs>
                <w:tab w:val="left" w:pos="1440"/>
              </w:tabs>
              <w:jc w:val="both"/>
              <w:rPr>
                <w:sz w:val="20"/>
                <w:szCs w:val="24"/>
              </w:rPr>
            </w:pPr>
          </w:p>
        </w:tc>
      </w:tr>
      <w:tr w:rsidR="00EC04BE" w:rsidRPr="009169A9" w14:paraId="7C20D42C" w14:textId="77777777" w:rsidTr="00821E2B">
        <w:tc>
          <w:tcPr>
            <w:tcW w:w="9191" w:type="dxa"/>
            <w:gridSpan w:val="2"/>
            <w:shd w:val="clear" w:color="auto" w:fill="E2EFD9" w:themeFill="accent6" w:themeFillTint="33"/>
          </w:tcPr>
          <w:p w14:paraId="5524B42C" w14:textId="77777777" w:rsidR="00EC04BE" w:rsidRPr="009169A9" w:rsidRDefault="00EC04BE" w:rsidP="00EC04BE">
            <w:pPr>
              <w:tabs>
                <w:tab w:val="left" w:pos="1440"/>
              </w:tabs>
              <w:jc w:val="both"/>
              <w:rPr>
                <w:b/>
                <w:sz w:val="20"/>
                <w:szCs w:val="24"/>
              </w:rPr>
            </w:pPr>
            <w:r>
              <w:rPr>
                <w:b/>
                <w:sz w:val="20"/>
                <w:szCs w:val="24"/>
              </w:rPr>
              <w:t>Indoor Environmental Quality</w:t>
            </w:r>
          </w:p>
        </w:tc>
      </w:tr>
      <w:tr w:rsidR="00EC04BE" w:rsidRPr="0069336C" w14:paraId="073842D8" w14:textId="77777777" w:rsidTr="00821E2B">
        <w:tc>
          <w:tcPr>
            <w:tcW w:w="5215" w:type="dxa"/>
          </w:tcPr>
          <w:p w14:paraId="1278942C" w14:textId="77777777" w:rsidR="00EC04BE" w:rsidRDefault="00EC04BE" w:rsidP="00EC04BE">
            <w:pPr>
              <w:tabs>
                <w:tab w:val="left" w:pos="1440"/>
              </w:tabs>
              <w:jc w:val="both"/>
              <w:rPr>
                <w:sz w:val="20"/>
                <w:szCs w:val="24"/>
              </w:rPr>
            </w:pPr>
            <w:r>
              <w:rPr>
                <w:sz w:val="20"/>
                <w:szCs w:val="24"/>
              </w:rPr>
              <w:t>Indoor air quality strategies</w:t>
            </w:r>
          </w:p>
          <w:p w14:paraId="36D91CF3" w14:textId="77777777" w:rsidR="00EC04BE" w:rsidRPr="0069336C" w:rsidRDefault="00EC04BE" w:rsidP="00EC04BE">
            <w:pPr>
              <w:tabs>
                <w:tab w:val="left" w:pos="1440"/>
              </w:tabs>
              <w:jc w:val="both"/>
              <w:rPr>
                <w:sz w:val="20"/>
                <w:szCs w:val="24"/>
              </w:rPr>
            </w:pPr>
          </w:p>
        </w:tc>
        <w:tc>
          <w:tcPr>
            <w:tcW w:w="3976" w:type="dxa"/>
          </w:tcPr>
          <w:p w14:paraId="42385C43" w14:textId="77777777" w:rsidR="00EC04BE" w:rsidRPr="0069336C" w:rsidRDefault="00EC04BE" w:rsidP="00EC04BE">
            <w:pPr>
              <w:tabs>
                <w:tab w:val="left" w:pos="1440"/>
              </w:tabs>
              <w:jc w:val="both"/>
              <w:rPr>
                <w:sz w:val="20"/>
                <w:szCs w:val="24"/>
              </w:rPr>
            </w:pPr>
          </w:p>
        </w:tc>
      </w:tr>
      <w:tr w:rsidR="00EC04BE" w:rsidRPr="0069336C" w14:paraId="7E7A8691" w14:textId="77777777" w:rsidTr="00821E2B">
        <w:tc>
          <w:tcPr>
            <w:tcW w:w="5215" w:type="dxa"/>
          </w:tcPr>
          <w:p w14:paraId="14691D68" w14:textId="77777777" w:rsidR="00EC04BE" w:rsidRDefault="00EC04BE" w:rsidP="00EC04BE">
            <w:pPr>
              <w:tabs>
                <w:tab w:val="left" w:pos="1440"/>
              </w:tabs>
              <w:jc w:val="both"/>
              <w:rPr>
                <w:sz w:val="20"/>
                <w:szCs w:val="24"/>
              </w:rPr>
            </w:pPr>
            <w:r>
              <w:rPr>
                <w:sz w:val="20"/>
                <w:szCs w:val="24"/>
              </w:rPr>
              <w:t>Daylighting and visual comfort strategies</w:t>
            </w:r>
          </w:p>
          <w:p w14:paraId="1F99D675" w14:textId="77777777" w:rsidR="00EC04BE" w:rsidRDefault="00EC04BE" w:rsidP="00EC04BE">
            <w:pPr>
              <w:tabs>
                <w:tab w:val="left" w:pos="1440"/>
              </w:tabs>
              <w:jc w:val="both"/>
              <w:rPr>
                <w:sz w:val="20"/>
                <w:szCs w:val="24"/>
              </w:rPr>
            </w:pPr>
          </w:p>
        </w:tc>
        <w:tc>
          <w:tcPr>
            <w:tcW w:w="3976" w:type="dxa"/>
          </w:tcPr>
          <w:p w14:paraId="6BC4F867" w14:textId="77777777" w:rsidR="00EC04BE" w:rsidRPr="0069336C" w:rsidRDefault="00EC04BE" w:rsidP="00EC04BE">
            <w:pPr>
              <w:tabs>
                <w:tab w:val="left" w:pos="1440"/>
              </w:tabs>
              <w:jc w:val="both"/>
              <w:rPr>
                <w:sz w:val="20"/>
                <w:szCs w:val="24"/>
              </w:rPr>
            </w:pPr>
          </w:p>
        </w:tc>
      </w:tr>
      <w:tr w:rsidR="00EC04BE" w:rsidRPr="0069336C" w14:paraId="6F14F36E" w14:textId="77777777" w:rsidTr="00821E2B">
        <w:tc>
          <w:tcPr>
            <w:tcW w:w="5215" w:type="dxa"/>
          </w:tcPr>
          <w:p w14:paraId="3D897252" w14:textId="77777777" w:rsidR="00EC04BE" w:rsidRDefault="00EC04BE" w:rsidP="00EC04BE">
            <w:pPr>
              <w:tabs>
                <w:tab w:val="left" w:pos="1440"/>
              </w:tabs>
              <w:jc w:val="both"/>
              <w:rPr>
                <w:sz w:val="20"/>
                <w:szCs w:val="24"/>
              </w:rPr>
            </w:pPr>
            <w:r>
              <w:rPr>
                <w:sz w:val="20"/>
                <w:szCs w:val="24"/>
              </w:rPr>
              <w:t>Indoor thermal comfort strategies</w:t>
            </w:r>
          </w:p>
          <w:p w14:paraId="5CF38130" w14:textId="77777777" w:rsidR="00EC04BE" w:rsidRDefault="00EC04BE" w:rsidP="00EC04BE">
            <w:pPr>
              <w:tabs>
                <w:tab w:val="left" w:pos="1440"/>
              </w:tabs>
              <w:jc w:val="both"/>
              <w:rPr>
                <w:sz w:val="20"/>
                <w:szCs w:val="24"/>
              </w:rPr>
            </w:pPr>
          </w:p>
        </w:tc>
        <w:tc>
          <w:tcPr>
            <w:tcW w:w="3976" w:type="dxa"/>
          </w:tcPr>
          <w:p w14:paraId="04B000A2" w14:textId="77777777" w:rsidR="00EC04BE" w:rsidRPr="0069336C" w:rsidRDefault="00EC04BE" w:rsidP="00EC04BE">
            <w:pPr>
              <w:tabs>
                <w:tab w:val="left" w:pos="1440"/>
              </w:tabs>
              <w:jc w:val="both"/>
              <w:rPr>
                <w:sz w:val="20"/>
                <w:szCs w:val="24"/>
              </w:rPr>
            </w:pPr>
          </w:p>
        </w:tc>
      </w:tr>
      <w:tr w:rsidR="00EC04BE" w:rsidRPr="0069336C" w14:paraId="106BE71D" w14:textId="77777777" w:rsidTr="00821E2B">
        <w:tc>
          <w:tcPr>
            <w:tcW w:w="5215" w:type="dxa"/>
          </w:tcPr>
          <w:p w14:paraId="11CBC617" w14:textId="77777777" w:rsidR="00EC04BE" w:rsidRDefault="00EC04BE" w:rsidP="00EC04BE">
            <w:pPr>
              <w:tabs>
                <w:tab w:val="left" w:pos="1440"/>
              </w:tabs>
              <w:jc w:val="both"/>
              <w:rPr>
                <w:sz w:val="20"/>
                <w:szCs w:val="24"/>
              </w:rPr>
            </w:pPr>
            <w:r>
              <w:rPr>
                <w:sz w:val="20"/>
                <w:szCs w:val="24"/>
              </w:rPr>
              <w:t>Natural ventilation and occupant control strategies</w:t>
            </w:r>
          </w:p>
          <w:p w14:paraId="517B0F09" w14:textId="77777777" w:rsidR="00EC04BE" w:rsidRDefault="00EC04BE" w:rsidP="00EC04BE">
            <w:pPr>
              <w:tabs>
                <w:tab w:val="left" w:pos="1440"/>
              </w:tabs>
              <w:jc w:val="both"/>
              <w:rPr>
                <w:sz w:val="20"/>
                <w:szCs w:val="24"/>
              </w:rPr>
            </w:pPr>
          </w:p>
        </w:tc>
        <w:tc>
          <w:tcPr>
            <w:tcW w:w="3976" w:type="dxa"/>
          </w:tcPr>
          <w:p w14:paraId="78FCAC53" w14:textId="77777777" w:rsidR="00EC04BE" w:rsidRPr="0069336C" w:rsidRDefault="00EC04BE" w:rsidP="00EC04BE">
            <w:pPr>
              <w:tabs>
                <w:tab w:val="left" w:pos="1440"/>
              </w:tabs>
              <w:jc w:val="both"/>
              <w:rPr>
                <w:sz w:val="20"/>
                <w:szCs w:val="24"/>
              </w:rPr>
            </w:pPr>
          </w:p>
        </w:tc>
      </w:tr>
      <w:tr w:rsidR="00EC04BE" w:rsidRPr="0069336C" w14:paraId="68BA4E5D" w14:textId="77777777" w:rsidTr="00821E2B">
        <w:tc>
          <w:tcPr>
            <w:tcW w:w="5215" w:type="dxa"/>
          </w:tcPr>
          <w:p w14:paraId="168DF9DC" w14:textId="77777777" w:rsidR="00EC04BE" w:rsidRDefault="00EC04BE" w:rsidP="00EC04BE">
            <w:pPr>
              <w:tabs>
                <w:tab w:val="left" w:pos="1440"/>
              </w:tabs>
              <w:jc w:val="both"/>
              <w:rPr>
                <w:sz w:val="20"/>
                <w:szCs w:val="24"/>
              </w:rPr>
            </w:pPr>
            <w:r>
              <w:rPr>
                <w:sz w:val="20"/>
                <w:szCs w:val="24"/>
              </w:rPr>
              <w:t>Acoustic control strategies</w:t>
            </w:r>
          </w:p>
          <w:p w14:paraId="5FB73AD8" w14:textId="77777777" w:rsidR="00EC04BE" w:rsidRDefault="00EC04BE" w:rsidP="00EC04BE">
            <w:pPr>
              <w:tabs>
                <w:tab w:val="left" w:pos="1440"/>
              </w:tabs>
              <w:jc w:val="both"/>
              <w:rPr>
                <w:sz w:val="20"/>
                <w:szCs w:val="24"/>
              </w:rPr>
            </w:pPr>
          </w:p>
        </w:tc>
        <w:tc>
          <w:tcPr>
            <w:tcW w:w="3976" w:type="dxa"/>
          </w:tcPr>
          <w:p w14:paraId="13596D14" w14:textId="77777777" w:rsidR="00EC04BE" w:rsidRPr="0069336C" w:rsidRDefault="00EC04BE" w:rsidP="00EC04BE">
            <w:pPr>
              <w:tabs>
                <w:tab w:val="left" w:pos="1440"/>
              </w:tabs>
              <w:jc w:val="both"/>
              <w:rPr>
                <w:sz w:val="20"/>
                <w:szCs w:val="24"/>
              </w:rPr>
            </w:pPr>
          </w:p>
        </w:tc>
      </w:tr>
      <w:tr w:rsidR="00EC04BE" w:rsidRPr="0069336C" w14:paraId="23A308BB" w14:textId="77777777" w:rsidTr="00821E2B">
        <w:tc>
          <w:tcPr>
            <w:tcW w:w="5215" w:type="dxa"/>
          </w:tcPr>
          <w:p w14:paraId="4E5D252B" w14:textId="77777777" w:rsidR="00EC04BE" w:rsidRDefault="00EC04BE" w:rsidP="00EC04BE">
            <w:pPr>
              <w:tabs>
                <w:tab w:val="left" w:pos="1440"/>
              </w:tabs>
              <w:jc w:val="both"/>
              <w:rPr>
                <w:sz w:val="20"/>
                <w:szCs w:val="24"/>
              </w:rPr>
            </w:pPr>
            <w:r>
              <w:rPr>
                <w:sz w:val="20"/>
                <w:szCs w:val="24"/>
              </w:rPr>
              <w:t>Ergonomics strategies</w:t>
            </w:r>
          </w:p>
          <w:p w14:paraId="6667C53A" w14:textId="77777777" w:rsidR="00EC04BE" w:rsidRDefault="00EC04BE" w:rsidP="00EC04BE">
            <w:pPr>
              <w:tabs>
                <w:tab w:val="left" w:pos="1440"/>
              </w:tabs>
              <w:jc w:val="both"/>
              <w:rPr>
                <w:sz w:val="20"/>
                <w:szCs w:val="24"/>
              </w:rPr>
            </w:pPr>
          </w:p>
        </w:tc>
        <w:tc>
          <w:tcPr>
            <w:tcW w:w="3976" w:type="dxa"/>
          </w:tcPr>
          <w:p w14:paraId="36061D69" w14:textId="77777777" w:rsidR="00EC04BE" w:rsidRPr="0069336C" w:rsidRDefault="00EC04BE" w:rsidP="00EC04BE">
            <w:pPr>
              <w:tabs>
                <w:tab w:val="left" w:pos="1440"/>
              </w:tabs>
              <w:jc w:val="both"/>
              <w:rPr>
                <w:sz w:val="20"/>
                <w:szCs w:val="24"/>
              </w:rPr>
            </w:pPr>
          </w:p>
        </w:tc>
      </w:tr>
      <w:tr w:rsidR="00EC04BE" w:rsidRPr="0069336C" w14:paraId="26DE21D8" w14:textId="77777777" w:rsidTr="00821E2B">
        <w:tc>
          <w:tcPr>
            <w:tcW w:w="5215" w:type="dxa"/>
          </w:tcPr>
          <w:p w14:paraId="4092C1A1" w14:textId="067CA0A7" w:rsidR="00EC04BE" w:rsidRDefault="005D3038" w:rsidP="00EC04BE">
            <w:pPr>
              <w:tabs>
                <w:tab w:val="left" w:pos="1440"/>
              </w:tabs>
              <w:jc w:val="both"/>
              <w:rPr>
                <w:sz w:val="20"/>
                <w:szCs w:val="24"/>
              </w:rPr>
            </w:pPr>
            <w:r>
              <w:rPr>
                <w:sz w:val="20"/>
                <w:szCs w:val="24"/>
              </w:rPr>
              <w:t>M</w:t>
            </w:r>
            <w:r w:rsidR="00EC04BE">
              <w:rPr>
                <w:sz w:val="20"/>
                <w:szCs w:val="24"/>
              </w:rPr>
              <w:t>aterials</w:t>
            </w:r>
            <w:r>
              <w:rPr>
                <w:sz w:val="20"/>
                <w:szCs w:val="24"/>
              </w:rPr>
              <w:t xml:space="preserve"> of Concern</w:t>
            </w:r>
            <w:r w:rsidR="00EC04BE">
              <w:rPr>
                <w:sz w:val="20"/>
                <w:szCs w:val="24"/>
              </w:rPr>
              <w:t xml:space="preserve"> strategies</w:t>
            </w:r>
          </w:p>
          <w:p w14:paraId="591B1334" w14:textId="77777777" w:rsidR="00EC04BE" w:rsidRDefault="00EC04BE" w:rsidP="00EC04BE">
            <w:pPr>
              <w:tabs>
                <w:tab w:val="left" w:pos="1440"/>
              </w:tabs>
              <w:jc w:val="both"/>
              <w:rPr>
                <w:sz w:val="20"/>
                <w:szCs w:val="24"/>
              </w:rPr>
            </w:pPr>
          </w:p>
        </w:tc>
        <w:tc>
          <w:tcPr>
            <w:tcW w:w="3976" w:type="dxa"/>
          </w:tcPr>
          <w:p w14:paraId="7EBCAA4C" w14:textId="77777777" w:rsidR="00EC04BE" w:rsidRPr="0069336C" w:rsidRDefault="00EC04BE" w:rsidP="00EC04BE">
            <w:pPr>
              <w:tabs>
                <w:tab w:val="left" w:pos="1440"/>
              </w:tabs>
              <w:jc w:val="both"/>
              <w:rPr>
                <w:sz w:val="20"/>
                <w:szCs w:val="24"/>
              </w:rPr>
            </w:pPr>
          </w:p>
        </w:tc>
      </w:tr>
      <w:tr w:rsidR="00EC04BE" w:rsidRPr="0069336C" w14:paraId="0633E75D" w14:textId="77777777" w:rsidTr="00821E2B">
        <w:tc>
          <w:tcPr>
            <w:tcW w:w="5215" w:type="dxa"/>
          </w:tcPr>
          <w:p w14:paraId="32C5153D" w14:textId="77777777" w:rsidR="00EC04BE" w:rsidRDefault="00EC04BE" w:rsidP="00EC04BE">
            <w:pPr>
              <w:tabs>
                <w:tab w:val="left" w:pos="1440"/>
              </w:tabs>
              <w:jc w:val="both"/>
              <w:rPr>
                <w:sz w:val="20"/>
                <w:szCs w:val="24"/>
              </w:rPr>
            </w:pPr>
            <w:r>
              <w:rPr>
                <w:sz w:val="20"/>
                <w:szCs w:val="24"/>
              </w:rPr>
              <w:t>Sustainable materials strategies</w:t>
            </w:r>
          </w:p>
          <w:p w14:paraId="4DCCA0B9" w14:textId="77777777" w:rsidR="00EC04BE" w:rsidRDefault="00EC04BE" w:rsidP="00EC04BE">
            <w:pPr>
              <w:tabs>
                <w:tab w:val="left" w:pos="1440"/>
              </w:tabs>
              <w:jc w:val="both"/>
              <w:rPr>
                <w:sz w:val="20"/>
                <w:szCs w:val="24"/>
              </w:rPr>
            </w:pPr>
          </w:p>
        </w:tc>
        <w:tc>
          <w:tcPr>
            <w:tcW w:w="3976" w:type="dxa"/>
          </w:tcPr>
          <w:p w14:paraId="3E3EB1B3" w14:textId="77777777" w:rsidR="00EC04BE" w:rsidRPr="0069336C" w:rsidRDefault="00EC04BE" w:rsidP="00EC04BE">
            <w:pPr>
              <w:tabs>
                <w:tab w:val="left" w:pos="1440"/>
              </w:tabs>
              <w:jc w:val="both"/>
              <w:rPr>
                <w:sz w:val="20"/>
                <w:szCs w:val="24"/>
              </w:rPr>
            </w:pPr>
          </w:p>
        </w:tc>
      </w:tr>
      <w:tr w:rsidR="00EC04BE" w:rsidRPr="009169A9" w14:paraId="70CE772F" w14:textId="77777777" w:rsidTr="00821E2B">
        <w:tc>
          <w:tcPr>
            <w:tcW w:w="9191" w:type="dxa"/>
            <w:gridSpan w:val="2"/>
            <w:shd w:val="clear" w:color="auto" w:fill="E2EFD9" w:themeFill="accent6" w:themeFillTint="33"/>
          </w:tcPr>
          <w:p w14:paraId="103F8B44" w14:textId="77777777" w:rsidR="00EC04BE" w:rsidRPr="009169A9" w:rsidRDefault="00EC04BE" w:rsidP="00EC04BE">
            <w:pPr>
              <w:tabs>
                <w:tab w:val="left" w:pos="1440"/>
              </w:tabs>
              <w:jc w:val="both"/>
              <w:rPr>
                <w:b/>
                <w:sz w:val="20"/>
                <w:szCs w:val="24"/>
              </w:rPr>
            </w:pPr>
            <w:r>
              <w:rPr>
                <w:b/>
                <w:sz w:val="20"/>
                <w:szCs w:val="24"/>
              </w:rPr>
              <w:t>Landscaping and Outdoor Spaces</w:t>
            </w:r>
          </w:p>
        </w:tc>
      </w:tr>
      <w:tr w:rsidR="00EC04BE" w:rsidRPr="0069336C" w14:paraId="50D94BC1" w14:textId="77777777" w:rsidTr="00821E2B">
        <w:tc>
          <w:tcPr>
            <w:tcW w:w="5215" w:type="dxa"/>
          </w:tcPr>
          <w:p w14:paraId="7A7BA6CF" w14:textId="77777777" w:rsidR="005D3038" w:rsidRDefault="005D3038" w:rsidP="005D3038">
            <w:pPr>
              <w:tabs>
                <w:tab w:val="left" w:pos="1440"/>
              </w:tabs>
              <w:jc w:val="both"/>
              <w:rPr>
                <w:sz w:val="20"/>
                <w:szCs w:val="24"/>
              </w:rPr>
            </w:pPr>
            <w:r>
              <w:rPr>
                <w:sz w:val="20"/>
                <w:szCs w:val="24"/>
              </w:rPr>
              <w:t>Light pollution and energy use reduction strategies</w:t>
            </w:r>
          </w:p>
          <w:p w14:paraId="52391FA1" w14:textId="77777777" w:rsidR="00EC04BE" w:rsidRDefault="00EC04BE" w:rsidP="00FB3552">
            <w:pPr>
              <w:tabs>
                <w:tab w:val="left" w:pos="1440"/>
              </w:tabs>
              <w:jc w:val="both"/>
              <w:rPr>
                <w:sz w:val="20"/>
                <w:szCs w:val="24"/>
              </w:rPr>
            </w:pPr>
          </w:p>
        </w:tc>
        <w:tc>
          <w:tcPr>
            <w:tcW w:w="3976" w:type="dxa"/>
          </w:tcPr>
          <w:p w14:paraId="747F4079" w14:textId="77777777" w:rsidR="00EC04BE" w:rsidRPr="0069336C" w:rsidRDefault="00EC04BE" w:rsidP="00EC04BE">
            <w:pPr>
              <w:tabs>
                <w:tab w:val="left" w:pos="1440"/>
              </w:tabs>
              <w:jc w:val="both"/>
              <w:rPr>
                <w:sz w:val="20"/>
                <w:szCs w:val="24"/>
              </w:rPr>
            </w:pPr>
          </w:p>
        </w:tc>
      </w:tr>
      <w:tr w:rsidR="00EC04BE" w:rsidRPr="0069336C" w14:paraId="0C1065D8" w14:textId="77777777" w:rsidTr="00821E2B">
        <w:tc>
          <w:tcPr>
            <w:tcW w:w="5215" w:type="dxa"/>
          </w:tcPr>
          <w:p w14:paraId="0B5436C3" w14:textId="4372C73F" w:rsidR="00EC04BE" w:rsidRDefault="005D3038" w:rsidP="00FB3552">
            <w:pPr>
              <w:tabs>
                <w:tab w:val="left" w:pos="1440"/>
              </w:tabs>
              <w:jc w:val="both"/>
              <w:rPr>
                <w:sz w:val="20"/>
                <w:szCs w:val="24"/>
              </w:rPr>
            </w:pPr>
            <w:r>
              <w:rPr>
                <w:sz w:val="20"/>
                <w:szCs w:val="24"/>
              </w:rPr>
              <w:t>Outdoor noise pollution prevention/reduction strategies</w:t>
            </w:r>
          </w:p>
        </w:tc>
        <w:tc>
          <w:tcPr>
            <w:tcW w:w="3976" w:type="dxa"/>
          </w:tcPr>
          <w:p w14:paraId="38C581C6" w14:textId="77777777" w:rsidR="00EC04BE" w:rsidRPr="0069336C" w:rsidRDefault="00EC04BE" w:rsidP="00EC04BE">
            <w:pPr>
              <w:tabs>
                <w:tab w:val="left" w:pos="1440"/>
              </w:tabs>
              <w:jc w:val="both"/>
              <w:rPr>
                <w:sz w:val="20"/>
                <w:szCs w:val="24"/>
              </w:rPr>
            </w:pPr>
          </w:p>
        </w:tc>
      </w:tr>
      <w:tr w:rsidR="00EC04BE" w:rsidRPr="0069336C" w14:paraId="1ADF8012" w14:textId="77777777" w:rsidTr="00821E2B">
        <w:tc>
          <w:tcPr>
            <w:tcW w:w="9191" w:type="dxa"/>
            <w:gridSpan w:val="2"/>
            <w:shd w:val="clear" w:color="auto" w:fill="E2EFD9" w:themeFill="accent6" w:themeFillTint="33"/>
          </w:tcPr>
          <w:p w14:paraId="6C1FCBEF" w14:textId="77777777" w:rsidR="00EC04BE" w:rsidRPr="0069336C" w:rsidRDefault="00EC04BE" w:rsidP="00EC04BE">
            <w:pPr>
              <w:tabs>
                <w:tab w:val="left" w:pos="1440"/>
              </w:tabs>
              <w:jc w:val="both"/>
              <w:rPr>
                <w:b/>
                <w:sz w:val="20"/>
                <w:szCs w:val="24"/>
              </w:rPr>
            </w:pPr>
            <w:r w:rsidRPr="0069336C">
              <w:rPr>
                <w:b/>
                <w:sz w:val="20"/>
                <w:szCs w:val="24"/>
              </w:rPr>
              <w:t>Closeout Documentation and O&amp;M Readiness</w:t>
            </w:r>
          </w:p>
        </w:tc>
      </w:tr>
      <w:tr w:rsidR="00EC04BE" w:rsidRPr="0069336C" w14:paraId="2CE39C55" w14:textId="77777777" w:rsidTr="00821E2B">
        <w:trPr>
          <w:trHeight w:val="530"/>
        </w:trPr>
        <w:tc>
          <w:tcPr>
            <w:tcW w:w="5215" w:type="dxa"/>
          </w:tcPr>
          <w:p w14:paraId="0B40E9EA" w14:textId="77777777" w:rsidR="00EC04BE" w:rsidRPr="0069336C" w:rsidRDefault="00EC04BE" w:rsidP="00EC04BE">
            <w:pPr>
              <w:tabs>
                <w:tab w:val="left" w:pos="1440"/>
              </w:tabs>
              <w:jc w:val="both"/>
              <w:rPr>
                <w:sz w:val="20"/>
                <w:szCs w:val="24"/>
              </w:rPr>
            </w:pPr>
            <w:r w:rsidRPr="0069336C">
              <w:rPr>
                <w:sz w:val="20"/>
                <w:szCs w:val="24"/>
              </w:rPr>
              <w:t>Digital as-built energy model, with summary of inputs/outputs</w:t>
            </w:r>
          </w:p>
        </w:tc>
        <w:tc>
          <w:tcPr>
            <w:tcW w:w="3976" w:type="dxa"/>
            <w:shd w:val="clear" w:color="auto" w:fill="FFFFFF" w:themeFill="background1"/>
          </w:tcPr>
          <w:p w14:paraId="545A7266" w14:textId="77777777" w:rsidR="00EC04BE" w:rsidRPr="0069336C" w:rsidRDefault="00EC04BE" w:rsidP="00EC04BE">
            <w:pPr>
              <w:tabs>
                <w:tab w:val="left" w:pos="1440"/>
              </w:tabs>
              <w:jc w:val="both"/>
              <w:rPr>
                <w:sz w:val="20"/>
                <w:szCs w:val="24"/>
              </w:rPr>
            </w:pPr>
          </w:p>
        </w:tc>
      </w:tr>
      <w:tr w:rsidR="00EC04BE" w:rsidRPr="0069336C" w14:paraId="00D96DD9" w14:textId="77777777" w:rsidTr="00821E2B">
        <w:trPr>
          <w:trHeight w:val="530"/>
        </w:trPr>
        <w:tc>
          <w:tcPr>
            <w:tcW w:w="5215" w:type="dxa"/>
          </w:tcPr>
          <w:p w14:paraId="32F12439" w14:textId="77777777" w:rsidR="00EC04BE" w:rsidRPr="0069336C" w:rsidRDefault="00EC04BE" w:rsidP="00EC04BE">
            <w:pPr>
              <w:tabs>
                <w:tab w:val="left" w:pos="1440"/>
              </w:tabs>
              <w:jc w:val="both"/>
              <w:rPr>
                <w:sz w:val="20"/>
                <w:szCs w:val="24"/>
              </w:rPr>
            </w:pPr>
            <w:r w:rsidRPr="0069336C">
              <w:rPr>
                <w:sz w:val="20"/>
                <w:szCs w:val="24"/>
              </w:rPr>
              <w:t>Narrative on sustainability lessons learned provided to PM</w:t>
            </w:r>
          </w:p>
        </w:tc>
        <w:tc>
          <w:tcPr>
            <w:tcW w:w="3976" w:type="dxa"/>
            <w:shd w:val="clear" w:color="auto" w:fill="FFFFFF" w:themeFill="background1"/>
          </w:tcPr>
          <w:p w14:paraId="65A59993" w14:textId="77777777" w:rsidR="00EC04BE" w:rsidRDefault="00EC04BE" w:rsidP="00EC04BE">
            <w:pPr>
              <w:tabs>
                <w:tab w:val="left" w:pos="1440"/>
              </w:tabs>
              <w:jc w:val="both"/>
              <w:rPr>
                <w:sz w:val="20"/>
                <w:szCs w:val="24"/>
              </w:rPr>
            </w:pPr>
          </w:p>
          <w:p w14:paraId="604F4A16" w14:textId="77777777" w:rsidR="007655A1" w:rsidRDefault="007655A1" w:rsidP="00EC04BE">
            <w:pPr>
              <w:tabs>
                <w:tab w:val="left" w:pos="1440"/>
              </w:tabs>
              <w:jc w:val="both"/>
              <w:rPr>
                <w:sz w:val="20"/>
                <w:szCs w:val="24"/>
              </w:rPr>
            </w:pPr>
          </w:p>
          <w:p w14:paraId="3393863E" w14:textId="77777777" w:rsidR="007655A1" w:rsidRDefault="007655A1" w:rsidP="00EC04BE">
            <w:pPr>
              <w:tabs>
                <w:tab w:val="left" w:pos="1440"/>
              </w:tabs>
              <w:jc w:val="both"/>
              <w:rPr>
                <w:sz w:val="20"/>
                <w:szCs w:val="24"/>
              </w:rPr>
            </w:pPr>
          </w:p>
          <w:p w14:paraId="68077326" w14:textId="5CDA08E1" w:rsidR="007655A1" w:rsidRPr="0069336C" w:rsidRDefault="007655A1" w:rsidP="00EC04BE">
            <w:pPr>
              <w:tabs>
                <w:tab w:val="left" w:pos="1440"/>
              </w:tabs>
              <w:jc w:val="both"/>
              <w:rPr>
                <w:sz w:val="20"/>
                <w:szCs w:val="24"/>
              </w:rPr>
            </w:pPr>
          </w:p>
        </w:tc>
      </w:tr>
      <w:tr w:rsidR="005876CA" w:rsidRPr="0069336C" w14:paraId="189E0104" w14:textId="77777777" w:rsidTr="00821E2B">
        <w:tc>
          <w:tcPr>
            <w:tcW w:w="9191" w:type="dxa"/>
            <w:gridSpan w:val="2"/>
          </w:tcPr>
          <w:p w14:paraId="3057C6AB" w14:textId="77777777" w:rsidR="005876CA" w:rsidRPr="0069336C" w:rsidRDefault="005876CA" w:rsidP="00DE1811">
            <w:pPr>
              <w:tabs>
                <w:tab w:val="left" w:pos="6092"/>
              </w:tabs>
              <w:ind w:left="-118" w:right="-117"/>
              <w:jc w:val="both"/>
              <w:rPr>
                <w:b/>
                <w:sz w:val="24"/>
                <w:szCs w:val="24"/>
              </w:rPr>
            </w:pPr>
            <w:r w:rsidRPr="0069336C">
              <w:rPr>
                <w:b/>
                <w:noProof/>
                <w:sz w:val="24"/>
                <w:szCs w:val="24"/>
              </w:rPr>
              <w:lastRenderedPageBreak/>
              <w:drawing>
                <wp:inline distT="0" distB="0" distL="0" distR="0" wp14:anchorId="723E92D2" wp14:editId="6593729B">
                  <wp:extent cx="5839691" cy="63246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tureVU-Susta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87900" cy="637681"/>
                          </a:xfrm>
                          <a:prstGeom prst="rect">
                            <a:avLst/>
                          </a:prstGeom>
                        </pic:spPr>
                      </pic:pic>
                    </a:graphicData>
                  </a:graphic>
                </wp:inline>
              </w:drawing>
            </w:r>
          </w:p>
          <w:p w14:paraId="326D67BD" w14:textId="77777777" w:rsidR="005876CA" w:rsidRPr="0069336C" w:rsidRDefault="005876CA" w:rsidP="00DE1811">
            <w:pPr>
              <w:tabs>
                <w:tab w:val="left" w:pos="1440"/>
              </w:tabs>
              <w:jc w:val="both"/>
              <w:rPr>
                <w:sz w:val="24"/>
                <w:szCs w:val="24"/>
              </w:rPr>
            </w:pPr>
            <w:r w:rsidRPr="0069336C">
              <w:rPr>
                <w:b/>
                <w:sz w:val="24"/>
                <w:szCs w:val="24"/>
              </w:rPr>
              <w:t>Vanderbilt</w:t>
            </w:r>
            <w:r>
              <w:rPr>
                <w:b/>
                <w:sz w:val="24"/>
                <w:szCs w:val="24"/>
              </w:rPr>
              <w:t xml:space="preserve"> Sustainable</w:t>
            </w:r>
            <w:r w:rsidRPr="0069336C">
              <w:rPr>
                <w:b/>
                <w:sz w:val="24"/>
                <w:szCs w:val="24"/>
              </w:rPr>
              <w:t xml:space="preserve"> Building Standards </w:t>
            </w:r>
            <w:r w:rsidRPr="00D67FDF">
              <w:rPr>
                <w:b/>
                <w:sz w:val="24"/>
                <w:szCs w:val="24"/>
              </w:rPr>
              <w:t>Checklist</w:t>
            </w:r>
          </w:p>
          <w:p w14:paraId="2A3185EE" w14:textId="77777777" w:rsidR="005876CA" w:rsidRPr="0069336C" w:rsidRDefault="005876CA" w:rsidP="00DE1811">
            <w:pPr>
              <w:tabs>
                <w:tab w:val="left" w:pos="4382"/>
              </w:tabs>
              <w:jc w:val="both"/>
              <w:rPr>
                <w:sz w:val="20"/>
                <w:szCs w:val="20"/>
              </w:rPr>
            </w:pPr>
            <w:r w:rsidRPr="0069336C">
              <w:rPr>
                <w:sz w:val="20"/>
                <w:szCs w:val="20"/>
              </w:rPr>
              <w:t>Updated 5.</w:t>
            </w:r>
            <w:r>
              <w:rPr>
                <w:sz w:val="20"/>
                <w:szCs w:val="20"/>
              </w:rPr>
              <w:t>24</w:t>
            </w:r>
            <w:r w:rsidRPr="0069336C">
              <w:rPr>
                <w:sz w:val="20"/>
                <w:szCs w:val="20"/>
              </w:rPr>
              <w:t>.19</w:t>
            </w:r>
          </w:p>
          <w:p w14:paraId="48EBC980" w14:textId="77777777" w:rsidR="005876CA" w:rsidRPr="0069336C" w:rsidRDefault="005876CA" w:rsidP="00DE1811">
            <w:pPr>
              <w:tabs>
                <w:tab w:val="left" w:pos="1440"/>
              </w:tabs>
              <w:jc w:val="both"/>
              <w:rPr>
                <w:sz w:val="20"/>
                <w:szCs w:val="24"/>
              </w:rPr>
            </w:pPr>
            <w:r w:rsidRPr="0069336C">
              <w:rPr>
                <w:sz w:val="20"/>
                <w:szCs w:val="20"/>
              </w:rPr>
              <w:t xml:space="preserve">Please use applicable sections of this worksheet to document sustainability strategies and targets met. Please use the </w:t>
            </w:r>
            <w:r>
              <w:rPr>
                <w:sz w:val="20"/>
                <w:szCs w:val="20"/>
              </w:rPr>
              <w:t>results summary</w:t>
            </w:r>
            <w:r w:rsidRPr="0069336C">
              <w:rPr>
                <w:sz w:val="20"/>
                <w:szCs w:val="20"/>
              </w:rPr>
              <w:t xml:space="preserve"> box to 1) explain any areas of non-compliance with the Standards or the required deliverables, and 2) highlight any areas of innovation or unexpected results.</w:t>
            </w:r>
          </w:p>
        </w:tc>
      </w:tr>
      <w:tr w:rsidR="00EC04BE" w:rsidRPr="009169A9" w14:paraId="2471A61B" w14:textId="77777777" w:rsidTr="00821E2B">
        <w:tc>
          <w:tcPr>
            <w:tcW w:w="9191" w:type="dxa"/>
            <w:gridSpan w:val="2"/>
            <w:shd w:val="clear" w:color="auto" w:fill="E2EFD9" w:themeFill="accent6" w:themeFillTint="33"/>
          </w:tcPr>
          <w:p w14:paraId="0099B998" w14:textId="77777777" w:rsidR="00EC04BE" w:rsidRPr="009169A9" w:rsidRDefault="00EC04BE" w:rsidP="00EC04BE">
            <w:pPr>
              <w:tabs>
                <w:tab w:val="left" w:pos="1440"/>
              </w:tabs>
              <w:jc w:val="both"/>
              <w:rPr>
                <w:b/>
                <w:sz w:val="20"/>
                <w:szCs w:val="24"/>
              </w:rPr>
            </w:pPr>
            <w:r>
              <w:rPr>
                <w:b/>
                <w:sz w:val="20"/>
                <w:szCs w:val="24"/>
              </w:rPr>
              <w:t>Additional Strategies Employed and Notes</w:t>
            </w:r>
          </w:p>
        </w:tc>
      </w:tr>
      <w:tr w:rsidR="00EC04BE" w:rsidRPr="0069336C" w14:paraId="4E670321" w14:textId="77777777" w:rsidTr="00821E2B">
        <w:trPr>
          <w:trHeight w:val="9431"/>
        </w:trPr>
        <w:tc>
          <w:tcPr>
            <w:tcW w:w="9191" w:type="dxa"/>
            <w:gridSpan w:val="2"/>
          </w:tcPr>
          <w:p w14:paraId="36FE21E4" w14:textId="77777777" w:rsidR="00EC04BE" w:rsidRPr="0069336C" w:rsidRDefault="00EC04BE" w:rsidP="00EC04BE">
            <w:pPr>
              <w:tabs>
                <w:tab w:val="left" w:pos="1440"/>
              </w:tabs>
              <w:jc w:val="both"/>
              <w:rPr>
                <w:sz w:val="20"/>
                <w:szCs w:val="24"/>
              </w:rPr>
            </w:pPr>
          </w:p>
        </w:tc>
      </w:tr>
    </w:tbl>
    <w:p w14:paraId="42EF40A6" w14:textId="77777777" w:rsidR="002752C3" w:rsidRDefault="002752C3" w:rsidP="00481181">
      <w:pPr>
        <w:pStyle w:val="Heading1"/>
        <w:numPr>
          <w:ilvl w:val="0"/>
          <w:numId w:val="0"/>
        </w:numPr>
        <w:ind w:left="720" w:hanging="720"/>
        <w:rPr>
          <w:rStyle w:val="Heading1Char"/>
        </w:rPr>
        <w:sectPr w:rsidR="002752C3" w:rsidSect="002752C3">
          <w:footerReference w:type="first" r:id="rId54"/>
          <w:pgSz w:w="12240" w:h="15840"/>
          <w:pgMar w:top="720" w:right="1440" w:bottom="1440" w:left="900" w:header="720" w:footer="720" w:gutter="0"/>
          <w:cols w:space="720"/>
          <w:titlePg/>
          <w:docGrid w:linePitch="360"/>
        </w:sectPr>
      </w:pPr>
      <w:bookmarkStart w:id="42" w:name="_Appendix_B:_Energy"/>
      <w:bookmarkEnd w:id="42"/>
    </w:p>
    <w:p w14:paraId="72E22CD6" w14:textId="6FDB1631" w:rsidR="005876CA" w:rsidRDefault="005D3038" w:rsidP="002752C3">
      <w:pPr>
        <w:pStyle w:val="Heading1"/>
        <w:numPr>
          <w:ilvl w:val="0"/>
          <w:numId w:val="0"/>
        </w:numPr>
      </w:pPr>
      <w:r>
        <w:rPr>
          <w:noProof/>
        </w:rPr>
        <w:lastRenderedPageBreak/>
        <mc:AlternateContent>
          <mc:Choice Requires="wps">
            <w:drawing>
              <wp:anchor distT="0" distB="0" distL="114300" distR="114300" simplePos="0" relativeHeight="251660288" behindDoc="0" locked="0" layoutInCell="1" allowOverlap="1" wp14:anchorId="64A09FDD" wp14:editId="0121CF49">
                <wp:simplePos x="0" y="0"/>
                <wp:positionH relativeFrom="column">
                  <wp:posOffset>7716520</wp:posOffset>
                </wp:positionH>
                <wp:positionV relativeFrom="paragraph">
                  <wp:posOffset>1098220</wp:posOffset>
                </wp:positionV>
                <wp:extent cx="585" cy="4139540"/>
                <wp:effectExtent l="0" t="0" r="38100" b="33020"/>
                <wp:wrapNone/>
                <wp:docPr id="9" name="Straight Connector 9"/>
                <wp:cNvGraphicFramePr/>
                <a:graphic xmlns:a="http://schemas.openxmlformats.org/drawingml/2006/main">
                  <a:graphicData uri="http://schemas.microsoft.com/office/word/2010/wordprocessingShape">
                    <wps:wsp>
                      <wps:cNvCnPr/>
                      <wps:spPr>
                        <a:xfrm flipH="1">
                          <a:off x="0" y="0"/>
                          <a:ext cx="585" cy="4139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AA917" id="Straight Connector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6pt,86.45pt" to="607.65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" strokecolor="black [3200]" strokeweight=".5pt">
                <v:stroke joinstyle="miter"/>
              </v:line>
            </w:pict>
          </mc:Fallback>
        </mc:AlternateContent>
      </w:r>
      <w:bookmarkStart w:id="43" w:name="_Toc22711531"/>
      <w:r w:rsidR="00E70484" w:rsidRPr="00C8397F">
        <w:rPr>
          <w:rStyle w:val="Heading1Char"/>
        </w:rPr>
        <w:t>Appendix B</w:t>
      </w:r>
      <w:r w:rsidR="00703764" w:rsidRPr="00C8397F">
        <w:rPr>
          <w:rStyle w:val="Heading1Char"/>
        </w:rPr>
        <w:t xml:space="preserve">: </w:t>
      </w:r>
      <w:r w:rsidR="00965141" w:rsidRPr="00C8397F">
        <w:rPr>
          <w:rStyle w:val="Heading1Char"/>
        </w:rPr>
        <w:t xml:space="preserve">BlueSky Vision </w:t>
      </w:r>
      <w:r w:rsidR="00703764" w:rsidRPr="00C8397F">
        <w:rPr>
          <w:rStyle w:val="Heading1Char"/>
        </w:rPr>
        <w:t xml:space="preserve">Energy Use Intensity (EUI), Renewable Energy and </w:t>
      </w:r>
      <w:r w:rsidR="00847DE6" w:rsidRPr="00C8397F">
        <w:rPr>
          <w:rStyle w:val="Heading1Char"/>
        </w:rPr>
        <w:t>WUI</w:t>
      </w:r>
      <w:r w:rsidR="00703764" w:rsidRPr="00C8397F">
        <w:rPr>
          <w:rStyle w:val="Heading1Char"/>
        </w:rPr>
        <w:t xml:space="preserve"> Reduction</w:t>
      </w:r>
      <w:r w:rsidR="00CC3BF9" w:rsidRPr="00C8397F">
        <w:rPr>
          <w:rStyle w:val="Heading1Char"/>
        </w:rPr>
        <w:t xml:space="preserve"> Targets</w:t>
      </w:r>
      <w:bookmarkEnd w:id="43"/>
      <w:r w:rsidR="006215B8">
        <w:rPr>
          <w:rStyle w:val="FootnoteReference"/>
        </w:rPr>
        <w:footnoteReference w:id="67"/>
      </w:r>
      <w:r w:rsidR="003B58A0">
        <w:rPr>
          <w:noProof/>
        </w:rPr>
        <w:t xml:space="preserve">  </w:t>
      </w:r>
      <w:r w:rsidR="00CC3BF9">
        <w:rPr>
          <w:noProof/>
        </w:rPr>
        <w:drawing>
          <wp:inline distT="0" distB="0" distL="0" distR="0" wp14:anchorId="0919C983" wp14:editId="4A1014F5">
            <wp:extent cx="7714034" cy="56769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Sky Performance Target Table (page 1).jpg"/>
                    <pic:cNvPicPr/>
                  </pic:nvPicPr>
                  <pic:blipFill rotWithShape="1">
                    <a:blip r:embed="rId55">
                      <a:extLst>
                        <a:ext uri="{28A0092B-C50C-407E-A947-70E740481C1C}">
                          <a14:useLocalDpi xmlns:a14="http://schemas.microsoft.com/office/drawing/2010/main" val="0"/>
                        </a:ext>
                      </a:extLst>
                    </a:blip>
                    <a:srcRect l="13750" t="5780" r="18084" b="5037"/>
                    <a:stretch/>
                  </pic:blipFill>
                  <pic:spPr bwMode="auto">
                    <a:xfrm>
                      <a:off x="0" y="0"/>
                      <a:ext cx="7714034" cy="5676900"/>
                    </a:xfrm>
                    <a:prstGeom prst="rect">
                      <a:avLst/>
                    </a:prstGeom>
                    <a:ln>
                      <a:noFill/>
                    </a:ln>
                    <a:extLst>
                      <a:ext uri="{53640926-AAD7-44D8-BBD7-CCE9431645EC}">
                        <a14:shadowObscured xmlns:a14="http://schemas.microsoft.com/office/drawing/2010/main"/>
                      </a:ext>
                    </a:extLst>
                  </pic:spPr>
                </pic:pic>
              </a:graphicData>
            </a:graphic>
          </wp:inline>
        </w:drawing>
      </w:r>
      <w:r w:rsidR="0058623F">
        <w:rPr>
          <w:noProof/>
        </w:rPr>
        <w:lastRenderedPageBreak/>
        <w:drawing>
          <wp:inline distT="0" distB="0" distL="0" distR="0" wp14:anchorId="68973545" wp14:editId="0BE37E46">
            <wp:extent cx="8115300" cy="631848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Sky Performance Target Table (page 2).jpg"/>
                    <pic:cNvPicPr/>
                  </pic:nvPicPr>
                  <pic:blipFill rotWithShape="1">
                    <a:blip r:embed="rId56">
                      <a:extLst>
                        <a:ext uri="{28A0092B-C50C-407E-A947-70E740481C1C}">
                          <a14:useLocalDpi xmlns:a14="http://schemas.microsoft.com/office/drawing/2010/main" val="0"/>
                        </a:ext>
                      </a:extLst>
                    </a:blip>
                    <a:srcRect l="13583" t="5185" r="17917"/>
                    <a:stretch/>
                  </pic:blipFill>
                  <pic:spPr bwMode="auto">
                    <a:xfrm>
                      <a:off x="0" y="0"/>
                      <a:ext cx="8115300" cy="6318481"/>
                    </a:xfrm>
                    <a:prstGeom prst="rect">
                      <a:avLst/>
                    </a:prstGeom>
                    <a:ln>
                      <a:noFill/>
                    </a:ln>
                    <a:extLst>
                      <a:ext uri="{53640926-AAD7-44D8-BBD7-CCE9431645EC}">
                        <a14:shadowObscured xmlns:a14="http://schemas.microsoft.com/office/drawing/2010/main"/>
                      </a:ext>
                    </a:extLst>
                  </pic:spPr>
                </pic:pic>
              </a:graphicData>
            </a:graphic>
          </wp:inline>
        </w:drawing>
      </w:r>
      <w:r w:rsidR="00205552">
        <w:br w:type="textWrapping" w:clear="all"/>
      </w:r>
      <w:bookmarkStart w:id="44" w:name="_Appendix_4:_Energy"/>
      <w:bookmarkStart w:id="45" w:name="_Appendix_C:_Energy"/>
      <w:bookmarkStart w:id="46" w:name="_Toc22711532"/>
      <w:bookmarkEnd w:id="44"/>
      <w:bookmarkEnd w:id="45"/>
      <w:r w:rsidR="005876CA" w:rsidRPr="00481181">
        <w:rPr>
          <w:rStyle w:val="Heading1Char"/>
          <w:b/>
          <w:bCs/>
        </w:rPr>
        <w:lastRenderedPageBreak/>
        <w:t>Appendix C</w:t>
      </w:r>
      <w:r w:rsidR="001151DC" w:rsidRPr="00481181">
        <w:rPr>
          <w:rStyle w:val="Heading1Char"/>
          <w:b/>
          <w:bCs/>
        </w:rPr>
        <w:t xml:space="preserve">: </w:t>
      </w:r>
      <w:r w:rsidR="00F36BD7" w:rsidRPr="00481181">
        <w:rPr>
          <w:rStyle w:val="Heading1Char"/>
          <w:b/>
          <w:bCs/>
        </w:rPr>
        <w:t xml:space="preserve">BlueSky </w:t>
      </w:r>
      <w:r w:rsidR="001151DC" w:rsidRPr="00481181">
        <w:rPr>
          <w:rStyle w:val="Heading1Char"/>
          <w:b/>
          <w:bCs/>
        </w:rPr>
        <w:t>Energy Conservation Measure Recommendations, in order of benefit-cost ratio</w:t>
      </w:r>
      <w:r w:rsidR="00B32B0B">
        <w:rPr>
          <w:rStyle w:val="FootnoteReference"/>
          <w:b w:val="0"/>
        </w:rPr>
        <w:footnoteReference w:id="68"/>
      </w:r>
      <w:bookmarkEnd w:id="46"/>
      <w:r w:rsidR="000B7BDD">
        <w:t xml:space="preserve">  </w:t>
      </w:r>
    </w:p>
    <w:p w14:paraId="69DF083F" w14:textId="77777777" w:rsidR="000F67FC" w:rsidRDefault="000F67FC" w:rsidP="001B0039">
      <w:pPr>
        <w:jc w:val="both"/>
        <w:rPr>
          <w:noProof/>
          <w:sz w:val="24"/>
          <w:szCs w:val="24"/>
        </w:rPr>
      </w:pPr>
    </w:p>
    <w:p w14:paraId="2C4C587E" w14:textId="77777777" w:rsidR="00A6285A" w:rsidRDefault="002E69B4" w:rsidP="001B0039">
      <w:pPr>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316FED9E" wp14:editId="2DFB83FE">
                <wp:simplePos x="0" y="0"/>
                <wp:positionH relativeFrom="column">
                  <wp:posOffset>65405</wp:posOffset>
                </wp:positionH>
                <wp:positionV relativeFrom="paragraph">
                  <wp:posOffset>328600</wp:posOffset>
                </wp:positionV>
                <wp:extent cx="7315" cy="4191610"/>
                <wp:effectExtent l="0" t="0" r="31115" b="19050"/>
                <wp:wrapNone/>
                <wp:docPr id="10" name="Straight Connector 10"/>
                <wp:cNvGraphicFramePr/>
                <a:graphic xmlns:a="http://schemas.openxmlformats.org/drawingml/2006/main">
                  <a:graphicData uri="http://schemas.microsoft.com/office/word/2010/wordprocessingShape">
                    <wps:wsp>
                      <wps:cNvCnPr/>
                      <wps:spPr>
                        <a:xfrm flipH="1">
                          <a:off x="0" y="0"/>
                          <a:ext cx="7315" cy="4191610"/>
                        </a:xfrm>
                        <a:prstGeom prst="line">
                          <a:avLst/>
                        </a:prstGeom>
                        <a:ln w="952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144E7" id="Straight Connector 1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25.85pt" to="5.75pt,3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" strokecolor="#a5a5a5 [3206]">
                <v:stroke joinstyle="miter"/>
              </v:line>
            </w:pict>
          </mc:Fallback>
        </mc:AlternateContent>
      </w:r>
      <w:r w:rsidR="000F67FC">
        <w:rPr>
          <w:noProof/>
          <w:sz w:val="24"/>
          <w:szCs w:val="24"/>
        </w:rPr>
        <w:drawing>
          <wp:inline distT="0" distB="0" distL="0" distR="0" wp14:anchorId="25036697" wp14:editId="0E8374FE">
            <wp:extent cx="8648700" cy="5029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l="1139" t="3611" r="2030" b="278"/>
                    <a:stretch/>
                  </pic:blipFill>
                  <pic:spPr bwMode="auto">
                    <a:xfrm>
                      <a:off x="0" y="0"/>
                      <a:ext cx="8654036" cy="5032915"/>
                    </a:xfrm>
                    <a:prstGeom prst="rect">
                      <a:avLst/>
                    </a:prstGeom>
                    <a:noFill/>
                    <a:ln>
                      <a:noFill/>
                    </a:ln>
                    <a:extLst>
                      <a:ext uri="{53640926-AAD7-44D8-BBD7-CCE9431645EC}">
                        <a14:shadowObscured xmlns:a14="http://schemas.microsoft.com/office/drawing/2010/main"/>
                      </a:ext>
                    </a:extLst>
                  </pic:spPr>
                </pic:pic>
              </a:graphicData>
            </a:graphic>
          </wp:inline>
        </w:drawing>
      </w:r>
    </w:p>
    <w:p w14:paraId="07EB9A11" w14:textId="77777777" w:rsidR="000F67FC" w:rsidRDefault="000F67FC" w:rsidP="001B0039">
      <w:pPr>
        <w:jc w:val="both"/>
        <w:rPr>
          <w:noProof/>
          <w:sz w:val="24"/>
          <w:szCs w:val="24"/>
        </w:rPr>
      </w:pPr>
    </w:p>
    <w:p w14:paraId="74822BCE" w14:textId="77777777" w:rsidR="000F67FC" w:rsidRDefault="000F67FC" w:rsidP="001B0039">
      <w:pPr>
        <w:jc w:val="both"/>
        <w:rPr>
          <w:noProof/>
          <w:sz w:val="24"/>
          <w:szCs w:val="24"/>
        </w:rPr>
      </w:pPr>
    </w:p>
    <w:p w14:paraId="40D76F6D" w14:textId="77777777" w:rsidR="00A6285A" w:rsidRDefault="007E2682" w:rsidP="00AB2BED">
      <w:pPr>
        <w:ind w:left="-540"/>
        <w:jc w:val="both"/>
        <w:rPr>
          <w:sz w:val="24"/>
          <w:szCs w:val="24"/>
        </w:rPr>
      </w:pPr>
      <w:r>
        <w:rPr>
          <w:noProof/>
          <w:sz w:val="24"/>
          <w:szCs w:val="24"/>
        </w:rPr>
        <mc:AlternateContent>
          <mc:Choice Requires="wps">
            <w:drawing>
              <wp:anchor distT="0" distB="0" distL="114300" distR="114300" simplePos="0" relativeHeight="251662336" behindDoc="0" locked="0" layoutInCell="1" allowOverlap="1" wp14:anchorId="642BE859" wp14:editId="161C5FAA">
                <wp:simplePos x="0" y="0"/>
                <wp:positionH relativeFrom="rightMargin">
                  <wp:posOffset>-8389</wp:posOffset>
                </wp:positionH>
                <wp:positionV relativeFrom="paragraph">
                  <wp:posOffset>272415</wp:posOffset>
                </wp:positionV>
                <wp:extent cx="0" cy="4937760"/>
                <wp:effectExtent l="0" t="0" r="38100" b="34290"/>
                <wp:wrapNone/>
                <wp:docPr id="12" name="Straight Connector 12"/>
                <wp:cNvGraphicFramePr/>
                <a:graphic xmlns:a="http://schemas.openxmlformats.org/drawingml/2006/main">
                  <a:graphicData uri="http://schemas.microsoft.com/office/word/2010/wordprocessingShape">
                    <wps:wsp>
                      <wps:cNvCnPr/>
                      <wps:spPr>
                        <a:xfrm flipH="1">
                          <a:off x="0" y="0"/>
                          <a:ext cx="0" cy="493776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45EDC" id="Straight Connector 12" o:spid="_x0000_s1026" style="position:absolute;flip:x;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65pt,21.45pt" to="-.6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" strokecolor="#a5a5a5 [3206]" strokeweight=".5pt">
                <v:stroke joinstyle="miter"/>
                <w10:wrap anchorx="margin"/>
              </v:line>
            </w:pict>
          </mc:Fallback>
        </mc:AlternateContent>
      </w:r>
      <w:r w:rsidR="000F67FC">
        <w:rPr>
          <w:noProof/>
          <w:sz w:val="24"/>
          <w:szCs w:val="24"/>
        </w:rPr>
        <w:drawing>
          <wp:inline distT="0" distB="0" distL="0" distR="0" wp14:anchorId="00D991C1" wp14:editId="35B943F9">
            <wp:extent cx="9048902" cy="554064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l="6566" r="904"/>
                    <a:stretch/>
                  </pic:blipFill>
                  <pic:spPr bwMode="auto">
                    <a:xfrm>
                      <a:off x="0" y="0"/>
                      <a:ext cx="9082769" cy="5561379"/>
                    </a:xfrm>
                    <a:prstGeom prst="rect">
                      <a:avLst/>
                    </a:prstGeom>
                    <a:noFill/>
                    <a:ln>
                      <a:noFill/>
                    </a:ln>
                    <a:extLst>
                      <a:ext uri="{53640926-AAD7-44D8-BBD7-CCE9431645EC}">
                        <a14:shadowObscured xmlns:a14="http://schemas.microsoft.com/office/drawing/2010/main"/>
                      </a:ext>
                    </a:extLst>
                  </pic:spPr>
                </pic:pic>
              </a:graphicData>
            </a:graphic>
          </wp:inline>
        </w:drawing>
      </w:r>
      <w:bookmarkStart w:id="47" w:name="_GoBack"/>
      <w:bookmarkEnd w:id="47"/>
    </w:p>
    <w:p w14:paraId="23DA9086" w14:textId="77777777" w:rsidR="00A6285A" w:rsidRDefault="00A6285A" w:rsidP="008F66C9">
      <w:pPr>
        <w:pStyle w:val="Heading1"/>
        <w:numPr>
          <w:ilvl w:val="0"/>
          <w:numId w:val="0"/>
        </w:numPr>
      </w:pPr>
      <w:bookmarkStart w:id="48" w:name="_Appendix_D:_Sustainable"/>
      <w:bookmarkStart w:id="49" w:name="_Toc22711533"/>
      <w:bookmarkEnd w:id="48"/>
      <w:r>
        <w:t xml:space="preserve">Appendix D: Sustainable Checklist for </w:t>
      </w:r>
      <w:r w:rsidR="00F36BD7">
        <w:t xml:space="preserve">Products and </w:t>
      </w:r>
      <w:r>
        <w:t>Furniture</w:t>
      </w:r>
      <w:bookmarkEnd w:id="49"/>
      <w:r>
        <w:t xml:space="preserve"> </w:t>
      </w:r>
    </w:p>
    <w:tbl>
      <w:tblPr>
        <w:tblStyle w:val="GridTable5Dark-Accent6"/>
        <w:tblpPr w:vertAnchor="text" w:horzAnchor="margin" w:tblpY="161"/>
        <w:tblW w:w="13315" w:type="dxa"/>
        <w:tblLayout w:type="fixed"/>
        <w:tblLook w:val="04A0" w:firstRow="1" w:lastRow="0" w:firstColumn="1" w:lastColumn="0" w:noHBand="0" w:noVBand="1"/>
      </w:tblPr>
      <w:tblGrid>
        <w:gridCol w:w="1705"/>
        <w:gridCol w:w="7290"/>
        <w:gridCol w:w="540"/>
        <w:gridCol w:w="3780"/>
      </w:tblGrid>
      <w:tr w:rsidR="00A6285A" w:rsidRPr="0069336C" w14:paraId="6DB42DE8" w14:textId="77777777" w:rsidTr="00A6285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3315" w:type="dxa"/>
            <w:gridSpan w:val="4"/>
            <w:vAlign w:val="center"/>
          </w:tcPr>
          <w:p w14:paraId="12E73C0D" w14:textId="77777777" w:rsidR="00A6285A" w:rsidRPr="00A6285A" w:rsidRDefault="00A6285A" w:rsidP="004232C1">
            <w:pPr>
              <w:jc w:val="both"/>
              <w:rPr>
                <w:b w:val="0"/>
                <w:sz w:val="36"/>
                <w:szCs w:val="20"/>
              </w:rPr>
            </w:pPr>
            <w:r w:rsidRPr="00A6285A">
              <w:rPr>
                <w:sz w:val="28"/>
                <w:szCs w:val="20"/>
              </w:rPr>
              <w:t>When comparing products, choose product with most checkmarks</w:t>
            </w:r>
          </w:p>
          <w:p w14:paraId="4BF76A41" w14:textId="77777777" w:rsidR="00A6285A" w:rsidRPr="0069336C" w:rsidRDefault="00A6285A" w:rsidP="004232C1">
            <w:pPr>
              <w:jc w:val="both"/>
              <w:rPr>
                <w:sz w:val="20"/>
                <w:szCs w:val="20"/>
              </w:rPr>
            </w:pPr>
          </w:p>
        </w:tc>
      </w:tr>
      <w:tr w:rsidR="00A6285A" w:rsidRPr="0069336C" w14:paraId="28FA5F0F" w14:textId="77777777" w:rsidTr="00A6285A">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4520582" w14:textId="77777777" w:rsidR="00A6285A" w:rsidRPr="00A6285A" w:rsidRDefault="00A6285A" w:rsidP="004232C1">
            <w:pPr>
              <w:jc w:val="both"/>
              <w:rPr>
                <w:sz w:val="24"/>
                <w:szCs w:val="20"/>
              </w:rPr>
            </w:pPr>
            <w:r w:rsidRPr="00A6285A">
              <w:rPr>
                <w:sz w:val="24"/>
                <w:szCs w:val="20"/>
              </w:rPr>
              <w:t>Criteria</w:t>
            </w:r>
          </w:p>
        </w:tc>
        <w:tc>
          <w:tcPr>
            <w:tcW w:w="7290" w:type="dxa"/>
            <w:vAlign w:val="center"/>
          </w:tcPr>
          <w:p w14:paraId="49AA192D" w14:textId="77777777" w:rsidR="00A6285A" w:rsidRPr="00A6285A" w:rsidRDefault="00A6285A" w:rsidP="004232C1">
            <w:pPr>
              <w:jc w:val="both"/>
              <w:cnfStyle w:val="000000100000" w:firstRow="0" w:lastRow="0" w:firstColumn="0" w:lastColumn="0" w:oddVBand="0" w:evenVBand="0" w:oddHBand="1" w:evenHBand="0" w:firstRowFirstColumn="0" w:firstRowLastColumn="0" w:lastRowFirstColumn="0" w:lastRowLastColumn="0"/>
              <w:rPr>
                <w:b/>
                <w:sz w:val="24"/>
                <w:szCs w:val="20"/>
              </w:rPr>
            </w:pPr>
            <w:r w:rsidRPr="00A6285A">
              <w:rPr>
                <w:b/>
                <w:sz w:val="24"/>
                <w:szCs w:val="20"/>
              </w:rPr>
              <w:t>Description</w:t>
            </w:r>
          </w:p>
        </w:tc>
        <w:tc>
          <w:tcPr>
            <w:tcW w:w="540" w:type="dxa"/>
            <w:vAlign w:val="center"/>
          </w:tcPr>
          <w:p w14:paraId="1D94C218" w14:textId="77777777" w:rsidR="00A6285A" w:rsidRPr="00A6285A" w:rsidRDefault="00A6285A" w:rsidP="004232C1">
            <w:pPr>
              <w:jc w:val="both"/>
              <w:cnfStyle w:val="000000100000" w:firstRow="0" w:lastRow="0" w:firstColumn="0" w:lastColumn="0" w:oddVBand="0" w:evenVBand="0" w:oddHBand="1" w:evenHBand="0" w:firstRowFirstColumn="0" w:firstRowLastColumn="0" w:lastRowFirstColumn="0" w:lastRowLastColumn="0"/>
              <w:rPr>
                <w:b/>
                <w:sz w:val="24"/>
                <w:szCs w:val="20"/>
              </w:rPr>
            </w:pPr>
            <w:r w:rsidRPr="00A6285A">
              <w:rPr>
                <w:b/>
                <w:sz w:val="24"/>
                <w:szCs w:val="20"/>
              </w:rPr>
              <w:sym w:font="Wingdings" w:char="F0FC"/>
            </w:r>
          </w:p>
        </w:tc>
        <w:tc>
          <w:tcPr>
            <w:tcW w:w="3780" w:type="dxa"/>
          </w:tcPr>
          <w:p w14:paraId="6EE6D806" w14:textId="77777777" w:rsidR="00A6285A" w:rsidRPr="00A6285A" w:rsidRDefault="00A6285A" w:rsidP="004232C1">
            <w:pPr>
              <w:ind w:left="-104"/>
              <w:jc w:val="both"/>
              <w:cnfStyle w:val="000000100000" w:firstRow="0" w:lastRow="0" w:firstColumn="0" w:lastColumn="0" w:oddVBand="0" w:evenVBand="0" w:oddHBand="1" w:evenHBand="0" w:firstRowFirstColumn="0" w:firstRowLastColumn="0" w:lastRowFirstColumn="0" w:lastRowLastColumn="0"/>
              <w:rPr>
                <w:b/>
                <w:sz w:val="24"/>
                <w:szCs w:val="20"/>
              </w:rPr>
            </w:pPr>
            <w:r w:rsidRPr="00A6285A">
              <w:rPr>
                <w:b/>
                <w:sz w:val="24"/>
                <w:szCs w:val="20"/>
              </w:rPr>
              <w:t xml:space="preserve">Reason criteria not met </w:t>
            </w:r>
          </w:p>
        </w:tc>
      </w:tr>
      <w:tr w:rsidR="00A6285A" w:rsidRPr="0069336C" w14:paraId="0D9AA136" w14:textId="77777777" w:rsidTr="00A6285A">
        <w:trPr>
          <w:trHeight w:val="639"/>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281D861C" w14:textId="77777777" w:rsidR="00A6285A" w:rsidRPr="00A6285A" w:rsidRDefault="00A6285A" w:rsidP="004232C1">
            <w:pPr>
              <w:jc w:val="both"/>
              <w:rPr>
                <w:b w:val="0"/>
                <w:sz w:val="24"/>
                <w:szCs w:val="20"/>
              </w:rPr>
            </w:pPr>
            <w:r w:rsidRPr="00A6285A">
              <w:rPr>
                <w:b w:val="0"/>
                <w:sz w:val="24"/>
                <w:szCs w:val="20"/>
              </w:rPr>
              <w:t>Recycled Content</w:t>
            </w:r>
          </w:p>
        </w:tc>
        <w:tc>
          <w:tcPr>
            <w:tcW w:w="7290" w:type="dxa"/>
            <w:vAlign w:val="center"/>
          </w:tcPr>
          <w:p w14:paraId="0FAEBAD7" w14:textId="77777777" w:rsidR="00A6285A" w:rsidRPr="00A6285A" w:rsidRDefault="00A6285A" w:rsidP="004232C1">
            <w:pPr>
              <w:pStyle w:val="ListParagraph"/>
              <w:numPr>
                <w:ilvl w:val="0"/>
                <w:numId w:val="2"/>
              </w:numPr>
              <w:spacing w:line="288" w:lineRule="auto"/>
              <w:ind w:left="296" w:hanging="270"/>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Contains at least 25% recycled content</w:t>
            </w:r>
          </w:p>
          <w:p w14:paraId="3D427557" w14:textId="77777777" w:rsidR="00A6285A" w:rsidRPr="00A6285A" w:rsidRDefault="00A6285A" w:rsidP="004232C1">
            <w:pPr>
              <w:pStyle w:val="ListParagraph"/>
              <w:numPr>
                <w:ilvl w:val="0"/>
                <w:numId w:val="2"/>
              </w:numPr>
              <w:spacing w:line="288" w:lineRule="auto"/>
              <w:ind w:left="296" w:hanging="270"/>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Is salvaged or reused</w:t>
            </w:r>
          </w:p>
        </w:tc>
        <w:tc>
          <w:tcPr>
            <w:tcW w:w="540" w:type="dxa"/>
            <w:vAlign w:val="center"/>
          </w:tcPr>
          <w:p w14:paraId="399C5D07" w14:textId="77777777" w:rsidR="00A6285A" w:rsidRPr="00A6285A" w:rsidRDefault="00A6285A"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c>
          <w:tcPr>
            <w:tcW w:w="3780" w:type="dxa"/>
          </w:tcPr>
          <w:p w14:paraId="3EA9A7E4" w14:textId="77777777" w:rsidR="00A6285A" w:rsidRPr="00A6285A" w:rsidRDefault="00A6285A"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r>
      <w:tr w:rsidR="00A6285A" w:rsidRPr="0069336C" w14:paraId="0EF11709" w14:textId="77777777" w:rsidTr="00A6285A">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0273DC2" w14:textId="77777777" w:rsidR="00A6285A" w:rsidRPr="00A6285A" w:rsidRDefault="00A6285A" w:rsidP="004232C1">
            <w:pPr>
              <w:jc w:val="both"/>
              <w:rPr>
                <w:b w:val="0"/>
                <w:sz w:val="24"/>
                <w:szCs w:val="20"/>
              </w:rPr>
            </w:pPr>
            <w:r w:rsidRPr="00A6285A">
              <w:rPr>
                <w:b w:val="0"/>
                <w:sz w:val="24"/>
                <w:szCs w:val="20"/>
              </w:rPr>
              <w:t>Renewable Resource Content</w:t>
            </w:r>
          </w:p>
        </w:tc>
        <w:tc>
          <w:tcPr>
            <w:tcW w:w="7290" w:type="dxa"/>
            <w:vAlign w:val="center"/>
          </w:tcPr>
          <w:p w14:paraId="7C78E43C" w14:textId="77777777" w:rsidR="00A6285A" w:rsidRPr="00A6285A" w:rsidRDefault="00A6285A" w:rsidP="004232C1">
            <w:pPr>
              <w:pStyle w:val="ListParagraph"/>
              <w:numPr>
                <w:ilvl w:val="0"/>
                <w:numId w:val="2"/>
              </w:numPr>
              <w:spacing w:line="288" w:lineRule="auto"/>
              <w:ind w:left="296" w:hanging="270"/>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Contains at least 25% rapidly renewable material such as bamboo, acacia, etc.</w:t>
            </w:r>
          </w:p>
          <w:p w14:paraId="44D8CACF" w14:textId="77777777" w:rsidR="00A6285A" w:rsidRPr="00A6285A" w:rsidRDefault="00A6285A" w:rsidP="004232C1">
            <w:pPr>
              <w:pStyle w:val="ListParagraph"/>
              <w:numPr>
                <w:ilvl w:val="0"/>
                <w:numId w:val="2"/>
              </w:numPr>
              <w:spacing w:line="288" w:lineRule="auto"/>
              <w:ind w:left="296" w:hanging="270"/>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Contains at least 50% FSC certified wood</w:t>
            </w:r>
          </w:p>
        </w:tc>
        <w:tc>
          <w:tcPr>
            <w:tcW w:w="540" w:type="dxa"/>
            <w:vAlign w:val="center"/>
          </w:tcPr>
          <w:p w14:paraId="4BE9368C" w14:textId="77777777" w:rsidR="00A6285A" w:rsidRPr="00A6285A" w:rsidRDefault="00A6285A"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c>
          <w:tcPr>
            <w:tcW w:w="3780" w:type="dxa"/>
          </w:tcPr>
          <w:p w14:paraId="4CDE8069" w14:textId="77777777" w:rsidR="00A6285A" w:rsidRPr="00A6285A" w:rsidRDefault="00A6285A"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r>
      <w:tr w:rsidR="00A6285A" w:rsidRPr="0069336C" w14:paraId="7A497004" w14:textId="77777777" w:rsidTr="00A6285A">
        <w:trPr>
          <w:trHeight w:val="75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20D7468" w14:textId="77777777" w:rsidR="00A6285A" w:rsidRPr="00A6285A" w:rsidRDefault="00A6285A" w:rsidP="004232C1">
            <w:pPr>
              <w:jc w:val="both"/>
              <w:rPr>
                <w:b w:val="0"/>
                <w:sz w:val="24"/>
                <w:szCs w:val="20"/>
              </w:rPr>
            </w:pPr>
            <w:r w:rsidRPr="00A6285A">
              <w:rPr>
                <w:b w:val="0"/>
                <w:sz w:val="24"/>
                <w:szCs w:val="20"/>
              </w:rPr>
              <w:t>Locally Sourced</w:t>
            </w:r>
          </w:p>
        </w:tc>
        <w:tc>
          <w:tcPr>
            <w:tcW w:w="7290" w:type="dxa"/>
            <w:vAlign w:val="center"/>
          </w:tcPr>
          <w:p w14:paraId="6937A633" w14:textId="77777777" w:rsidR="00A6285A" w:rsidRPr="00A6285A" w:rsidRDefault="00A6285A" w:rsidP="004232C1">
            <w:pPr>
              <w:pStyle w:val="ListParagraph"/>
              <w:numPr>
                <w:ilvl w:val="0"/>
                <w:numId w:val="3"/>
              </w:numPr>
              <w:spacing w:line="288" w:lineRule="auto"/>
              <w:ind w:left="296" w:hanging="270"/>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Is sourced within 100 miles of University (purchased, manufactured, or extracted)</w:t>
            </w:r>
          </w:p>
          <w:p w14:paraId="16EFEC5D" w14:textId="77777777" w:rsidR="00A6285A" w:rsidRPr="00A6285A" w:rsidRDefault="00A6285A" w:rsidP="004232C1">
            <w:pPr>
              <w:pStyle w:val="ListParagraph"/>
              <w:numPr>
                <w:ilvl w:val="0"/>
                <w:numId w:val="3"/>
              </w:numPr>
              <w:spacing w:line="288" w:lineRule="auto"/>
              <w:ind w:left="296" w:hanging="270"/>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Is Made in the USA if not locally sourced</w:t>
            </w:r>
          </w:p>
        </w:tc>
        <w:tc>
          <w:tcPr>
            <w:tcW w:w="540" w:type="dxa"/>
            <w:vAlign w:val="center"/>
          </w:tcPr>
          <w:p w14:paraId="0D4B6C9A" w14:textId="77777777" w:rsidR="00A6285A" w:rsidRPr="00A6285A" w:rsidRDefault="00A6285A"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c>
          <w:tcPr>
            <w:tcW w:w="3780" w:type="dxa"/>
          </w:tcPr>
          <w:p w14:paraId="219207FE" w14:textId="77777777" w:rsidR="00A6285A" w:rsidRPr="00A6285A" w:rsidRDefault="00A6285A"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r>
      <w:tr w:rsidR="00A6285A" w:rsidRPr="0069336C" w14:paraId="5F568582" w14:textId="77777777" w:rsidTr="00A6285A">
        <w:trPr>
          <w:cnfStyle w:val="000000100000" w:firstRow="0" w:lastRow="0" w:firstColumn="0" w:lastColumn="0" w:oddVBand="0" w:evenVBand="0" w:oddHBand="1" w:evenHBand="0" w:firstRowFirstColumn="0" w:firstRowLastColumn="0" w:lastRowFirstColumn="0" w:lastRowLastColumn="0"/>
          <w:trHeight w:val="2363"/>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6E5B3400" w14:textId="77777777" w:rsidR="00A6285A" w:rsidRPr="00A6285A" w:rsidRDefault="00A6285A" w:rsidP="004232C1">
            <w:pPr>
              <w:jc w:val="both"/>
              <w:rPr>
                <w:b w:val="0"/>
                <w:sz w:val="24"/>
                <w:szCs w:val="20"/>
              </w:rPr>
            </w:pPr>
            <w:r w:rsidRPr="00A6285A">
              <w:rPr>
                <w:b w:val="0"/>
                <w:sz w:val="24"/>
                <w:szCs w:val="20"/>
              </w:rPr>
              <w:t>Reduced Environmental Footprint</w:t>
            </w:r>
          </w:p>
        </w:tc>
        <w:tc>
          <w:tcPr>
            <w:tcW w:w="7290" w:type="dxa"/>
            <w:vAlign w:val="center"/>
          </w:tcPr>
          <w:p w14:paraId="3BE6C93B" w14:textId="77777777" w:rsidR="00A6285A" w:rsidRPr="00A6285A" w:rsidRDefault="00A6285A" w:rsidP="004232C1">
            <w:pPr>
              <w:pStyle w:val="ListParagraph"/>
              <w:numPr>
                <w:ilvl w:val="0"/>
                <w:numId w:val="1"/>
              </w:numPr>
              <w:spacing w:line="288" w:lineRule="auto"/>
              <w:ind w:left="296" w:hanging="270"/>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Contains a Type III Environmental Product Declaration (ISO 14025) or a self-reported Live-Cycle Assessment (ISO 14040 or 14044)</w:t>
            </w:r>
          </w:p>
          <w:p w14:paraId="1FC29F32" w14:textId="77777777" w:rsidR="00A6285A" w:rsidRPr="00A6285A" w:rsidRDefault="00A6285A" w:rsidP="004232C1">
            <w:pPr>
              <w:pStyle w:val="ListParagraph"/>
              <w:numPr>
                <w:ilvl w:val="0"/>
                <w:numId w:val="1"/>
              </w:numPr>
              <w:spacing w:line="288" w:lineRule="auto"/>
              <w:ind w:left="296" w:hanging="270"/>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Cradle to Cradle certification</w:t>
            </w:r>
          </w:p>
          <w:p w14:paraId="086214F0" w14:textId="77777777" w:rsidR="00A6285A" w:rsidRPr="00A6285A" w:rsidRDefault="00A6285A" w:rsidP="004232C1">
            <w:pPr>
              <w:pStyle w:val="ListParagraph"/>
              <w:numPr>
                <w:ilvl w:val="0"/>
                <w:numId w:val="1"/>
              </w:numPr>
              <w:spacing w:line="288" w:lineRule="auto"/>
              <w:ind w:left="296" w:hanging="270"/>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BIFMA level certified</w:t>
            </w:r>
          </w:p>
          <w:p w14:paraId="35C9F183" w14:textId="77777777" w:rsidR="00A6285A" w:rsidRPr="00A6285A" w:rsidRDefault="00A6285A" w:rsidP="004232C1">
            <w:pPr>
              <w:pStyle w:val="ListParagraph"/>
              <w:numPr>
                <w:ilvl w:val="0"/>
                <w:numId w:val="1"/>
              </w:numPr>
              <w:spacing w:line="288" w:lineRule="auto"/>
              <w:ind w:left="296" w:hanging="270"/>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SMaRT certified</w:t>
            </w:r>
          </w:p>
          <w:p w14:paraId="1F42FC85" w14:textId="77777777" w:rsidR="00A6285A" w:rsidRPr="00A6285A" w:rsidRDefault="00A6285A" w:rsidP="004232C1">
            <w:pPr>
              <w:pStyle w:val="ListParagraph"/>
              <w:numPr>
                <w:ilvl w:val="0"/>
                <w:numId w:val="1"/>
              </w:numPr>
              <w:spacing w:line="288" w:lineRule="auto"/>
              <w:ind w:left="296" w:hanging="270"/>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Other footprint reduction methods: _____________</w:t>
            </w:r>
          </w:p>
        </w:tc>
        <w:tc>
          <w:tcPr>
            <w:tcW w:w="540" w:type="dxa"/>
            <w:vAlign w:val="center"/>
          </w:tcPr>
          <w:p w14:paraId="67DE2A32" w14:textId="77777777" w:rsidR="00A6285A" w:rsidRPr="00A6285A" w:rsidRDefault="00A6285A"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c>
          <w:tcPr>
            <w:tcW w:w="3780" w:type="dxa"/>
          </w:tcPr>
          <w:p w14:paraId="51059CA0" w14:textId="77777777" w:rsidR="00A6285A" w:rsidRPr="00A6285A" w:rsidRDefault="00A6285A"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r>
      <w:tr w:rsidR="00A6285A" w:rsidRPr="0069336C" w14:paraId="2690C2CC" w14:textId="77777777" w:rsidTr="00A6285A">
        <w:trPr>
          <w:trHeight w:val="2066"/>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154CAED6" w14:textId="77777777" w:rsidR="00A6285A" w:rsidRPr="00A6285A" w:rsidRDefault="00A6285A" w:rsidP="004232C1">
            <w:pPr>
              <w:jc w:val="both"/>
              <w:rPr>
                <w:b w:val="0"/>
                <w:sz w:val="24"/>
                <w:szCs w:val="20"/>
              </w:rPr>
            </w:pPr>
            <w:r w:rsidRPr="00A6285A">
              <w:rPr>
                <w:b w:val="0"/>
                <w:sz w:val="24"/>
                <w:szCs w:val="20"/>
              </w:rPr>
              <w:t>Content Disclosure</w:t>
            </w:r>
          </w:p>
        </w:tc>
        <w:tc>
          <w:tcPr>
            <w:tcW w:w="7290" w:type="dxa"/>
            <w:vAlign w:val="center"/>
          </w:tcPr>
          <w:p w14:paraId="39DBFCB8" w14:textId="77777777" w:rsidR="00A6285A" w:rsidRPr="00A6285A" w:rsidRDefault="00A6285A" w:rsidP="00D05E14">
            <w:pPr>
              <w:pStyle w:val="ListParagraph"/>
              <w:numPr>
                <w:ilvl w:val="0"/>
                <w:numId w:val="4"/>
              </w:numPr>
              <w:spacing w:line="288" w:lineRule="auto"/>
              <w:ind w:left="296" w:hanging="270"/>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 xml:space="preserve">Contains a </w:t>
            </w:r>
            <w:r w:rsidR="000010A6" w:rsidRPr="00A6285A">
              <w:rPr>
                <w:sz w:val="24"/>
                <w:szCs w:val="20"/>
              </w:rPr>
              <w:t>publicly</w:t>
            </w:r>
            <w:r w:rsidRPr="00A6285A">
              <w:rPr>
                <w:sz w:val="24"/>
                <w:szCs w:val="20"/>
              </w:rPr>
              <w:t xml:space="preserve"> available Manufacturer Inventory or Health Product Declaration report disclosing the product’s chemical ingredients to at least 0.1%</w:t>
            </w:r>
          </w:p>
          <w:p w14:paraId="477AE26E" w14:textId="77777777" w:rsidR="00A6285A" w:rsidRPr="00A6285A" w:rsidRDefault="00A6285A" w:rsidP="00D05E14">
            <w:pPr>
              <w:pStyle w:val="ListParagraph"/>
              <w:numPr>
                <w:ilvl w:val="0"/>
                <w:numId w:val="4"/>
              </w:numPr>
              <w:spacing w:line="288" w:lineRule="auto"/>
              <w:ind w:left="296" w:hanging="270"/>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Living Building Challenge Certified Declare label</w:t>
            </w:r>
          </w:p>
        </w:tc>
        <w:tc>
          <w:tcPr>
            <w:tcW w:w="540" w:type="dxa"/>
            <w:vAlign w:val="center"/>
          </w:tcPr>
          <w:p w14:paraId="504D69A8" w14:textId="77777777" w:rsidR="00A6285A" w:rsidRPr="00A6285A" w:rsidRDefault="00A6285A"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c>
          <w:tcPr>
            <w:tcW w:w="3780" w:type="dxa"/>
          </w:tcPr>
          <w:p w14:paraId="44DB27C0" w14:textId="77777777" w:rsidR="00A6285A" w:rsidRPr="00A6285A" w:rsidRDefault="00A6285A"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r>
      <w:tr w:rsidR="00A6285A" w:rsidRPr="0069336C" w14:paraId="6CBB9376" w14:textId="77777777" w:rsidTr="004232C1">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3315" w:type="dxa"/>
            <w:gridSpan w:val="4"/>
            <w:vAlign w:val="center"/>
          </w:tcPr>
          <w:p w14:paraId="1A8DE1FB" w14:textId="77777777" w:rsidR="00A6285A" w:rsidRPr="00A6285A" w:rsidRDefault="00A6285A" w:rsidP="00A6285A">
            <w:pPr>
              <w:jc w:val="both"/>
              <w:rPr>
                <w:b w:val="0"/>
                <w:sz w:val="36"/>
                <w:szCs w:val="20"/>
              </w:rPr>
            </w:pPr>
            <w:r w:rsidRPr="00A6285A">
              <w:rPr>
                <w:sz w:val="28"/>
                <w:szCs w:val="20"/>
              </w:rPr>
              <w:lastRenderedPageBreak/>
              <w:t>When comparing products, choose product with most checkmarks</w:t>
            </w:r>
          </w:p>
          <w:p w14:paraId="502313CE" w14:textId="77777777" w:rsidR="00A6285A" w:rsidRPr="0069336C" w:rsidRDefault="00A6285A" w:rsidP="00A6285A">
            <w:pPr>
              <w:jc w:val="both"/>
              <w:rPr>
                <w:sz w:val="20"/>
                <w:szCs w:val="20"/>
              </w:rPr>
            </w:pPr>
          </w:p>
        </w:tc>
      </w:tr>
      <w:tr w:rsidR="00A6285A" w:rsidRPr="0069336C" w14:paraId="1D5DF483" w14:textId="77777777" w:rsidTr="00A6285A">
        <w:trPr>
          <w:trHeight w:val="269"/>
        </w:trPr>
        <w:tc>
          <w:tcPr>
            <w:cnfStyle w:val="001000000000" w:firstRow="0" w:lastRow="0" w:firstColumn="1" w:lastColumn="0" w:oddVBand="0" w:evenVBand="0" w:oddHBand="0" w:evenHBand="0" w:firstRowFirstColumn="0" w:firstRowLastColumn="0" w:lastRowFirstColumn="0" w:lastRowLastColumn="0"/>
            <w:tcW w:w="1705" w:type="dxa"/>
          </w:tcPr>
          <w:p w14:paraId="7314F699" w14:textId="77777777" w:rsidR="00A6285A" w:rsidRPr="00A6285A" w:rsidRDefault="00A6285A" w:rsidP="00A6285A">
            <w:pPr>
              <w:jc w:val="both"/>
              <w:rPr>
                <w:b w:val="0"/>
                <w:sz w:val="24"/>
                <w:szCs w:val="20"/>
              </w:rPr>
            </w:pPr>
            <w:r w:rsidRPr="00A6285A">
              <w:rPr>
                <w:sz w:val="24"/>
              </w:rPr>
              <w:t>Criteria</w:t>
            </w:r>
          </w:p>
        </w:tc>
        <w:tc>
          <w:tcPr>
            <w:tcW w:w="7290" w:type="dxa"/>
          </w:tcPr>
          <w:p w14:paraId="0645389B" w14:textId="77777777" w:rsidR="00A6285A" w:rsidRPr="00A6285A" w:rsidRDefault="00A6285A" w:rsidP="00A6285A">
            <w:pPr>
              <w:spacing w:line="288" w:lineRule="auto"/>
              <w:jc w:val="both"/>
              <w:cnfStyle w:val="000000000000" w:firstRow="0" w:lastRow="0" w:firstColumn="0" w:lastColumn="0" w:oddVBand="0" w:evenVBand="0" w:oddHBand="0" w:evenHBand="0" w:firstRowFirstColumn="0" w:firstRowLastColumn="0" w:lastRowFirstColumn="0" w:lastRowLastColumn="0"/>
              <w:rPr>
                <w:b/>
                <w:sz w:val="24"/>
                <w:szCs w:val="20"/>
              </w:rPr>
            </w:pPr>
            <w:r w:rsidRPr="00A6285A">
              <w:rPr>
                <w:b/>
                <w:sz w:val="24"/>
              </w:rPr>
              <w:t>Description</w:t>
            </w:r>
          </w:p>
        </w:tc>
        <w:tc>
          <w:tcPr>
            <w:tcW w:w="540" w:type="dxa"/>
          </w:tcPr>
          <w:p w14:paraId="289950E0" w14:textId="77777777" w:rsidR="00A6285A" w:rsidRPr="00A6285A" w:rsidRDefault="00A6285A" w:rsidP="00A6285A">
            <w:pPr>
              <w:jc w:val="both"/>
              <w:cnfStyle w:val="000000000000" w:firstRow="0" w:lastRow="0" w:firstColumn="0" w:lastColumn="0" w:oddVBand="0" w:evenVBand="0" w:oddHBand="0" w:evenHBand="0" w:firstRowFirstColumn="0" w:firstRowLastColumn="0" w:lastRowFirstColumn="0" w:lastRowLastColumn="0"/>
              <w:rPr>
                <w:b/>
                <w:sz w:val="24"/>
                <w:szCs w:val="20"/>
              </w:rPr>
            </w:pPr>
            <w:r w:rsidRPr="00A6285A">
              <w:rPr>
                <w:b/>
                <w:sz w:val="24"/>
                <w:szCs w:val="20"/>
              </w:rPr>
              <w:sym w:font="Wingdings" w:char="F0FC"/>
            </w:r>
          </w:p>
        </w:tc>
        <w:tc>
          <w:tcPr>
            <w:tcW w:w="3780" w:type="dxa"/>
          </w:tcPr>
          <w:p w14:paraId="1CC06E8E" w14:textId="77777777" w:rsidR="00A6285A" w:rsidRPr="00A6285A" w:rsidRDefault="00A6285A" w:rsidP="00A6285A">
            <w:pPr>
              <w:jc w:val="both"/>
              <w:cnfStyle w:val="000000000000" w:firstRow="0" w:lastRow="0" w:firstColumn="0" w:lastColumn="0" w:oddVBand="0" w:evenVBand="0" w:oddHBand="0" w:evenHBand="0" w:firstRowFirstColumn="0" w:firstRowLastColumn="0" w:lastRowFirstColumn="0" w:lastRowLastColumn="0"/>
              <w:rPr>
                <w:b/>
                <w:sz w:val="24"/>
                <w:szCs w:val="20"/>
              </w:rPr>
            </w:pPr>
            <w:r w:rsidRPr="00A6285A">
              <w:rPr>
                <w:b/>
                <w:sz w:val="24"/>
              </w:rPr>
              <w:t xml:space="preserve">Reason criteria not met </w:t>
            </w:r>
          </w:p>
        </w:tc>
      </w:tr>
      <w:tr w:rsidR="00EE2342" w:rsidRPr="0069336C" w14:paraId="224A12C7" w14:textId="77777777" w:rsidTr="004232C1">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tcBorders>
            <w:vAlign w:val="center"/>
          </w:tcPr>
          <w:p w14:paraId="3879FE89" w14:textId="77777777" w:rsidR="00EE2342" w:rsidRPr="00A6285A" w:rsidRDefault="00EE2342" w:rsidP="004232C1">
            <w:pPr>
              <w:jc w:val="both"/>
              <w:rPr>
                <w:b w:val="0"/>
                <w:sz w:val="24"/>
                <w:szCs w:val="20"/>
              </w:rPr>
            </w:pPr>
            <w:r>
              <w:rPr>
                <w:b w:val="0"/>
                <w:sz w:val="24"/>
                <w:szCs w:val="20"/>
              </w:rPr>
              <w:t>Non-Hazardous Ingredients</w:t>
            </w:r>
          </w:p>
        </w:tc>
        <w:tc>
          <w:tcPr>
            <w:tcW w:w="7290" w:type="dxa"/>
            <w:vAlign w:val="center"/>
          </w:tcPr>
          <w:p w14:paraId="3B26A968" w14:textId="77777777" w:rsidR="00EE2342" w:rsidRDefault="00EE234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GreenGuard Gold certification</w:t>
            </w:r>
          </w:p>
          <w:p w14:paraId="553DDA3D" w14:textId="77777777" w:rsidR="00EE2342" w:rsidRDefault="00EE234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SCS Indoor Advantage Gold Achieves credits 7.6.1-3 in BIFMA Level certification</w:t>
            </w:r>
          </w:p>
          <w:p w14:paraId="40EA3FBC" w14:textId="77777777" w:rsidR="00EE2342" w:rsidRDefault="00EE234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Contains general emission evaluation report</w:t>
            </w:r>
          </w:p>
          <w:p w14:paraId="759BE683" w14:textId="77777777" w:rsidR="00EE2342" w:rsidRDefault="00EE234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Living Building Challenge Certified Red List Compliant</w:t>
            </w:r>
          </w:p>
          <w:p w14:paraId="78E719E9" w14:textId="77777777" w:rsidR="00EE2342" w:rsidRDefault="001F6FC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For furniture: m</w:t>
            </w:r>
            <w:r w:rsidR="00EE2342">
              <w:rPr>
                <w:sz w:val="24"/>
                <w:szCs w:val="20"/>
              </w:rPr>
              <w:t xml:space="preserve">eet all limits set by ANSI/BIFMA Furniture Sustainability Standard for VOC content (WELL Air Quality Standard Part 5) </w:t>
            </w:r>
          </w:p>
          <w:p w14:paraId="54D9F641" w14:textId="77777777" w:rsidR="00EE2342" w:rsidRPr="00EE2342" w:rsidRDefault="00EE234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 xml:space="preserve">Use low or no-VOC paints and varnishes </w:t>
            </w:r>
          </w:p>
        </w:tc>
        <w:tc>
          <w:tcPr>
            <w:tcW w:w="540" w:type="dxa"/>
            <w:vMerge w:val="restart"/>
            <w:vAlign w:val="center"/>
          </w:tcPr>
          <w:p w14:paraId="48C90A22" w14:textId="77777777" w:rsidR="00EE2342" w:rsidRPr="00A6285A" w:rsidRDefault="00EE2342"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c>
          <w:tcPr>
            <w:tcW w:w="3780" w:type="dxa"/>
            <w:vMerge w:val="restart"/>
          </w:tcPr>
          <w:p w14:paraId="6396911E" w14:textId="77777777" w:rsidR="00EE2342" w:rsidRPr="00A6285A" w:rsidRDefault="00EE2342"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r>
      <w:tr w:rsidR="00EE2342" w:rsidRPr="0069336C" w14:paraId="29EF8188" w14:textId="77777777" w:rsidTr="00EE2342">
        <w:trPr>
          <w:trHeight w:val="1296"/>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EBF1ED5" w14:textId="77777777" w:rsidR="00EE2342" w:rsidRPr="00A6285A" w:rsidRDefault="00EE2342" w:rsidP="004232C1">
            <w:pPr>
              <w:jc w:val="both"/>
              <w:rPr>
                <w:b w:val="0"/>
                <w:sz w:val="24"/>
                <w:szCs w:val="20"/>
              </w:rPr>
            </w:pPr>
            <w:r>
              <w:rPr>
                <w:b w:val="0"/>
                <w:sz w:val="24"/>
                <w:szCs w:val="20"/>
              </w:rPr>
              <w:t>Durability</w:t>
            </w:r>
          </w:p>
        </w:tc>
        <w:tc>
          <w:tcPr>
            <w:tcW w:w="7290" w:type="dxa"/>
            <w:shd w:val="clear" w:color="auto" w:fill="C5E0B3" w:themeFill="accent6" w:themeFillTint="66"/>
            <w:vAlign w:val="center"/>
          </w:tcPr>
          <w:p w14:paraId="550E903E" w14:textId="6406DA91" w:rsidR="00EE2342" w:rsidRPr="00A6285A" w:rsidRDefault="00EE2342" w:rsidP="00D05E14">
            <w:pPr>
              <w:pStyle w:val="ListParagraph"/>
              <w:numPr>
                <w:ilvl w:val="0"/>
                <w:numId w:val="5"/>
              </w:numPr>
              <w:spacing w:line="288" w:lineRule="auto"/>
              <w:ind w:left="252" w:hanging="252"/>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 xml:space="preserve">Product will last for an extended </w:t>
            </w:r>
            <w:r w:rsidR="00A230E0" w:rsidRPr="00A6285A">
              <w:rPr>
                <w:sz w:val="24"/>
                <w:szCs w:val="20"/>
              </w:rPr>
              <w:t>period</w:t>
            </w:r>
          </w:p>
          <w:p w14:paraId="2AC08393" w14:textId="77777777" w:rsidR="00EE2342" w:rsidRPr="00A6285A" w:rsidRDefault="00EE2342" w:rsidP="00D05E14">
            <w:pPr>
              <w:pStyle w:val="ListParagraph"/>
              <w:numPr>
                <w:ilvl w:val="0"/>
                <w:numId w:val="5"/>
              </w:numPr>
              <w:spacing w:line="288" w:lineRule="auto"/>
              <w:ind w:left="252" w:hanging="252"/>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Product can be repaired if damaged</w:t>
            </w:r>
          </w:p>
          <w:p w14:paraId="36846B34" w14:textId="77777777" w:rsidR="00EE2342" w:rsidRPr="00A6285A" w:rsidRDefault="00EE2342" w:rsidP="00D05E14">
            <w:pPr>
              <w:pStyle w:val="ListParagraph"/>
              <w:numPr>
                <w:ilvl w:val="0"/>
                <w:numId w:val="5"/>
              </w:numPr>
              <w:spacing w:line="288" w:lineRule="auto"/>
              <w:ind w:left="252" w:hanging="252"/>
              <w:jc w:val="both"/>
              <w:cnfStyle w:val="000000000000" w:firstRow="0" w:lastRow="0" w:firstColumn="0" w:lastColumn="0" w:oddVBand="0" w:evenVBand="0" w:oddHBand="0" w:evenHBand="0" w:firstRowFirstColumn="0" w:firstRowLastColumn="0" w:lastRowFirstColumn="0" w:lastRowLastColumn="0"/>
              <w:rPr>
                <w:sz w:val="24"/>
                <w:szCs w:val="20"/>
              </w:rPr>
            </w:pPr>
            <w:r w:rsidRPr="00A6285A">
              <w:rPr>
                <w:sz w:val="24"/>
                <w:szCs w:val="20"/>
              </w:rPr>
              <w:t>Product can be reused or repurposed</w:t>
            </w:r>
          </w:p>
        </w:tc>
        <w:tc>
          <w:tcPr>
            <w:tcW w:w="540" w:type="dxa"/>
            <w:vMerge/>
            <w:shd w:val="clear" w:color="auto" w:fill="C5E0B3" w:themeFill="accent6" w:themeFillTint="66"/>
            <w:vAlign w:val="center"/>
          </w:tcPr>
          <w:p w14:paraId="11118AB3" w14:textId="77777777" w:rsidR="00EE2342" w:rsidRPr="00A6285A" w:rsidRDefault="00EE2342"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c>
          <w:tcPr>
            <w:tcW w:w="3780" w:type="dxa"/>
            <w:vMerge/>
            <w:shd w:val="clear" w:color="auto" w:fill="C5E0B3" w:themeFill="accent6" w:themeFillTint="66"/>
          </w:tcPr>
          <w:p w14:paraId="6902C293" w14:textId="77777777" w:rsidR="00EE2342" w:rsidRPr="00A6285A" w:rsidRDefault="00EE2342"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r>
      <w:tr w:rsidR="00EE2342" w:rsidRPr="0069336C" w14:paraId="0904F734" w14:textId="77777777" w:rsidTr="00A6285A">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6449091C" w14:textId="77777777" w:rsidR="00EE2342" w:rsidRPr="00A6285A" w:rsidRDefault="00EE2342" w:rsidP="004232C1">
            <w:pPr>
              <w:jc w:val="both"/>
              <w:rPr>
                <w:b w:val="0"/>
                <w:sz w:val="24"/>
                <w:szCs w:val="20"/>
              </w:rPr>
            </w:pPr>
            <w:r w:rsidRPr="00A6285A">
              <w:rPr>
                <w:b w:val="0"/>
                <w:sz w:val="24"/>
                <w:szCs w:val="20"/>
              </w:rPr>
              <w:t>Reusable/</w:t>
            </w:r>
            <w:r>
              <w:rPr>
                <w:b w:val="0"/>
                <w:sz w:val="24"/>
                <w:szCs w:val="20"/>
              </w:rPr>
              <w:t xml:space="preserve"> </w:t>
            </w:r>
            <w:r w:rsidRPr="00A6285A">
              <w:rPr>
                <w:b w:val="0"/>
                <w:sz w:val="24"/>
                <w:szCs w:val="20"/>
              </w:rPr>
              <w:t>Recyclable/ Minimal Packaging</w:t>
            </w:r>
          </w:p>
        </w:tc>
        <w:tc>
          <w:tcPr>
            <w:tcW w:w="7290" w:type="dxa"/>
            <w:vAlign w:val="center"/>
          </w:tcPr>
          <w:p w14:paraId="60EF54AE" w14:textId="77777777" w:rsidR="00EE2342" w:rsidRPr="00A6285A" w:rsidRDefault="00EE234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rFonts w:eastAsiaTheme="minorHAnsi"/>
                <w:sz w:val="24"/>
                <w:szCs w:val="20"/>
              </w:rPr>
            </w:pPr>
            <w:r w:rsidRPr="00A6285A">
              <w:rPr>
                <w:rFonts w:eastAsiaTheme="minorHAnsi"/>
                <w:sz w:val="24"/>
                <w:szCs w:val="20"/>
              </w:rPr>
              <w:t>Minimal packaging</w:t>
            </w:r>
          </w:p>
          <w:p w14:paraId="58908B6C" w14:textId="77777777" w:rsidR="00EE2342" w:rsidRPr="00A6285A" w:rsidRDefault="00EE234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rFonts w:eastAsiaTheme="minorHAnsi"/>
                <w:sz w:val="24"/>
                <w:szCs w:val="20"/>
              </w:rPr>
            </w:pPr>
            <w:r w:rsidRPr="00A6285A">
              <w:rPr>
                <w:rFonts w:eastAsiaTheme="minorHAnsi"/>
                <w:sz w:val="24"/>
                <w:szCs w:val="20"/>
              </w:rPr>
              <w:t>Recyclable packaging</w:t>
            </w:r>
          </w:p>
          <w:p w14:paraId="3C41A3DF" w14:textId="77777777" w:rsidR="00EE2342" w:rsidRPr="00A6285A" w:rsidRDefault="00EE2342" w:rsidP="00D05E14">
            <w:pPr>
              <w:pStyle w:val="ListParagraph"/>
              <w:numPr>
                <w:ilvl w:val="0"/>
                <w:numId w:val="5"/>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rFonts w:eastAsiaTheme="minorHAnsi"/>
                <w:sz w:val="24"/>
                <w:szCs w:val="20"/>
              </w:rPr>
            </w:pPr>
            <w:r w:rsidRPr="00A6285A">
              <w:rPr>
                <w:rFonts w:eastAsiaTheme="minorHAnsi"/>
                <w:sz w:val="24"/>
                <w:szCs w:val="20"/>
              </w:rPr>
              <w:t>Packaging takeback program</w:t>
            </w:r>
          </w:p>
        </w:tc>
        <w:tc>
          <w:tcPr>
            <w:tcW w:w="540" w:type="dxa"/>
            <w:vAlign w:val="center"/>
          </w:tcPr>
          <w:p w14:paraId="3D388298" w14:textId="77777777" w:rsidR="00EE2342" w:rsidRPr="00A6285A" w:rsidRDefault="00EE2342"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c>
          <w:tcPr>
            <w:tcW w:w="3780" w:type="dxa"/>
          </w:tcPr>
          <w:p w14:paraId="3BF6E03A" w14:textId="77777777" w:rsidR="00EE2342" w:rsidRPr="00A6285A" w:rsidRDefault="00EE2342"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r>
      <w:tr w:rsidR="00EE2342" w:rsidRPr="0069336C" w14:paraId="1FF5ACA0" w14:textId="77777777" w:rsidTr="00A6285A">
        <w:trPr>
          <w:trHeight w:val="702"/>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1E8C291C" w14:textId="77777777" w:rsidR="00EE2342" w:rsidRPr="00A6285A" w:rsidRDefault="00EE2342" w:rsidP="004232C1">
            <w:pPr>
              <w:jc w:val="both"/>
              <w:rPr>
                <w:b w:val="0"/>
                <w:sz w:val="24"/>
                <w:szCs w:val="20"/>
              </w:rPr>
            </w:pPr>
            <w:r w:rsidRPr="00A6285A">
              <w:rPr>
                <w:b w:val="0"/>
                <w:sz w:val="24"/>
                <w:szCs w:val="20"/>
              </w:rPr>
              <w:t>Sustainable Disposal Methods</w:t>
            </w:r>
          </w:p>
        </w:tc>
        <w:tc>
          <w:tcPr>
            <w:tcW w:w="7290" w:type="dxa"/>
            <w:vAlign w:val="center"/>
          </w:tcPr>
          <w:p w14:paraId="0211D8E3" w14:textId="77777777" w:rsidR="00EE2342" w:rsidRPr="00A6285A" w:rsidRDefault="00EE2342" w:rsidP="00D05E14">
            <w:pPr>
              <w:pStyle w:val="ListParagraph"/>
              <w:numPr>
                <w:ilvl w:val="0"/>
                <w:numId w:val="5"/>
              </w:numPr>
              <w:spacing w:line="288" w:lineRule="auto"/>
              <w:ind w:left="252" w:hanging="252"/>
              <w:jc w:val="both"/>
              <w:cnfStyle w:val="000000000000" w:firstRow="0" w:lastRow="0" w:firstColumn="0" w:lastColumn="0" w:oddVBand="0" w:evenVBand="0" w:oddHBand="0" w:evenHBand="0" w:firstRowFirstColumn="0" w:firstRowLastColumn="0" w:lastRowFirstColumn="0" w:lastRowLastColumn="0"/>
              <w:rPr>
                <w:rFonts w:eastAsiaTheme="minorHAnsi"/>
                <w:sz w:val="24"/>
                <w:szCs w:val="20"/>
              </w:rPr>
            </w:pPr>
            <w:r w:rsidRPr="00A6285A">
              <w:rPr>
                <w:rFonts w:eastAsiaTheme="minorHAnsi"/>
                <w:sz w:val="24"/>
                <w:szCs w:val="20"/>
              </w:rPr>
              <w:t>Manufacturer takeback program</w:t>
            </w:r>
          </w:p>
          <w:p w14:paraId="01BA3B69" w14:textId="77777777" w:rsidR="00EE2342" w:rsidRPr="00A6285A" w:rsidRDefault="00EE2342" w:rsidP="00D05E14">
            <w:pPr>
              <w:pStyle w:val="ListParagraph"/>
              <w:numPr>
                <w:ilvl w:val="0"/>
                <w:numId w:val="5"/>
              </w:numPr>
              <w:spacing w:line="288" w:lineRule="auto"/>
              <w:ind w:left="252" w:hanging="252"/>
              <w:jc w:val="both"/>
              <w:cnfStyle w:val="000000000000" w:firstRow="0" w:lastRow="0" w:firstColumn="0" w:lastColumn="0" w:oddVBand="0" w:evenVBand="0" w:oddHBand="0" w:evenHBand="0" w:firstRowFirstColumn="0" w:firstRowLastColumn="0" w:lastRowFirstColumn="0" w:lastRowLastColumn="0"/>
              <w:rPr>
                <w:rFonts w:eastAsiaTheme="minorHAnsi"/>
                <w:sz w:val="24"/>
                <w:szCs w:val="20"/>
              </w:rPr>
            </w:pPr>
            <w:r w:rsidRPr="00A6285A">
              <w:rPr>
                <w:rFonts w:eastAsiaTheme="minorHAnsi"/>
                <w:sz w:val="24"/>
                <w:szCs w:val="20"/>
              </w:rPr>
              <w:t>Recyclable material/product</w:t>
            </w:r>
          </w:p>
        </w:tc>
        <w:tc>
          <w:tcPr>
            <w:tcW w:w="540" w:type="dxa"/>
            <w:vAlign w:val="center"/>
          </w:tcPr>
          <w:p w14:paraId="6085CE70" w14:textId="77777777" w:rsidR="00EE2342" w:rsidRPr="00A6285A" w:rsidRDefault="00EE2342"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c>
          <w:tcPr>
            <w:tcW w:w="3780" w:type="dxa"/>
          </w:tcPr>
          <w:p w14:paraId="084D7E5F" w14:textId="77777777" w:rsidR="00EE2342" w:rsidRPr="00A6285A" w:rsidRDefault="00EE2342" w:rsidP="004232C1">
            <w:pPr>
              <w:jc w:val="both"/>
              <w:cnfStyle w:val="000000000000" w:firstRow="0" w:lastRow="0" w:firstColumn="0" w:lastColumn="0" w:oddVBand="0" w:evenVBand="0" w:oddHBand="0" w:evenHBand="0" w:firstRowFirstColumn="0" w:firstRowLastColumn="0" w:lastRowFirstColumn="0" w:lastRowLastColumn="0"/>
              <w:rPr>
                <w:sz w:val="24"/>
                <w:szCs w:val="20"/>
              </w:rPr>
            </w:pPr>
          </w:p>
        </w:tc>
      </w:tr>
      <w:tr w:rsidR="00EE2342" w:rsidRPr="0069336C" w14:paraId="2919BEC6" w14:textId="77777777" w:rsidTr="00A6285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2EEC2CC0" w14:textId="77777777" w:rsidR="00EE2342" w:rsidRPr="00A6285A" w:rsidRDefault="00EE2342" w:rsidP="004232C1">
            <w:pPr>
              <w:jc w:val="both"/>
              <w:rPr>
                <w:b w:val="0"/>
                <w:sz w:val="24"/>
                <w:szCs w:val="20"/>
              </w:rPr>
            </w:pPr>
            <w:r w:rsidRPr="00A6285A">
              <w:rPr>
                <w:b w:val="0"/>
                <w:sz w:val="24"/>
                <w:szCs w:val="20"/>
              </w:rPr>
              <w:t>Sustainable Corporate Practices</w:t>
            </w:r>
          </w:p>
        </w:tc>
        <w:tc>
          <w:tcPr>
            <w:tcW w:w="7290" w:type="dxa"/>
            <w:vAlign w:val="center"/>
          </w:tcPr>
          <w:p w14:paraId="357D8530" w14:textId="77777777" w:rsidR="00EE2342" w:rsidRPr="00A6285A" w:rsidRDefault="00EE2342" w:rsidP="004232C1">
            <w:pPr>
              <w:pStyle w:val="ListParagraph"/>
              <w:numPr>
                <w:ilvl w:val="0"/>
                <w:numId w:val="1"/>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 xml:space="preserve">Company has </w:t>
            </w:r>
            <w:r w:rsidR="000010A6" w:rsidRPr="00A6285A">
              <w:rPr>
                <w:sz w:val="24"/>
                <w:szCs w:val="20"/>
              </w:rPr>
              <w:t>publicly</w:t>
            </w:r>
            <w:r w:rsidRPr="00A6285A">
              <w:rPr>
                <w:sz w:val="24"/>
                <w:szCs w:val="20"/>
              </w:rPr>
              <w:t xml:space="preserve"> available Corporate Sustainability Report, preferably in accordance with GRI, UN Global Compact, or ISO 26000</w:t>
            </w:r>
          </w:p>
          <w:p w14:paraId="2B6B4833" w14:textId="77777777" w:rsidR="00EE2342" w:rsidRPr="00A6285A" w:rsidRDefault="00EE2342" w:rsidP="004232C1">
            <w:pPr>
              <w:pStyle w:val="ListParagraph"/>
              <w:numPr>
                <w:ilvl w:val="0"/>
                <w:numId w:val="1"/>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Company has JUST label</w:t>
            </w:r>
          </w:p>
          <w:p w14:paraId="4DBD8420" w14:textId="77777777" w:rsidR="00EE2342" w:rsidRPr="00A6285A" w:rsidRDefault="00EE2342" w:rsidP="004232C1">
            <w:pPr>
              <w:pStyle w:val="ListParagraph"/>
              <w:numPr>
                <w:ilvl w:val="0"/>
                <w:numId w:val="1"/>
              </w:numPr>
              <w:spacing w:line="288" w:lineRule="auto"/>
              <w:ind w:left="252" w:hanging="252"/>
              <w:jc w:val="both"/>
              <w:cnfStyle w:val="000000100000" w:firstRow="0" w:lastRow="0" w:firstColumn="0" w:lastColumn="0" w:oddVBand="0" w:evenVBand="0" w:oddHBand="1" w:evenHBand="0" w:firstRowFirstColumn="0" w:firstRowLastColumn="0" w:lastRowFirstColumn="0" w:lastRowLastColumn="0"/>
              <w:rPr>
                <w:sz w:val="24"/>
                <w:szCs w:val="20"/>
              </w:rPr>
            </w:pPr>
            <w:r w:rsidRPr="00A6285A">
              <w:rPr>
                <w:sz w:val="24"/>
                <w:szCs w:val="20"/>
              </w:rPr>
              <w:t>Company uses sustainable transportation or manufacturing practices</w:t>
            </w:r>
          </w:p>
        </w:tc>
        <w:tc>
          <w:tcPr>
            <w:tcW w:w="540" w:type="dxa"/>
            <w:vAlign w:val="center"/>
          </w:tcPr>
          <w:p w14:paraId="7A8290EB" w14:textId="77777777" w:rsidR="00EE2342" w:rsidRPr="00A6285A" w:rsidRDefault="00EE2342"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c>
          <w:tcPr>
            <w:tcW w:w="3780" w:type="dxa"/>
          </w:tcPr>
          <w:p w14:paraId="7DFE8AA4" w14:textId="77777777" w:rsidR="00EE2342" w:rsidRPr="00A6285A" w:rsidRDefault="00EE2342" w:rsidP="004232C1">
            <w:pPr>
              <w:jc w:val="both"/>
              <w:cnfStyle w:val="000000100000" w:firstRow="0" w:lastRow="0" w:firstColumn="0" w:lastColumn="0" w:oddVBand="0" w:evenVBand="0" w:oddHBand="1" w:evenHBand="0" w:firstRowFirstColumn="0" w:firstRowLastColumn="0" w:lastRowFirstColumn="0" w:lastRowLastColumn="0"/>
              <w:rPr>
                <w:sz w:val="24"/>
                <w:szCs w:val="20"/>
              </w:rPr>
            </w:pPr>
          </w:p>
        </w:tc>
      </w:tr>
    </w:tbl>
    <w:p w14:paraId="5BB87BE2" w14:textId="77777777" w:rsidR="00A6285A" w:rsidRDefault="00A6285A" w:rsidP="001B0039">
      <w:pPr>
        <w:jc w:val="both"/>
        <w:rPr>
          <w:sz w:val="24"/>
          <w:szCs w:val="24"/>
        </w:rPr>
        <w:sectPr w:rsidR="00A6285A" w:rsidSect="002752C3">
          <w:pgSz w:w="15840" w:h="12240" w:orient="landscape"/>
          <w:pgMar w:top="900" w:right="720" w:bottom="1440" w:left="1440" w:header="720" w:footer="720" w:gutter="0"/>
          <w:cols w:space="720"/>
          <w:titlePg/>
          <w:docGrid w:linePitch="360"/>
        </w:sectPr>
      </w:pPr>
    </w:p>
    <w:p w14:paraId="4F7571A8" w14:textId="4B6F8B31" w:rsidR="007E74A0" w:rsidRDefault="003B11F7" w:rsidP="008F66C9">
      <w:pPr>
        <w:pStyle w:val="Heading1"/>
        <w:numPr>
          <w:ilvl w:val="0"/>
          <w:numId w:val="0"/>
        </w:numPr>
      </w:pPr>
      <w:bookmarkStart w:id="50" w:name="_Appendix_E:_VU-Specific"/>
      <w:bookmarkStart w:id="51" w:name="_Toc22711534"/>
      <w:bookmarkEnd w:id="50"/>
      <w:r>
        <w:lastRenderedPageBreak/>
        <w:t>Appendix E</w:t>
      </w:r>
      <w:r w:rsidR="004E315E">
        <w:t xml:space="preserve">: </w:t>
      </w:r>
      <w:r>
        <w:t>VU-Specific Emissions Factors for</w:t>
      </w:r>
      <w:r w:rsidR="007E74A0">
        <w:t xml:space="preserve"> Fiscal Year </w:t>
      </w:r>
      <w:r w:rsidR="006A2A4F">
        <w:t>2018-2019</w:t>
      </w:r>
      <w:bookmarkEnd w:id="51"/>
    </w:p>
    <w:tbl>
      <w:tblPr>
        <w:tblStyle w:val="TableGrid"/>
        <w:tblW w:w="0" w:type="auto"/>
        <w:tblLook w:val="04A0" w:firstRow="1" w:lastRow="0" w:firstColumn="1" w:lastColumn="0" w:noHBand="0" w:noVBand="1"/>
      </w:tblPr>
      <w:tblGrid>
        <w:gridCol w:w="2997"/>
        <w:gridCol w:w="1560"/>
        <w:gridCol w:w="3366"/>
        <w:gridCol w:w="1427"/>
      </w:tblGrid>
      <w:tr w:rsidR="00870AC8" w14:paraId="02267377" w14:textId="77777777" w:rsidTr="00192874">
        <w:tc>
          <w:tcPr>
            <w:tcW w:w="9350" w:type="dxa"/>
            <w:gridSpan w:val="4"/>
            <w:shd w:val="clear" w:color="auto" w:fill="E2EFD9" w:themeFill="accent6" w:themeFillTint="33"/>
          </w:tcPr>
          <w:p w14:paraId="67960ABA" w14:textId="20C37B31" w:rsidR="00870AC8" w:rsidRPr="00192874" w:rsidRDefault="003B11F7" w:rsidP="00870AC8">
            <w:pPr>
              <w:jc w:val="center"/>
              <w:rPr>
                <w:b/>
                <w:sz w:val="28"/>
                <w:szCs w:val="28"/>
              </w:rPr>
            </w:pPr>
            <w:bookmarkStart w:id="52" w:name="_Hlk19018812"/>
            <w:r>
              <w:rPr>
                <w:b/>
                <w:sz w:val="28"/>
                <w:szCs w:val="28"/>
              </w:rPr>
              <w:t>VU-Specific Emission</w:t>
            </w:r>
            <w:r w:rsidR="00493EF4">
              <w:rPr>
                <w:b/>
                <w:sz w:val="28"/>
                <w:szCs w:val="28"/>
              </w:rPr>
              <w:t>s</w:t>
            </w:r>
            <w:r>
              <w:rPr>
                <w:b/>
                <w:sz w:val="28"/>
                <w:szCs w:val="28"/>
              </w:rPr>
              <w:t xml:space="preserve"> Factors for </w:t>
            </w:r>
            <w:r w:rsidR="00870AC8" w:rsidRPr="00192874">
              <w:rPr>
                <w:b/>
                <w:sz w:val="28"/>
                <w:szCs w:val="28"/>
              </w:rPr>
              <w:t xml:space="preserve">Fiscal Year </w:t>
            </w:r>
            <w:r w:rsidR="006A2A4F">
              <w:rPr>
                <w:b/>
                <w:sz w:val="28"/>
                <w:szCs w:val="28"/>
              </w:rPr>
              <w:t>2018-2019</w:t>
            </w:r>
          </w:p>
        </w:tc>
      </w:tr>
      <w:tr w:rsidR="00870AC8" w14:paraId="5708929D" w14:textId="77777777" w:rsidTr="0075458B">
        <w:tc>
          <w:tcPr>
            <w:tcW w:w="2997" w:type="dxa"/>
          </w:tcPr>
          <w:p w14:paraId="1828534E" w14:textId="77777777" w:rsidR="00870AC8" w:rsidRPr="00192874" w:rsidRDefault="00192874" w:rsidP="001B0039">
            <w:pPr>
              <w:jc w:val="both"/>
              <w:rPr>
                <w:b/>
                <w:sz w:val="24"/>
                <w:szCs w:val="24"/>
              </w:rPr>
            </w:pPr>
            <w:r>
              <w:rPr>
                <w:b/>
                <w:sz w:val="24"/>
                <w:szCs w:val="24"/>
              </w:rPr>
              <w:t>One</w:t>
            </w:r>
          </w:p>
        </w:tc>
        <w:tc>
          <w:tcPr>
            <w:tcW w:w="1560" w:type="dxa"/>
          </w:tcPr>
          <w:p w14:paraId="5E109E38" w14:textId="77777777" w:rsidR="00870AC8" w:rsidRPr="00192874" w:rsidRDefault="00870AC8" w:rsidP="001B0039">
            <w:pPr>
              <w:jc w:val="both"/>
              <w:rPr>
                <w:b/>
                <w:sz w:val="24"/>
                <w:szCs w:val="24"/>
              </w:rPr>
            </w:pPr>
            <w:r w:rsidRPr="00192874">
              <w:rPr>
                <w:b/>
                <w:sz w:val="24"/>
                <w:szCs w:val="24"/>
              </w:rPr>
              <w:t>Equals</w:t>
            </w:r>
          </w:p>
        </w:tc>
        <w:tc>
          <w:tcPr>
            <w:tcW w:w="3366" w:type="dxa"/>
          </w:tcPr>
          <w:p w14:paraId="3E92B4BE" w14:textId="77777777" w:rsidR="00870AC8" w:rsidRPr="00192874" w:rsidRDefault="00870AC8" w:rsidP="001B0039">
            <w:pPr>
              <w:jc w:val="both"/>
              <w:rPr>
                <w:b/>
                <w:sz w:val="24"/>
                <w:szCs w:val="24"/>
              </w:rPr>
            </w:pPr>
            <w:r w:rsidRPr="00192874">
              <w:rPr>
                <w:b/>
                <w:sz w:val="24"/>
                <w:szCs w:val="24"/>
              </w:rPr>
              <w:t>Of the Following:</w:t>
            </w:r>
          </w:p>
        </w:tc>
        <w:tc>
          <w:tcPr>
            <w:tcW w:w="1427" w:type="dxa"/>
          </w:tcPr>
          <w:p w14:paraId="1D2CB42B" w14:textId="77777777" w:rsidR="00870AC8" w:rsidRPr="00192874" w:rsidRDefault="00870AC8" w:rsidP="001B0039">
            <w:pPr>
              <w:jc w:val="both"/>
              <w:rPr>
                <w:b/>
                <w:sz w:val="24"/>
                <w:szCs w:val="24"/>
              </w:rPr>
            </w:pPr>
            <w:r w:rsidRPr="00192874">
              <w:rPr>
                <w:b/>
                <w:sz w:val="24"/>
                <w:szCs w:val="24"/>
              </w:rPr>
              <w:t>Reference</w:t>
            </w:r>
          </w:p>
        </w:tc>
      </w:tr>
      <w:tr w:rsidR="00870AC8" w14:paraId="27AD4E24" w14:textId="77777777" w:rsidTr="0075458B">
        <w:tc>
          <w:tcPr>
            <w:tcW w:w="2997" w:type="dxa"/>
          </w:tcPr>
          <w:p w14:paraId="7EED6553" w14:textId="77777777" w:rsidR="00870AC8" w:rsidRDefault="00870AC8" w:rsidP="005F69E5">
            <w:pPr>
              <w:rPr>
                <w:sz w:val="24"/>
                <w:szCs w:val="24"/>
              </w:rPr>
            </w:pPr>
            <w:r>
              <w:rPr>
                <w:sz w:val="24"/>
                <w:szCs w:val="24"/>
              </w:rPr>
              <w:t>MWh from VU turbines</w:t>
            </w:r>
          </w:p>
        </w:tc>
        <w:tc>
          <w:tcPr>
            <w:tcW w:w="1560" w:type="dxa"/>
          </w:tcPr>
          <w:p w14:paraId="74552E9D" w14:textId="77777777" w:rsidR="00870AC8" w:rsidRDefault="00870AC8" w:rsidP="005F69E5">
            <w:pPr>
              <w:rPr>
                <w:sz w:val="24"/>
                <w:szCs w:val="24"/>
              </w:rPr>
            </w:pPr>
            <w:r>
              <w:rPr>
                <w:sz w:val="24"/>
                <w:szCs w:val="24"/>
              </w:rPr>
              <w:t>0.1811</w:t>
            </w:r>
          </w:p>
        </w:tc>
        <w:tc>
          <w:tcPr>
            <w:tcW w:w="3366" w:type="dxa"/>
          </w:tcPr>
          <w:p w14:paraId="02EA3AD8" w14:textId="77777777" w:rsidR="00870AC8" w:rsidRDefault="00870AC8" w:rsidP="005F69E5">
            <w:pPr>
              <w:rPr>
                <w:sz w:val="24"/>
                <w:szCs w:val="24"/>
              </w:rPr>
            </w:pPr>
            <w:r>
              <w:rPr>
                <w:sz w:val="24"/>
                <w:szCs w:val="24"/>
              </w:rPr>
              <w:t>Metric Tons of CO</w:t>
            </w:r>
            <w:r w:rsidRPr="00870AC8">
              <w:rPr>
                <w:sz w:val="24"/>
                <w:szCs w:val="24"/>
                <w:vertAlign w:val="subscript"/>
              </w:rPr>
              <w:t>2</w:t>
            </w:r>
            <w:r>
              <w:rPr>
                <w:sz w:val="24"/>
                <w:szCs w:val="24"/>
              </w:rPr>
              <w:t xml:space="preserve"> Equivalent (MTCO</w:t>
            </w:r>
            <w:r w:rsidRPr="00870AC8">
              <w:rPr>
                <w:sz w:val="24"/>
                <w:szCs w:val="24"/>
                <w:vertAlign w:val="subscript"/>
              </w:rPr>
              <w:t>2</w:t>
            </w:r>
            <w:r>
              <w:rPr>
                <w:sz w:val="24"/>
                <w:szCs w:val="24"/>
              </w:rPr>
              <w:t>E)</w:t>
            </w:r>
          </w:p>
        </w:tc>
        <w:tc>
          <w:tcPr>
            <w:tcW w:w="1427" w:type="dxa"/>
          </w:tcPr>
          <w:p w14:paraId="6EE0230B" w14:textId="77777777" w:rsidR="00870AC8" w:rsidRDefault="00DF2433" w:rsidP="005F69E5">
            <w:pPr>
              <w:rPr>
                <w:sz w:val="24"/>
                <w:szCs w:val="24"/>
              </w:rPr>
            </w:pPr>
            <w:r>
              <w:rPr>
                <w:sz w:val="24"/>
                <w:szCs w:val="24"/>
              </w:rPr>
              <w:t>1</w:t>
            </w:r>
          </w:p>
        </w:tc>
      </w:tr>
      <w:tr w:rsidR="00870AC8" w14:paraId="5632268C" w14:textId="77777777" w:rsidTr="0075458B">
        <w:tc>
          <w:tcPr>
            <w:tcW w:w="2997" w:type="dxa"/>
          </w:tcPr>
          <w:p w14:paraId="3E9B9046" w14:textId="24B058A0" w:rsidR="00870AC8" w:rsidRDefault="00DF2433" w:rsidP="005F69E5">
            <w:pPr>
              <w:rPr>
                <w:sz w:val="24"/>
                <w:szCs w:val="24"/>
              </w:rPr>
            </w:pPr>
            <w:r>
              <w:rPr>
                <w:sz w:val="24"/>
                <w:szCs w:val="24"/>
              </w:rPr>
              <w:t>MWh from NES</w:t>
            </w:r>
          </w:p>
        </w:tc>
        <w:tc>
          <w:tcPr>
            <w:tcW w:w="1560" w:type="dxa"/>
          </w:tcPr>
          <w:p w14:paraId="70FA950F" w14:textId="24043603" w:rsidR="00870AC8" w:rsidRDefault="00DF2433" w:rsidP="005F69E5">
            <w:pPr>
              <w:rPr>
                <w:sz w:val="24"/>
                <w:szCs w:val="24"/>
              </w:rPr>
            </w:pPr>
            <w:r>
              <w:rPr>
                <w:sz w:val="24"/>
                <w:szCs w:val="24"/>
              </w:rPr>
              <w:t>0.3</w:t>
            </w:r>
            <w:r w:rsidR="002D2AF3">
              <w:rPr>
                <w:sz w:val="24"/>
                <w:szCs w:val="24"/>
              </w:rPr>
              <w:t>64</w:t>
            </w:r>
            <w:r w:rsidR="00BF348B">
              <w:rPr>
                <w:sz w:val="24"/>
                <w:szCs w:val="24"/>
              </w:rPr>
              <w:t>345</w:t>
            </w:r>
          </w:p>
        </w:tc>
        <w:tc>
          <w:tcPr>
            <w:tcW w:w="3366" w:type="dxa"/>
          </w:tcPr>
          <w:p w14:paraId="5835532A" w14:textId="77777777" w:rsidR="00870AC8" w:rsidRDefault="00DF2433" w:rsidP="005F69E5">
            <w:pPr>
              <w:rPr>
                <w:sz w:val="24"/>
                <w:szCs w:val="24"/>
              </w:rPr>
            </w:pPr>
            <w:r>
              <w:rPr>
                <w:sz w:val="24"/>
                <w:szCs w:val="24"/>
              </w:rPr>
              <w:t>Metric Tons of CO</w:t>
            </w:r>
            <w:r w:rsidRPr="00870AC8">
              <w:rPr>
                <w:sz w:val="24"/>
                <w:szCs w:val="24"/>
                <w:vertAlign w:val="subscript"/>
              </w:rPr>
              <w:t>2</w:t>
            </w:r>
          </w:p>
        </w:tc>
        <w:tc>
          <w:tcPr>
            <w:tcW w:w="1427" w:type="dxa"/>
          </w:tcPr>
          <w:p w14:paraId="10C44FB2" w14:textId="77777777" w:rsidR="00870AC8" w:rsidRDefault="00DF2433" w:rsidP="005F69E5">
            <w:pPr>
              <w:rPr>
                <w:sz w:val="24"/>
                <w:szCs w:val="24"/>
              </w:rPr>
            </w:pPr>
            <w:r>
              <w:rPr>
                <w:sz w:val="24"/>
                <w:szCs w:val="24"/>
              </w:rPr>
              <w:t>2</w:t>
            </w:r>
          </w:p>
        </w:tc>
      </w:tr>
      <w:tr w:rsidR="00870AC8" w14:paraId="55B3CE40" w14:textId="77777777" w:rsidTr="0075458B">
        <w:tc>
          <w:tcPr>
            <w:tcW w:w="2997" w:type="dxa"/>
          </w:tcPr>
          <w:p w14:paraId="5CFD9C41" w14:textId="778111DB" w:rsidR="00870AC8" w:rsidRDefault="00DF2433" w:rsidP="005F69E5">
            <w:pPr>
              <w:rPr>
                <w:sz w:val="24"/>
                <w:szCs w:val="24"/>
              </w:rPr>
            </w:pPr>
            <w:r>
              <w:rPr>
                <w:sz w:val="24"/>
                <w:szCs w:val="24"/>
              </w:rPr>
              <w:t>MWh from NES</w:t>
            </w:r>
          </w:p>
        </w:tc>
        <w:tc>
          <w:tcPr>
            <w:tcW w:w="1560" w:type="dxa"/>
          </w:tcPr>
          <w:p w14:paraId="086049D3" w14:textId="57943138" w:rsidR="00870AC8" w:rsidRDefault="002D2AF3" w:rsidP="005F69E5">
            <w:pPr>
              <w:rPr>
                <w:sz w:val="24"/>
                <w:szCs w:val="24"/>
              </w:rPr>
            </w:pPr>
            <w:r>
              <w:rPr>
                <w:sz w:val="24"/>
                <w:szCs w:val="24"/>
              </w:rPr>
              <w:t>803.23</w:t>
            </w:r>
          </w:p>
        </w:tc>
        <w:tc>
          <w:tcPr>
            <w:tcW w:w="3366" w:type="dxa"/>
          </w:tcPr>
          <w:p w14:paraId="70FCDFD1" w14:textId="77777777" w:rsidR="00870AC8" w:rsidRDefault="00DF2433" w:rsidP="005F69E5">
            <w:pPr>
              <w:rPr>
                <w:sz w:val="24"/>
                <w:szCs w:val="24"/>
              </w:rPr>
            </w:pPr>
            <w:r>
              <w:rPr>
                <w:sz w:val="24"/>
                <w:szCs w:val="24"/>
              </w:rPr>
              <w:t>Pounds of CO</w:t>
            </w:r>
            <w:r w:rsidRPr="00870AC8">
              <w:rPr>
                <w:sz w:val="24"/>
                <w:szCs w:val="24"/>
                <w:vertAlign w:val="subscript"/>
              </w:rPr>
              <w:t>2</w:t>
            </w:r>
          </w:p>
        </w:tc>
        <w:tc>
          <w:tcPr>
            <w:tcW w:w="1427" w:type="dxa"/>
          </w:tcPr>
          <w:p w14:paraId="30234FA9" w14:textId="77777777" w:rsidR="00870AC8" w:rsidRDefault="00DF2433" w:rsidP="005F69E5">
            <w:pPr>
              <w:rPr>
                <w:sz w:val="24"/>
                <w:szCs w:val="24"/>
              </w:rPr>
            </w:pPr>
            <w:r>
              <w:rPr>
                <w:sz w:val="24"/>
                <w:szCs w:val="24"/>
              </w:rPr>
              <w:t>2</w:t>
            </w:r>
          </w:p>
        </w:tc>
      </w:tr>
      <w:tr w:rsidR="00870AC8" w14:paraId="00BE4CE7" w14:textId="77777777" w:rsidTr="0075458B">
        <w:tc>
          <w:tcPr>
            <w:tcW w:w="2997" w:type="dxa"/>
          </w:tcPr>
          <w:p w14:paraId="6DFC4E81" w14:textId="77777777" w:rsidR="00870AC8" w:rsidRDefault="000010A6" w:rsidP="005F69E5">
            <w:pPr>
              <w:rPr>
                <w:sz w:val="24"/>
                <w:szCs w:val="24"/>
              </w:rPr>
            </w:pPr>
            <w:r>
              <w:rPr>
                <w:sz w:val="24"/>
                <w:szCs w:val="24"/>
              </w:rPr>
              <w:t>MMBtu</w:t>
            </w:r>
            <w:r w:rsidR="00DF2433">
              <w:rPr>
                <w:sz w:val="24"/>
                <w:szCs w:val="24"/>
              </w:rPr>
              <w:t xml:space="preserve"> of natural gas</w:t>
            </w:r>
          </w:p>
        </w:tc>
        <w:tc>
          <w:tcPr>
            <w:tcW w:w="1560" w:type="dxa"/>
          </w:tcPr>
          <w:p w14:paraId="035CA23A" w14:textId="77777777" w:rsidR="00870AC8" w:rsidRDefault="00DF2433" w:rsidP="005F69E5">
            <w:pPr>
              <w:rPr>
                <w:sz w:val="24"/>
                <w:szCs w:val="24"/>
              </w:rPr>
            </w:pPr>
            <w:r>
              <w:rPr>
                <w:sz w:val="24"/>
                <w:szCs w:val="24"/>
              </w:rPr>
              <w:t>53.1148</w:t>
            </w:r>
          </w:p>
        </w:tc>
        <w:tc>
          <w:tcPr>
            <w:tcW w:w="3366" w:type="dxa"/>
          </w:tcPr>
          <w:p w14:paraId="13C84C30" w14:textId="77777777" w:rsidR="00870AC8" w:rsidRPr="00DF2433" w:rsidRDefault="00DF2433" w:rsidP="005F69E5">
            <w:pPr>
              <w:rPr>
                <w:sz w:val="24"/>
                <w:szCs w:val="24"/>
              </w:rPr>
            </w:pPr>
            <w:r>
              <w:rPr>
                <w:sz w:val="24"/>
                <w:szCs w:val="24"/>
              </w:rPr>
              <w:t>Kg of CO</w:t>
            </w:r>
            <w:r w:rsidRPr="00870AC8">
              <w:rPr>
                <w:sz w:val="24"/>
                <w:szCs w:val="24"/>
                <w:vertAlign w:val="subscript"/>
              </w:rPr>
              <w:t>2</w:t>
            </w:r>
            <w:r>
              <w:rPr>
                <w:sz w:val="24"/>
                <w:szCs w:val="24"/>
              </w:rPr>
              <w:t xml:space="preserve"> Equivalent</w:t>
            </w:r>
          </w:p>
        </w:tc>
        <w:tc>
          <w:tcPr>
            <w:tcW w:w="1427" w:type="dxa"/>
          </w:tcPr>
          <w:p w14:paraId="061F7AFF" w14:textId="77777777" w:rsidR="00870AC8" w:rsidRDefault="00DF2433" w:rsidP="005F69E5">
            <w:pPr>
              <w:rPr>
                <w:sz w:val="24"/>
                <w:szCs w:val="24"/>
              </w:rPr>
            </w:pPr>
            <w:r>
              <w:rPr>
                <w:sz w:val="24"/>
                <w:szCs w:val="24"/>
              </w:rPr>
              <w:t>3</w:t>
            </w:r>
          </w:p>
        </w:tc>
      </w:tr>
      <w:tr w:rsidR="00DF2433" w14:paraId="7306812C" w14:textId="77777777" w:rsidTr="0075458B">
        <w:tc>
          <w:tcPr>
            <w:tcW w:w="2997" w:type="dxa"/>
          </w:tcPr>
          <w:p w14:paraId="1F98D93E" w14:textId="77777777" w:rsidR="00DF2433" w:rsidRDefault="000010A6" w:rsidP="005F69E5">
            <w:pPr>
              <w:rPr>
                <w:sz w:val="24"/>
                <w:szCs w:val="24"/>
              </w:rPr>
            </w:pPr>
            <w:r>
              <w:rPr>
                <w:sz w:val="24"/>
                <w:szCs w:val="24"/>
              </w:rPr>
              <w:t>MMBtu</w:t>
            </w:r>
            <w:r w:rsidR="00DF2433">
              <w:rPr>
                <w:sz w:val="24"/>
                <w:szCs w:val="24"/>
              </w:rPr>
              <w:t xml:space="preserve"> of natural gas</w:t>
            </w:r>
          </w:p>
        </w:tc>
        <w:tc>
          <w:tcPr>
            <w:tcW w:w="1560" w:type="dxa"/>
          </w:tcPr>
          <w:p w14:paraId="45D2D027" w14:textId="77777777" w:rsidR="00DF2433" w:rsidRDefault="00DF2433" w:rsidP="005F69E5">
            <w:pPr>
              <w:rPr>
                <w:sz w:val="24"/>
                <w:szCs w:val="24"/>
              </w:rPr>
            </w:pPr>
            <w:r>
              <w:rPr>
                <w:sz w:val="24"/>
                <w:szCs w:val="24"/>
              </w:rPr>
              <w:t>.0531148</w:t>
            </w:r>
          </w:p>
        </w:tc>
        <w:tc>
          <w:tcPr>
            <w:tcW w:w="3366" w:type="dxa"/>
          </w:tcPr>
          <w:p w14:paraId="43884916" w14:textId="77777777" w:rsidR="00DF2433" w:rsidRDefault="00DF2433" w:rsidP="005F69E5">
            <w:pPr>
              <w:rPr>
                <w:sz w:val="24"/>
                <w:szCs w:val="24"/>
              </w:rPr>
            </w:pPr>
            <w:r>
              <w:rPr>
                <w:sz w:val="24"/>
                <w:szCs w:val="24"/>
              </w:rPr>
              <w:t>MTCO</w:t>
            </w:r>
            <w:r w:rsidRPr="00870AC8">
              <w:rPr>
                <w:sz w:val="24"/>
                <w:szCs w:val="24"/>
                <w:vertAlign w:val="subscript"/>
              </w:rPr>
              <w:t>2</w:t>
            </w:r>
            <w:r>
              <w:rPr>
                <w:sz w:val="24"/>
                <w:szCs w:val="24"/>
              </w:rPr>
              <w:t>E</w:t>
            </w:r>
          </w:p>
        </w:tc>
        <w:tc>
          <w:tcPr>
            <w:tcW w:w="1427" w:type="dxa"/>
          </w:tcPr>
          <w:p w14:paraId="5E68BC23" w14:textId="77777777" w:rsidR="00DF2433" w:rsidRDefault="00DF2433" w:rsidP="005F69E5">
            <w:pPr>
              <w:rPr>
                <w:sz w:val="24"/>
                <w:szCs w:val="24"/>
              </w:rPr>
            </w:pPr>
            <w:r>
              <w:rPr>
                <w:sz w:val="24"/>
                <w:szCs w:val="24"/>
              </w:rPr>
              <w:t>3</w:t>
            </w:r>
          </w:p>
        </w:tc>
      </w:tr>
      <w:tr w:rsidR="0029326E" w14:paraId="1250F6E4" w14:textId="77777777" w:rsidTr="0075458B">
        <w:tc>
          <w:tcPr>
            <w:tcW w:w="2997" w:type="dxa"/>
          </w:tcPr>
          <w:p w14:paraId="097263EE" w14:textId="56691D21" w:rsidR="0029326E" w:rsidRDefault="009B0B14" w:rsidP="005F69E5">
            <w:pPr>
              <w:rPr>
                <w:sz w:val="24"/>
                <w:szCs w:val="24"/>
              </w:rPr>
            </w:pPr>
            <w:r>
              <w:rPr>
                <w:sz w:val="24"/>
                <w:szCs w:val="24"/>
              </w:rPr>
              <w:t xml:space="preserve">MWh from </w:t>
            </w:r>
            <w:r w:rsidR="00FC5B44">
              <w:rPr>
                <w:sz w:val="24"/>
                <w:szCs w:val="24"/>
              </w:rPr>
              <w:t xml:space="preserve">VU </w:t>
            </w:r>
            <w:r>
              <w:rPr>
                <w:sz w:val="24"/>
                <w:szCs w:val="24"/>
              </w:rPr>
              <w:t>Cogener</w:t>
            </w:r>
            <w:r w:rsidR="00FC5B44">
              <w:rPr>
                <w:sz w:val="24"/>
                <w:szCs w:val="24"/>
              </w:rPr>
              <w:t>ation Plant</w:t>
            </w:r>
          </w:p>
        </w:tc>
        <w:tc>
          <w:tcPr>
            <w:tcW w:w="1560" w:type="dxa"/>
          </w:tcPr>
          <w:p w14:paraId="04704A13" w14:textId="57BDFC4C" w:rsidR="0029326E" w:rsidRDefault="000A7D06" w:rsidP="005F69E5">
            <w:pPr>
              <w:rPr>
                <w:sz w:val="24"/>
                <w:szCs w:val="24"/>
              </w:rPr>
            </w:pPr>
            <w:r>
              <w:rPr>
                <w:sz w:val="24"/>
                <w:szCs w:val="24"/>
              </w:rPr>
              <w:t>0.248119</w:t>
            </w:r>
          </w:p>
        </w:tc>
        <w:tc>
          <w:tcPr>
            <w:tcW w:w="3366" w:type="dxa"/>
          </w:tcPr>
          <w:p w14:paraId="62D67F9C" w14:textId="292EA3DB" w:rsidR="0029326E" w:rsidRDefault="000A7D06" w:rsidP="005F69E5">
            <w:pPr>
              <w:rPr>
                <w:sz w:val="24"/>
                <w:szCs w:val="24"/>
              </w:rPr>
            </w:pPr>
            <w:r>
              <w:rPr>
                <w:sz w:val="24"/>
                <w:szCs w:val="24"/>
              </w:rPr>
              <w:t>Metric Tons of CO</w:t>
            </w:r>
            <w:r w:rsidRPr="002E17A5">
              <w:rPr>
                <w:sz w:val="24"/>
                <w:szCs w:val="24"/>
                <w:vertAlign w:val="subscript"/>
              </w:rPr>
              <w:t>2</w:t>
            </w:r>
          </w:p>
        </w:tc>
        <w:tc>
          <w:tcPr>
            <w:tcW w:w="1427" w:type="dxa"/>
          </w:tcPr>
          <w:p w14:paraId="59EA732A" w14:textId="582C98DC" w:rsidR="0029326E" w:rsidRDefault="00F11433" w:rsidP="005F69E5">
            <w:pPr>
              <w:rPr>
                <w:sz w:val="24"/>
                <w:szCs w:val="24"/>
              </w:rPr>
            </w:pPr>
            <w:r>
              <w:rPr>
                <w:sz w:val="24"/>
                <w:szCs w:val="24"/>
              </w:rPr>
              <w:t>4</w:t>
            </w:r>
          </w:p>
        </w:tc>
      </w:tr>
      <w:tr w:rsidR="0029326E" w14:paraId="20467958" w14:textId="77777777" w:rsidTr="0075458B">
        <w:tc>
          <w:tcPr>
            <w:tcW w:w="2997" w:type="dxa"/>
          </w:tcPr>
          <w:p w14:paraId="4B2C86AD" w14:textId="5BF7F0A3" w:rsidR="0029326E" w:rsidRDefault="0075458B" w:rsidP="005F69E5">
            <w:pPr>
              <w:rPr>
                <w:sz w:val="24"/>
                <w:szCs w:val="24"/>
              </w:rPr>
            </w:pPr>
            <w:proofErr w:type="spellStart"/>
            <w:r>
              <w:rPr>
                <w:sz w:val="24"/>
                <w:szCs w:val="24"/>
              </w:rPr>
              <w:t>MMbtu</w:t>
            </w:r>
            <w:proofErr w:type="spellEnd"/>
            <w:r>
              <w:rPr>
                <w:sz w:val="24"/>
                <w:szCs w:val="24"/>
              </w:rPr>
              <w:t xml:space="preserve"> of steam</w:t>
            </w:r>
          </w:p>
        </w:tc>
        <w:tc>
          <w:tcPr>
            <w:tcW w:w="1560" w:type="dxa"/>
          </w:tcPr>
          <w:p w14:paraId="06377CEF" w14:textId="6BEFBB2F" w:rsidR="0029326E" w:rsidRDefault="0075458B" w:rsidP="005F69E5">
            <w:pPr>
              <w:rPr>
                <w:sz w:val="24"/>
                <w:szCs w:val="24"/>
              </w:rPr>
            </w:pPr>
            <w:r>
              <w:rPr>
                <w:sz w:val="24"/>
                <w:szCs w:val="24"/>
              </w:rPr>
              <w:t>0.06301</w:t>
            </w:r>
          </w:p>
        </w:tc>
        <w:tc>
          <w:tcPr>
            <w:tcW w:w="3366" w:type="dxa"/>
          </w:tcPr>
          <w:p w14:paraId="19C08763" w14:textId="6E421C69" w:rsidR="0029326E" w:rsidRDefault="0075458B" w:rsidP="005F69E5">
            <w:pPr>
              <w:rPr>
                <w:sz w:val="24"/>
                <w:szCs w:val="24"/>
              </w:rPr>
            </w:pPr>
            <w:r>
              <w:rPr>
                <w:sz w:val="24"/>
                <w:szCs w:val="24"/>
              </w:rPr>
              <w:t>Metric Tons of CO</w:t>
            </w:r>
            <w:r w:rsidRPr="002E17A5">
              <w:rPr>
                <w:sz w:val="24"/>
                <w:szCs w:val="24"/>
                <w:vertAlign w:val="subscript"/>
              </w:rPr>
              <w:t>2</w:t>
            </w:r>
          </w:p>
        </w:tc>
        <w:tc>
          <w:tcPr>
            <w:tcW w:w="1427" w:type="dxa"/>
          </w:tcPr>
          <w:p w14:paraId="0A169B0A" w14:textId="43F3D1BB" w:rsidR="0075458B" w:rsidRDefault="00610470" w:rsidP="005F69E5">
            <w:pPr>
              <w:rPr>
                <w:sz w:val="24"/>
                <w:szCs w:val="24"/>
              </w:rPr>
            </w:pPr>
            <w:r>
              <w:rPr>
                <w:sz w:val="24"/>
                <w:szCs w:val="24"/>
              </w:rPr>
              <w:t>5</w:t>
            </w:r>
          </w:p>
        </w:tc>
      </w:tr>
      <w:tr w:rsidR="0029326E" w14:paraId="0938B587" w14:textId="77777777" w:rsidTr="0075458B">
        <w:tc>
          <w:tcPr>
            <w:tcW w:w="2997" w:type="dxa"/>
          </w:tcPr>
          <w:p w14:paraId="7A7D44BE" w14:textId="05A175F6" w:rsidR="0029326E" w:rsidRDefault="0075458B" w:rsidP="005F69E5">
            <w:pPr>
              <w:rPr>
                <w:sz w:val="24"/>
                <w:szCs w:val="24"/>
              </w:rPr>
            </w:pPr>
            <w:r>
              <w:rPr>
                <w:sz w:val="24"/>
                <w:szCs w:val="24"/>
              </w:rPr>
              <w:t>MWh combined steam &amp; electric</w:t>
            </w:r>
          </w:p>
        </w:tc>
        <w:tc>
          <w:tcPr>
            <w:tcW w:w="1560" w:type="dxa"/>
          </w:tcPr>
          <w:p w14:paraId="32C314CD" w14:textId="2FB77AEC" w:rsidR="0029326E" w:rsidRDefault="0075458B" w:rsidP="005F69E5">
            <w:pPr>
              <w:rPr>
                <w:sz w:val="24"/>
                <w:szCs w:val="24"/>
              </w:rPr>
            </w:pPr>
            <w:r>
              <w:rPr>
                <w:sz w:val="24"/>
                <w:szCs w:val="24"/>
              </w:rPr>
              <w:t>0.33</w:t>
            </w:r>
          </w:p>
        </w:tc>
        <w:tc>
          <w:tcPr>
            <w:tcW w:w="3366" w:type="dxa"/>
          </w:tcPr>
          <w:p w14:paraId="0101C5FB" w14:textId="749031B5" w:rsidR="0029326E" w:rsidRDefault="0075458B" w:rsidP="005F69E5">
            <w:pPr>
              <w:rPr>
                <w:sz w:val="24"/>
                <w:szCs w:val="24"/>
              </w:rPr>
            </w:pPr>
            <w:r>
              <w:rPr>
                <w:sz w:val="24"/>
                <w:szCs w:val="24"/>
              </w:rPr>
              <w:t>Metric Tons of CO</w:t>
            </w:r>
            <w:r w:rsidRPr="002E17A5">
              <w:rPr>
                <w:sz w:val="24"/>
                <w:szCs w:val="24"/>
                <w:vertAlign w:val="subscript"/>
              </w:rPr>
              <w:t>2</w:t>
            </w:r>
          </w:p>
        </w:tc>
        <w:tc>
          <w:tcPr>
            <w:tcW w:w="1427" w:type="dxa"/>
          </w:tcPr>
          <w:p w14:paraId="3C14E8EE" w14:textId="46D8EE90" w:rsidR="0029326E" w:rsidRDefault="001A10B2" w:rsidP="005F69E5">
            <w:pPr>
              <w:rPr>
                <w:sz w:val="24"/>
                <w:szCs w:val="24"/>
              </w:rPr>
            </w:pPr>
            <w:r>
              <w:rPr>
                <w:sz w:val="24"/>
                <w:szCs w:val="24"/>
              </w:rPr>
              <w:t>6</w:t>
            </w:r>
          </w:p>
        </w:tc>
      </w:tr>
      <w:tr w:rsidR="0029326E" w14:paraId="54921005" w14:textId="77777777" w:rsidTr="0075458B">
        <w:tc>
          <w:tcPr>
            <w:tcW w:w="2997" w:type="dxa"/>
          </w:tcPr>
          <w:p w14:paraId="0303C810" w14:textId="05CEC587" w:rsidR="0029326E" w:rsidRDefault="0076256A" w:rsidP="005F69E5">
            <w:pPr>
              <w:rPr>
                <w:sz w:val="24"/>
                <w:szCs w:val="24"/>
              </w:rPr>
            </w:pPr>
            <w:r>
              <w:rPr>
                <w:sz w:val="24"/>
                <w:szCs w:val="24"/>
              </w:rPr>
              <w:t>Ton-hour of chilled water</w:t>
            </w:r>
          </w:p>
        </w:tc>
        <w:tc>
          <w:tcPr>
            <w:tcW w:w="1560" w:type="dxa"/>
          </w:tcPr>
          <w:p w14:paraId="431EC363" w14:textId="6D2B7DFF" w:rsidR="0029326E" w:rsidRDefault="0076256A" w:rsidP="005F69E5">
            <w:pPr>
              <w:rPr>
                <w:sz w:val="24"/>
                <w:szCs w:val="24"/>
              </w:rPr>
            </w:pPr>
            <w:r>
              <w:rPr>
                <w:sz w:val="24"/>
                <w:szCs w:val="24"/>
              </w:rPr>
              <w:t>0.0005415</w:t>
            </w:r>
          </w:p>
        </w:tc>
        <w:tc>
          <w:tcPr>
            <w:tcW w:w="3366" w:type="dxa"/>
          </w:tcPr>
          <w:p w14:paraId="0E3A81F0" w14:textId="2117F716" w:rsidR="0029326E" w:rsidRDefault="0076256A" w:rsidP="005F69E5">
            <w:pPr>
              <w:rPr>
                <w:sz w:val="24"/>
                <w:szCs w:val="24"/>
              </w:rPr>
            </w:pPr>
            <w:r>
              <w:rPr>
                <w:sz w:val="24"/>
                <w:szCs w:val="24"/>
              </w:rPr>
              <w:t>Metric Tons of CO</w:t>
            </w:r>
            <w:r w:rsidRPr="002E17A5">
              <w:rPr>
                <w:sz w:val="24"/>
                <w:szCs w:val="24"/>
                <w:vertAlign w:val="subscript"/>
              </w:rPr>
              <w:t>2</w:t>
            </w:r>
          </w:p>
        </w:tc>
        <w:tc>
          <w:tcPr>
            <w:tcW w:w="1427" w:type="dxa"/>
          </w:tcPr>
          <w:p w14:paraId="75979DEA" w14:textId="2B980797" w:rsidR="0029326E" w:rsidRDefault="00493EF4" w:rsidP="005F69E5">
            <w:pPr>
              <w:rPr>
                <w:sz w:val="24"/>
                <w:szCs w:val="24"/>
              </w:rPr>
            </w:pPr>
            <w:r>
              <w:rPr>
                <w:sz w:val="24"/>
                <w:szCs w:val="24"/>
              </w:rPr>
              <w:t>7</w:t>
            </w:r>
          </w:p>
        </w:tc>
      </w:tr>
      <w:tr w:rsidR="0076256A" w14:paraId="20AC3CF8" w14:textId="77777777" w:rsidTr="0075458B">
        <w:tc>
          <w:tcPr>
            <w:tcW w:w="2997" w:type="dxa"/>
          </w:tcPr>
          <w:p w14:paraId="2282E148" w14:textId="00FBC9FD" w:rsidR="0076256A" w:rsidRDefault="0076256A" w:rsidP="005F69E5">
            <w:pPr>
              <w:rPr>
                <w:sz w:val="24"/>
                <w:szCs w:val="24"/>
              </w:rPr>
            </w:pPr>
            <w:proofErr w:type="spellStart"/>
            <w:r>
              <w:rPr>
                <w:sz w:val="24"/>
                <w:szCs w:val="24"/>
              </w:rPr>
              <w:t>MMbtu</w:t>
            </w:r>
            <w:proofErr w:type="spellEnd"/>
            <w:r>
              <w:rPr>
                <w:sz w:val="24"/>
                <w:szCs w:val="24"/>
              </w:rPr>
              <w:t xml:space="preserve"> of hot water</w:t>
            </w:r>
          </w:p>
        </w:tc>
        <w:tc>
          <w:tcPr>
            <w:tcW w:w="1560" w:type="dxa"/>
          </w:tcPr>
          <w:p w14:paraId="12094AF8" w14:textId="1AB1697E" w:rsidR="0076256A" w:rsidRDefault="0076256A" w:rsidP="005F69E5">
            <w:pPr>
              <w:rPr>
                <w:sz w:val="24"/>
                <w:szCs w:val="24"/>
              </w:rPr>
            </w:pPr>
            <w:r>
              <w:rPr>
                <w:sz w:val="24"/>
                <w:szCs w:val="24"/>
              </w:rPr>
              <w:t>0.07104</w:t>
            </w:r>
          </w:p>
        </w:tc>
        <w:tc>
          <w:tcPr>
            <w:tcW w:w="3366" w:type="dxa"/>
          </w:tcPr>
          <w:p w14:paraId="098DCE56" w14:textId="0408273D" w:rsidR="0076256A" w:rsidRDefault="0076256A" w:rsidP="005F69E5">
            <w:pPr>
              <w:rPr>
                <w:sz w:val="24"/>
                <w:szCs w:val="24"/>
              </w:rPr>
            </w:pPr>
            <w:r>
              <w:rPr>
                <w:sz w:val="24"/>
                <w:szCs w:val="24"/>
              </w:rPr>
              <w:t>Metric Tons of CO</w:t>
            </w:r>
            <w:r w:rsidRPr="002E17A5">
              <w:rPr>
                <w:sz w:val="24"/>
                <w:szCs w:val="24"/>
                <w:vertAlign w:val="subscript"/>
              </w:rPr>
              <w:t>2</w:t>
            </w:r>
          </w:p>
        </w:tc>
        <w:tc>
          <w:tcPr>
            <w:tcW w:w="1427" w:type="dxa"/>
          </w:tcPr>
          <w:p w14:paraId="20315C3C" w14:textId="6E43C2E2" w:rsidR="0076256A" w:rsidRDefault="00F400F2" w:rsidP="005F69E5">
            <w:pPr>
              <w:rPr>
                <w:sz w:val="24"/>
                <w:szCs w:val="24"/>
              </w:rPr>
            </w:pPr>
            <w:r>
              <w:rPr>
                <w:sz w:val="24"/>
                <w:szCs w:val="24"/>
              </w:rPr>
              <w:t>8</w:t>
            </w:r>
          </w:p>
        </w:tc>
      </w:tr>
      <w:tr w:rsidR="0075458B" w14:paraId="6CB569B3" w14:textId="77777777" w:rsidTr="0075458B">
        <w:tc>
          <w:tcPr>
            <w:tcW w:w="2997" w:type="dxa"/>
          </w:tcPr>
          <w:p w14:paraId="0E51A577" w14:textId="7B4AF017" w:rsidR="0075458B" w:rsidRDefault="0075458B" w:rsidP="0075458B">
            <w:pPr>
              <w:rPr>
                <w:sz w:val="24"/>
                <w:szCs w:val="24"/>
              </w:rPr>
            </w:pPr>
            <w:r>
              <w:rPr>
                <w:sz w:val="24"/>
                <w:szCs w:val="24"/>
              </w:rPr>
              <w:t xml:space="preserve">Ton of landfilled waste </w:t>
            </w:r>
          </w:p>
        </w:tc>
        <w:tc>
          <w:tcPr>
            <w:tcW w:w="1560" w:type="dxa"/>
          </w:tcPr>
          <w:p w14:paraId="6D4581B9" w14:textId="04E98FAE" w:rsidR="0075458B" w:rsidRDefault="0075458B" w:rsidP="0075458B">
            <w:pPr>
              <w:rPr>
                <w:sz w:val="24"/>
                <w:szCs w:val="24"/>
              </w:rPr>
            </w:pPr>
            <w:r>
              <w:rPr>
                <w:sz w:val="24"/>
                <w:szCs w:val="24"/>
              </w:rPr>
              <w:t>0.3055</w:t>
            </w:r>
          </w:p>
        </w:tc>
        <w:tc>
          <w:tcPr>
            <w:tcW w:w="3366" w:type="dxa"/>
          </w:tcPr>
          <w:p w14:paraId="1E8E7897" w14:textId="0F39BA4A" w:rsidR="0075458B" w:rsidRDefault="0075458B" w:rsidP="0075458B">
            <w:pPr>
              <w:rPr>
                <w:sz w:val="24"/>
                <w:szCs w:val="24"/>
              </w:rPr>
            </w:pPr>
            <w:r>
              <w:rPr>
                <w:sz w:val="24"/>
                <w:szCs w:val="24"/>
              </w:rPr>
              <w:t>MTCO</w:t>
            </w:r>
            <w:r w:rsidRPr="00870AC8">
              <w:rPr>
                <w:sz w:val="24"/>
                <w:szCs w:val="24"/>
                <w:vertAlign w:val="subscript"/>
              </w:rPr>
              <w:t>2</w:t>
            </w:r>
            <w:r>
              <w:rPr>
                <w:sz w:val="24"/>
                <w:szCs w:val="24"/>
              </w:rPr>
              <w:t>E</w:t>
            </w:r>
          </w:p>
        </w:tc>
        <w:tc>
          <w:tcPr>
            <w:tcW w:w="1427" w:type="dxa"/>
          </w:tcPr>
          <w:p w14:paraId="5AB4FF5D" w14:textId="0CA72C6A" w:rsidR="0075458B" w:rsidRDefault="00037E88" w:rsidP="0075458B">
            <w:pPr>
              <w:rPr>
                <w:sz w:val="24"/>
                <w:szCs w:val="24"/>
              </w:rPr>
            </w:pPr>
            <w:r>
              <w:rPr>
                <w:sz w:val="24"/>
                <w:szCs w:val="24"/>
              </w:rPr>
              <w:t>9</w:t>
            </w:r>
          </w:p>
        </w:tc>
      </w:tr>
      <w:tr w:rsidR="0075458B" w14:paraId="0B486C09" w14:textId="77777777" w:rsidTr="0075458B">
        <w:tc>
          <w:tcPr>
            <w:tcW w:w="2997" w:type="dxa"/>
          </w:tcPr>
          <w:p w14:paraId="2D8F325E" w14:textId="54C19730" w:rsidR="0075458B" w:rsidRDefault="0075458B" w:rsidP="0075458B">
            <w:pPr>
              <w:rPr>
                <w:sz w:val="24"/>
                <w:szCs w:val="24"/>
              </w:rPr>
            </w:pPr>
            <w:r>
              <w:rPr>
                <w:sz w:val="24"/>
                <w:szCs w:val="24"/>
              </w:rPr>
              <w:t>Ton of incinerated waste</w:t>
            </w:r>
          </w:p>
        </w:tc>
        <w:tc>
          <w:tcPr>
            <w:tcW w:w="1560" w:type="dxa"/>
          </w:tcPr>
          <w:p w14:paraId="698C1C62" w14:textId="21D1DDA9" w:rsidR="0075458B" w:rsidRDefault="0075458B" w:rsidP="0075458B">
            <w:pPr>
              <w:rPr>
                <w:sz w:val="24"/>
                <w:szCs w:val="24"/>
              </w:rPr>
            </w:pPr>
            <w:r>
              <w:rPr>
                <w:sz w:val="24"/>
                <w:szCs w:val="24"/>
              </w:rPr>
              <w:t>0.22</w:t>
            </w:r>
          </w:p>
        </w:tc>
        <w:tc>
          <w:tcPr>
            <w:tcW w:w="3366" w:type="dxa"/>
          </w:tcPr>
          <w:p w14:paraId="3F29CC72" w14:textId="0B317257" w:rsidR="0075458B" w:rsidRDefault="0075458B" w:rsidP="0075458B">
            <w:pPr>
              <w:rPr>
                <w:sz w:val="24"/>
                <w:szCs w:val="24"/>
              </w:rPr>
            </w:pPr>
            <w:r>
              <w:rPr>
                <w:sz w:val="24"/>
                <w:szCs w:val="24"/>
              </w:rPr>
              <w:t>MTCO</w:t>
            </w:r>
            <w:r w:rsidRPr="00870AC8">
              <w:rPr>
                <w:sz w:val="24"/>
                <w:szCs w:val="24"/>
                <w:vertAlign w:val="subscript"/>
              </w:rPr>
              <w:t>2</w:t>
            </w:r>
            <w:r>
              <w:rPr>
                <w:sz w:val="24"/>
                <w:szCs w:val="24"/>
              </w:rPr>
              <w:t>E</w:t>
            </w:r>
          </w:p>
        </w:tc>
        <w:tc>
          <w:tcPr>
            <w:tcW w:w="1427" w:type="dxa"/>
          </w:tcPr>
          <w:p w14:paraId="4194FA05" w14:textId="0B53756B" w:rsidR="0075458B" w:rsidRDefault="00E96BD7" w:rsidP="0075458B">
            <w:pPr>
              <w:rPr>
                <w:sz w:val="24"/>
                <w:szCs w:val="24"/>
              </w:rPr>
            </w:pPr>
            <w:r>
              <w:rPr>
                <w:sz w:val="24"/>
                <w:szCs w:val="24"/>
              </w:rPr>
              <w:t>9</w:t>
            </w:r>
          </w:p>
        </w:tc>
      </w:tr>
      <w:tr w:rsidR="0075458B" w14:paraId="6879674C" w14:textId="77777777" w:rsidTr="0075458B">
        <w:tc>
          <w:tcPr>
            <w:tcW w:w="2997" w:type="dxa"/>
          </w:tcPr>
          <w:p w14:paraId="193601B9" w14:textId="206B2BAC" w:rsidR="0075458B" w:rsidRDefault="0075458B" w:rsidP="0075458B">
            <w:pPr>
              <w:rPr>
                <w:sz w:val="24"/>
                <w:szCs w:val="24"/>
              </w:rPr>
            </w:pPr>
            <w:r>
              <w:rPr>
                <w:sz w:val="24"/>
                <w:szCs w:val="24"/>
              </w:rPr>
              <w:t>Ton of C&amp;D waste landfilled</w:t>
            </w:r>
          </w:p>
        </w:tc>
        <w:tc>
          <w:tcPr>
            <w:tcW w:w="1560" w:type="dxa"/>
          </w:tcPr>
          <w:p w14:paraId="47ECD6B8" w14:textId="4A77203B" w:rsidR="0075458B" w:rsidRDefault="0075458B" w:rsidP="0075458B">
            <w:pPr>
              <w:rPr>
                <w:sz w:val="24"/>
                <w:szCs w:val="24"/>
              </w:rPr>
            </w:pPr>
            <w:r>
              <w:rPr>
                <w:sz w:val="24"/>
                <w:szCs w:val="24"/>
              </w:rPr>
              <w:t>0.02</w:t>
            </w:r>
          </w:p>
        </w:tc>
        <w:tc>
          <w:tcPr>
            <w:tcW w:w="3366" w:type="dxa"/>
          </w:tcPr>
          <w:p w14:paraId="63F639BE" w14:textId="571C517F" w:rsidR="0075458B" w:rsidRDefault="0075458B" w:rsidP="0075458B">
            <w:pPr>
              <w:rPr>
                <w:sz w:val="24"/>
                <w:szCs w:val="24"/>
              </w:rPr>
            </w:pPr>
            <w:r>
              <w:rPr>
                <w:sz w:val="24"/>
                <w:szCs w:val="24"/>
              </w:rPr>
              <w:t>MTCO</w:t>
            </w:r>
            <w:r w:rsidRPr="00870AC8">
              <w:rPr>
                <w:sz w:val="24"/>
                <w:szCs w:val="24"/>
                <w:vertAlign w:val="subscript"/>
              </w:rPr>
              <w:t>2</w:t>
            </w:r>
            <w:r>
              <w:rPr>
                <w:sz w:val="24"/>
                <w:szCs w:val="24"/>
              </w:rPr>
              <w:t>E</w:t>
            </w:r>
          </w:p>
        </w:tc>
        <w:tc>
          <w:tcPr>
            <w:tcW w:w="1427" w:type="dxa"/>
          </w:tcPr>
          <w:p w14:paraId="78121340" w14:textId="1BEC372E" w:rsidR="0075458B" w:rsidRDefault="00E96BD7" w:rsidP="0075458B">
            <w:pPr>
              <w:rPr>
                <w:sz w:val="24"/>
                <w:szCs w:val="24"/>
              </w:rPr>
            </w:pPr>
            <w:r>
              <w:rPr>
                <w:sz w:val="24"/>
                <w:szCs w:val="24"/>
              </w:rPr>
              <w:t>9</w:t>
            </w:r>
          </w:p>
        </w:tc>
      </w:tr>
    </w:tbl>
    <w:p w14:paraId="72CE9FB9" w14:textId="77777777" w:rsidR="00E96E3D" w:rsidRDefault="00E96E3D" w:rsidP="001B0039">
      <w:pPr>
        <w:jc w:val="both"/>
        <w:rPr>
          <w:sz w:val="24"/>
          <w:szCs w:val="24"/>
        </w:rPr>
      </w:pPr>
    </w:p>
    <w:p w14:paraId="7BD27F67" w14:textId="77777777" w:rsidR="00DF2433" w:rsidRPr="00E96BD7" w:rsidRDefault="00DF2433" w:rsidP="00A0566E">
      <w:pPr>
        <w:ind w:right="-360"/>
        <w:jc w:val="both"/>
        <w:rPr>
          <w:b/>
          <w:bCs/>
          <w:sz w:val="24"/>
          <w:szCs w:val="24"/>
        </w:rPr>
      </w:pPr>
      <w:r w:rsidRPr="00E96BD7">
        <w:rPr>
          <w:b/>
          <w:bCs/>
          <w:sz w:val="24"/>
          <w:szCs w:val="24"/>
        </w:rPr>
        <w:t>References:</w:t>
      </w:r>
    </w:p>
    <w:p w14:paraId="0D145C27" w14:textId="77777777" w:rsidR="002D2AF3" w:rsidRDefault="002D2AF3" w:rsidP="00A0566E">
      <w:pPr>
        <w:pStyle w:val="ListParagraph"/>
        <w:numPr>
          <w:ilvl w:val="0"/>
          <w:numId w:val="51"/>
        </w:numPr>
        <w:spacing w:after="0" w:line="240" w:lineRule="auto"/>
        <w:ind w:left="360" w:right="-360"/>
        <w:jc w:val="both"/>
        <w:rPr>
          <w:rFonts w:eastAsia="Times New Roman"/>
          <w:sz w:val="24"/>
          <w:szCs w:val="24"/>
        </w:rPr>
      </w:pPr>
      <w:r>
        <w:rPr>
          <w:rFonts w:eastAsia="Times New Roman"/>
          <w:sz w:val="24"/>
          <w:szCs w:val="24"/>
        </w:rPr>
        <w:t>Conversion of one MWh to 3.412 MMBtu; conversion of MMBtu to MTCO</w:t>
      </w:r>
      <w:r>
        <w:rPr>
          <w:rFonts w:eastAsia="Times New Roman"/>
          <w:sz w:val="24"/>
          <w:szCs w:val="24"/>
          <w:vertAlign w:val="subscript"/>
        </w:rPr>
        <w:t>2</w:t>
      </w:r>
      <w:r>
        <w:rPr>
          <w:rFonts w:eastAsia="Times New Roman"/>
          <w:sz w:val="24"/>
          <w:szCs w:val="24"/>
        </w:rPr>
        <w:t xml:space="preserve">E </w:t>
      </w:r>
    </w:p>
    <w:p w14:paraId="61200CEC" w14:textId="77777777" w:rsidR="002D2AF3" w:rsidRDefault="002D2AF3" w:rsidP="00A0566E">
      <w:pPr>
        <w:spacing w:after="0"/>
        <w:ind w:left="360" w:right="-360"/>
        <w:jc w:val="both"/>
        <w:rPr>
          <w:sz w:val="24"/>
          <w:szCs w:val="24"/>
        </w:rPr>
      </w:pPr>
      <w:r>
        <w:rPr>
          <w:sz w:val="24"/>
          <w:szCs w:val="24"/>
        </w:rPr>
        <w:t>(3.412 MMBTU/MWh * 0.0531148 MTCO2E from natural gas = 0.1811 MTCO2E / MWh)</w:t>
      </w:r>
    </w:p>
    <w:p w14:paraId="0E4C2BE4" w14:textId="05FB5BCF" w:rsidR="00DF2433" w:rsidRDefault="002D2AF3" w:rsidP="00A0566E">
      <w:pPr>
        <w:pStyle w:val="ListParagraph"/>
        <w:numPr>
          <w:ilvl w:val="0"/>
          <w:numId w:val="39"/>
        </w:numPr>
        <w:ind w:left="360" w:right="-360"/>
        <w:jc w:val="both"/>
        <w:rPr>
          <w:sz w:val="24"/>
          <w:szCs w:val="24"/>
        </w:rPr>
      </w:pPr>
      <w:r>
        <w:rPr>
          <w:sz w:val="24"/>
          <w:szCs w:val="24"/>
        </w:rPr>
        <w:t>C</w:t>
      </w:r>
      <w:r w:rsidR="00DF2433">
        <w:rPr>
          <w:sz w:val="24"/>
          <w:szCs w:val="24"/>
        </w:rPr>
        <w:t xml:space="preserve">arbon data letter from Nashville Electric Service (NES) to Vanderbilt University, </w:t>
      </w:r>
      <w:r>
        <w:rPr>
          <w:sz w:val="24"/>
          <w:szCs w:val="24"/>
        </w:rPr>
        <w:t>June 3</w:t>
      </w:r>
      <w:r w:rsidR="00DF2433">
        <w:rPr>
          <w:sz w:val="24"/>
          <w:szCs w:val="24"/>
        </w:rPr>
        <w:t>, 201</w:t>
      </w:r>
      <w:r>
        <w:rPr>
          <w:sz w:val="24"/>
          <w:szCs w:val="24"/>
        </w:rPr>
        <w:t>9</w:t>
      </w:r>
      <w:r w:rsidR="00DF2433">
        <w:rPr>
          <w:sz w:val="24"/>
          <w:szCs w:val="24"/>
        </w:rPr>
        <w:t>.</w:t>
      </w:r>
      <w:r w:rsidR="00ED1195">
        <w:rPr>
          <w:sz w:val="24"/>
          <w:szCs w:val="24"/>
        </w:rPr>
        <w:t xml:space="preserve"> Use this factor for projects where electricity is purchased directly from NES.</w:t>
      </w:r>
    </w:p>
    <w:p w14:paraId="1B3C8387" w14:textId="77777777" w:rsidR="00DF2433" w:rsidRDefault="00DF2433" w:rsidP="00A0566E">
      <w:pPr>
        <w:pStyle w:val="ListParagraph"/>
        <w:numPr>
          <w:ilvl w:val="0"/>
          <w:numId w:val="39"/>
        </w:numPr>
        <w:ind w:left="360" w:right="-360"/>
        <w:jc w:val="both"/>
        <w:rPr>
          <w:sz w:val="24"/>
          <w:szCs w:val="24"/>
        </w:rPr>
      </w:pPr>
      <w:r>
        <w:rPr>
          <w:sz w:val="24"/>
          <w:szCs w:val="24"/>
        </w:rPr>
        <w:t xml:space="preserve">EPA Mandatory Greenhouse Gas Reporting Rule (GHGRR), </w:t>
      </w:r>
      <w:hyperlink r:id="rId59" w:history="1">
        <w:r w:rsidRPr="001A7A1A">
          <w:rPr>
            <w:rStyle w:val="Hyperlink"/>
            <w:sz w:val="24"/>
            <w:szCs w:val="24"/>
          </w:rPr>
          <w:t>40 CFR 98 Subpart C</w:t>
        </w:r>
      </w:hyperlink>
      <w:r>
        <w:rPr>
          <w:sz w:val="24"/>
          <w:szCs w:val="24"/>
        </w:rPr>
        <w:t>, Table C-1.</w:t>
      </w:r>
    </w:p>
    <w:bookmarkEnd w:id="52"/>
    <w:p w14:paraId="2855BFDE" w14:textId="6329E444" w:rsidR="000A7D06" w:rsidRDefault="00ED1195" w:rsidP="00A0566E">
      <w:pPr>
        <w:pStyle w:val="ListParagraph"/>
        <w:numPr>
          <w:ilvl w:val="0"/>
          <w:numId w:val="39"/>
        </w:numPr>
        <w:ind w:left="360" w:right="-360"/>
        <w:jc w:val="both"/>
        <w:rPr>
          <w:sz w:val="24"/>
          <w:szCs w:val="24"/>
        </w:rPr>
      </w:pPr>
      <w:r>
        <w:rPr>
          <w:sz w:val="24"/>
          <w:szCs w:val="24"/>
        </w:rPr>
        <w:t xml:space="preserve">Use this factor for projects </w:t>
      </w:r>
      <w:r w:rsidR="00DB77E3">
        <w:rPr>
          <w:sz w:val="24"/>
          <w:szCs w:val="24"/>
        </w:rPr>
        <w:t xml:space="preserve">where electricity is obtained directly from </w:t>
      </w:r>
      <w:r>
        <w:rPr>
          <w:sz w:val="24"/>
          <w:szCs w:val="24"/>
        </w:rPr>
        <w:t>the main campus power plant</w:t>
      </w:r>
      <w:r w:rsidR="000A4562">
        <w:rPr>
          <w:sz w:val="24"/>
          <w:szCs w:val="24"/>
        </w:rPr>
        <w:t>.</w:t>
      </w:r>
    </w:p>
    <w:p w14:paraId="44BE20F7" w14:textId="5B0F1E46" w:rsidR="00DB77E3" w:rsidRDefault="00DB77E3" w:rsidP="00A0566E">
      <w:pPr>
        <w:pStyle w:val="ListParagraph"/>
        <w:numPr>
          <w:ilvl w:val="0"/>
          <w:numId w:val="39"/>
        </w:numPr>
        <w:ind w:left="360" w:right="-360"/>
        <w:jc w:val="both"/>
        <w:rPr>
          <w:sz w:val="24"/>
          <w:szCs w:val="24"/>
        </w:rPr>
      </w:pPr>
      <w:r>
        <w:rPr>
          <w:sz w:val="24"/>
          <w:szCs w:val="24"/>
        </w:rPr>
        <w:t>Factor for campus power plant-produced steam</w:t>
      </w:r>
      <w:r w:rsidR="00610470">
        <w:rPr>
          <w:sz w:val="24"/>
          <w:szCs w:val="24"/>
        </w:rPr>
        <w:t xml:space="preserve"> </w:t>
      </w:r>
    </w:p>
    <w:p w14:paraId="63719219" w14:textId="4E1C953E" w:rsidR="001A10B2" w:rsidRDefault="001A10B2" w:rsidP="00A0566E">
      <w:pPr>
        <w:pStyle w:val="ListParagraph"/>
        <w:numPr>
          <w:ilvl w:val="0"/>
          <w:numId w:val="39"/>
        </w:numPr>
        <w:ind w:left="360" w:right="-360"/>
        <w:jc w:val="both"/>
        <w:rPr>
          <w:sz w:val="24"/>
          <w:szCs w:val="24"/>
        </w:rPr>
      </w:pPr>
      <w:r>
        <w:rPr>
          <w:sz w:val="24"/>
          <w:szCs w:val="24"/>
        </w:rPr>
        <w:t>Combined steam and electric rate for chilled water production</w:t>
      </w:r>
      <w:r w:rsidR="00180C3E">
        <w:rPr>
          <w:sz w:val="24"/>
          <w:szCs w:val="24"/>
        </w:rPr>
        <w:t xml:space="preserve"> </w:t>
      </w:r>
    </w:p>
    <w:p w14:paraId="59CCFF92" w14:textId="6C2FE5AB" w:rsidR="00A0566E" w:rsidRDefault="00493EF4" w:rsidP="00A0566E">
      <w:pPr>
        <w:pStyle w:val="ListParagraph"/>
        <w:numPr>
          <w:ilvl w:val="0"/>
          <w:numId w:val="39"/>
        </w:numPr>
        <w:ind w:left="360" w:right="-360"/>
        <w:jc w:val="both"/>
        <w:rPr>
          <w:sz w:val="24"/>
          <w:szCs w:val="24"/>
        </w:rPr>
      </w:pPr>
      <w:r>
        <w:rPr>
          <w:sz w:val="24"/>
          <w:szCs w:val="24"/>
        </w:rPr>
        <w:t>VU Chilled Water Emissions Rate</w:t>
      </w:r>
      <w:r w:rsidR="009D0EC9">
        <w:rPr>
          <w:sz w:val="24"/>
          <w:szCs w:val="24"/>
        </w:rPr>
        <w:t xml:space="preserve"> </w:t>
      </w:r>
    </w:p>
    <w:p w14:paraId="02920A07" w14:textId="1A230700" w:rsidR="00E41F1F" w:rsidRPr="00A0566E" w:rsidRDefault="00F400F2" w:rsidP="00A0566E">
      <w:pPr>
        <w:pStyle w:val="ListParagraph"/>
        <w:numPr>
          <w:ilvl w:val="0"/>
          <w:numId w:val="39"/>
        </w:numPr>
        <w:ind w:left="360" w:right="-360"/>
        <w:jc w:val="both"/>
        <w:rPr>
          <w:sz w:val="24"/>
          <w:szCs w:val="24"/>
        </w:rPr>
      </w:pPr>
      <w:r w:rsidRPr="00A0566E">
        <w:rPr>
          <w:sz w:val="24"/>
          <w:szCs w:val="24"/>
        </w:rPr>
        <w:t xml:space="preserve">VU hot water production </w:t>
      </w:r>
    </w:p>
    <w:p w14:paraId="08B28323" w14:textId="77777777" w:rsidR="00F11433" w:rsidRDefault="00F11433" w:rsidP="00A0566E">
      <w:pPr>
        <w:pStyle w:val="ListParagraph"/>
        <w:numPr>
          <w:ilvl w:val="0"/>
          <w:numId w:val="39"/>
        </w:numPr>
        <w:ind w:left="360" w:right="-360"/>
        <w:jc w:val="both"/>
        <w:rPr>
          <w:sz w:val="24"/>
          <w:szCs w:val="24"/>
        </w:rPr>
      </w:pPr>
      <w:r w:rsidRPr="001A7A1A">
        <w:rPr>
          <w:rFonts w:cstheme="minorHAnsi"/>
          <w:sz w:val="24"/>
          <w:szCs w:val="24"/>
        </w:rPr>
        <w:t>Clean</w:t>
      </w:r>
      <w:r w:rsidRPr="001A7A1A">
        <w:rPr>
          <w:sz w:val="24"/>
          <w:szCs w:val="24"/>
        </w:rPr>
        <w:t xml:space="preserve"> </w:t>
      </w:r>
      <w:r>
        <w:rPr>
          <w:sz w:val="24"/>
          <w:szCs w:val="24"/>
        </w:rPr>
        <w:t xml:space="preserve">Air-Cool Planet Campus Carbon Calculator (Version 9.1, </w:t>
      </w:r>
      <w:r>
        <w:rPr>
          <w:rFonts w:cstheme="minorHAnsi"/>
          <w:sz w:val="24"/>
          <w:szCs w:val="24"/>
        </w:rPr>
        <w:t>©</w:t>
      </w:r>
      <w:r>
        <w:rPr>
          <w:sz w:val="24"/>
          <w:szCs w:val="24"/>
        </w:rPr>
        <w:t>2017)</w:t>
      </w:r>
    </w:p>
    <w:p w14:paraId="7E62C39E" w14:textId="56D86AD6" w:rsidR="000A7D06" w:rsidRPr="00F11433" w:rsidRDefault="000A7D06" w:rsidP="00E96BD7">
      <w:pPr>
        <w:pStyle w:val="ListParagraph"/>
        <w:ind w:left="360" w:right="-360"/>
        <w:jc w:val="both"/>
        <w:rPr>
          <w:sz w:val="24"/>
          <w:szCs w:val="24"/>
        </w:rPr>
      </w:pPr>
    </w:p>
    <w:sectPr w:rsidR="000A7D06" w:rsidRPr="00F11433" w:rsidSect="00F13081">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2713A" w14:textId="77777777" w:rsidR="00915752" w:rsidRDefault="00915752" w:rsidP="002A4C43">
      <w:pPr>
        <w:spacing w:after="0" w:line="240" w:lineRule="auto"/>
      </w:pPr>
      <w:r>
        <w:separator/>
      </w:r>
    </w:p>
  </w:endnote>
  <w:endnote w:type="continuationSeparator" w:id="0">
    <w:p w14:paraId="11E589C2" w14:textId="77777777" w:rsidR="00915752" w:rsidRDefault="00915752" w:rsidP="002A4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UniversLTStd-Light">
    <w:altName w:val="Arial"/>
    <w:panose1 w:val="00000000000000000000"/>
    <w:charset w:val="A1"/>
    <w:family w:val="swiss"/>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520702"/>
      <w:docPartObj>
        <w:docPartGallery w:val="Page Numbers (Bottom of Page)"/>
        <w:docPartUnique/>
      </w:docPartObj>
    </w:sdtPr>
    <w:sdtEndPr>
      <w:rPr>
        <w:noProof/>
      </w:rPr>
    </w:sdtEndPr>
    <w:sdtContent>
      <w:p w14:paraId="270CE2CC" w14:textId="77777777" w:rsidR="00960EAF" w:rsidRDefault="00960EAF">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3465831A" w14:textId="748AECDF" w:rsidR="00960EAF" w:rsidRDefault="00960EAF">
    <w:pPr>
      <w:pStyle w:val="Footer"/>
      <w:jc w:val="center"/>
    </w:pPr>
    <w:r>
      <w:t>DRAFT January 2020</w:t>
    </w:r>
  </w:p>
  <w:p w14:paraId="469519CD" w14:textId="77777777" w:rsidR="00960EAF" w:rsidRDefault="00960EA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755743140"/>
      <w:docPartObj>
        <w:docPartGallery w:val="Page Numbers (Bottom of Page)"/>
        <w:docPartUnique/>
      </w:docPartObj>
    </w:sdtPr>
    <w:sdtEndPr>
      <w:rPr>
        <w:noProof/>
        <w:sz w:val="40"/>
        <w:szCs w:val="40"/>
      </w:rPr>
    </w:sdtEndPr>
    <w:sdtContent>
      <w:p w14:paraId="3E4867D2" w14:textId="54047F13" w:rsidR="00960EAF" w:rsidRPr="0086315A" w:rsidRDefault="00960EAF" w:rsidP="0089702B">
        <w:pPr>
          <w:pStyle w:val="Footer"/>
          <w:jc w:val="center"/>
          <w:rPr>
            <w:sz w:val="40"/>
            <w:szCs w:val="40"/>
          </w:rPr>
        </w:pPr>
        <w:r w:rsidRPr="005E24C9">
          <w:rPr>
            <w:sz w:val="24"/>
            <w:szCs w:val="24"/>
          </w:rPr>
          <w:t xml:space="preserve">DRAFT </w:t>
        </w:r>
        <w:r>
          <w:rPr>
            <w:sz w:val="24"/>
            <w:szCs w:val="24"/>
          </w:rPr>
          <w:t xml:space="preserve">January </w:t>
        </w:r>
        <w:r w:rsidRPr="005E24C9">
          <w:rPr>
            <w:sz w:val="24"/>
            <w:szCs w:val="24"/>
          </w:rPr>
          <w:t>20</w:t>
        </w:r>
        <w:r>
          <w:rPr>
            <w:sz w:val="24"/>
            <w:szCs w:val="24"/>
          </w:rPr>
          <w:t>20</w:t>
        </w:r>
      </w:p>
    </w:sdtContent>
  </w:sdt>
  <w:p w14:paraId="7AC3C9A3" w14:textId="77777777" w:rsidR="00960EAF" w:rsidRPr="0086315A" w:rsidRDefault="00960EAF">
    <w:pPr>
      <w:pStyle w:val="Footer"/>
      <w:jc w:val="center"/>
      <w:rPr>
        <w:sz w:val="40"/>
        <w:szCs w:val="4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701296"/>
      <w:docPartObj>
        <w:docPartGallery w:val="Page Numbers (Bottom of Page)"/>
        <w:docPartUnique/>
      </w:docPartObj>
    </w:sdtPr>
    <w:sdtEndPr>
      <w:rPr>
        <w:noProof/>
      </w:rPr>
    </w:sdtEndPr>
    <w:sdtContent>
      <w:p w14:paraId="6CB37C99" w14:textId="77777777" w:rsidR="00960EAF" w:rsidRDefault="00960EAF">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3CBFE6FA" w14:textId="77777777" w:rsidR="00960EAF" w:rsidRDefault="00960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AF15E" w14:textId="77777777" w:rsidR="00915752" w:rsidRDefault="00915752" w:rsidP="002A4C43">
      <w:pPr>
        <w:spacing w:after="0" w:line="240" w:lineRule="auto"/>
      </w:pPr>
      <w:r>
        <w:separator/>
      </w:r>
    </w:p>
  </w:footnote>
  <w:footnote w:type="continuationSeparator" w:id="0">
    <w:p w14:paraId="6A650B00" w14:textId="77777777" w:rsidR="00915752" w:rsidRDefault="00915752" w:rsidP="002A4C43">
      <w:pPr>
        <w:spacing w:after="0" w:line="240" w:lineRule="auto"/>
      </w:pPr>
      <w:r>
        <w:continuationSeparator/>
      </w:r>
    </w:p>
  </w:footnote>
  <w:footnote w:id="1">
    <w:p w14:paraId="11EA81A2" w14:textId="77777777" w:rsidR="00960EAF" w:rsidRDefault="00960EAF">
      <w:pPr>
        <w:pStyle w:val="FootnoteText"/>
      </w:pPr>
      <w:r>
        <w:rPr>
          <w:rStyle w:val="FootnoteReference"/>
        </w:rPr>
        <w:footnoteRef/>
      </w:r>
      <w:r>
        <w:t xml:space="preserve"> </w:t>
      </w:r>
      <w:hyperlink r:id="rId1" w:history="1">
        <w:r>
          <w:rPr>
            <w:rStyle w:val="Hyperlink"/>
          </w:rPr>
          <w:t>https://www.vanderbilt.edu//futurevu/plandocuments/</w:t>
        </w:r>
      </w:hyperlink>
    </w:p>
  </w:footnote>
  <w:footnote w:id="2">
    <w:p w14:paraId="6C7BF140" w14:textId="77777777" w:rsidR="00960EAF" w:rsidRDefault="00960EAF">
      <w:pPr>
        <w:pStyle w:val="FootnoteText"/>
      </w:pPr>
      <w:r>
        <w:rPr>
          <w:rStyle w:val="FootnoteReference"/>
        </w:rPr>
        <w:footnoteRef/>
      </w:r>
      <w:r>
        <w:t xml:space="preserve"> </w:t>
      </w:r>
      <w:r w:rsidRPr="00351F10">
        <w:t>https://cdn.vanderbilt.edu/vu-wp0/wp-content/uploads/sites/289/2019/04/05184555/FutureVUSustainabilityGuidelines.pdf</w:t>
      </w:r>
    </w:p>
  </w:footnote>
  <w:footnote w:id="3">
    <w:p w14:paraId="69E31670" w14:textId="77777777" w:rsidR="00960EAF" w:rsidRDefault="00960EAF">
      <w:pPr>
        <w:pStyle w:val="FootnoteText"/>
      </w:pPr>
      <w:r>
        <w:rPr>
          <w:rStyle w:val="FootnoteReference"/>
        </w:rPr>
        <w:footnoteRef/>
      </w:r>
      <w:r>
        <w:t xml:space="preserve"> </w:t>
      </w:r>
      <w:hyperlink r:id="rId2" w:history="1">
        <w:r>
          <w:rPr>
            <w:rStyle w:val="Hyperlink"/>
          </w:rPr>
          <w:t>https://cdn.vanderbilt.edu/vu-wp0/wp-content/uploads/sites/69/2019/06/03151225/20190502_VU_BlueSky_FullReport_Accessible-C.pdf</w:t>
        </w:r>
      </w:hyperlink>
    </w:p>
  </w:footnote>
  <w:footnote w:id="4">
    <w:p w14:paraId="47E0BFFF" w14:textId="77777777" w:rsidR="00960EAF" w:rsidRDefault="00960EAF">
      <w:pPr>
        <w:pStyle w:val="FootnoteText"/>
      </w:pPr>
      <w:r>
        <w:rPr>
          <w:rStyle w:val="FootnoteReference"/>
        </w:rPr>
        <w:footnoteRef/>
      </w:r>
      <w:r>
        <w:t xml:space="preserve"> Tiers are modeled after Harvard University Green Building Standards, October 2017. </w:t>
      </w:r>
      <w:hyperlink r:id="rId3" w:history="1">
        <w:r>
          <w:rPr>
            <w:rStyle w:val="Hyperlink"/>
          </w:rPr>
          <w:t>https://green.harvard.edu/sites/green.harvard.edu/files/HarvardGreenBuildingStandards2017.pdf</w:t>
        </w:r>
      </w:hyperlink>
    </w:p>
  </w:footnote>
  <w:footnote w:id="5">
    <w:p w14:paraId="14327667" w14:textId="77777777" w:rsidR="00960EAF" w:rsidRDefault="00960EAF">
      <w:pPr>
        <w:pStyle w:val="FootnoteText"/>
      </w:pPr>
      <w:r>
        <w:rPr>
          <w:rStyle w:val="FootnoteReference"/>
        </w:rPr>
        <w:footnoteRef/>
      </w:r>
      <w:r>
        <w:t xml:space="preserve"> FutureVU Architectural Guidelines, </w:t>
      </w:r>
      <w:hyperlink r:id="rId4" w:history="1">
        <w:r>
          <w:rPr>
            <w:rStyle w:val="Hyperlink"/>
          </w:rPr>
          <w:t>https://cdn.vanderbilt.edu/vu-wp0/wp-content/uploads/sites/289/2019/04/05184456/FutureVUArchitecturalGuidelines.pdf</w:t>
        </w:r>
      </w:hyperlink>
      <w:r>
        <w:t>, page 8.</w:t>
      </w:r>
    </w:p>
  </w:footnote>
  <w:footnote w:id="6">
    <w:p w14:paraId="45BB478A" w14:textId="6E1AB442" w:rsidR="00960EAF" w:rsidRDefault="00960EAF">
      <w:pPr>
        <w:pStyle w:val="FootnoteText"/>
      </w:pPr>
      <w:r>
        <w:rPr>
          <w:rStyle w:val="FootnoteReference"/>
        </w:rPr>
        <w:footnoteRef/>
      </w:r>
      <w:r>
        <w:t xml:space="preserve"> ANSI/ASHRAE Standard 209-2018, Energy Simulation Aided Design for Buildings Except Low-Rise Residential Buildings.  American National Standards Institute, March 2018.  Page 5.</w:t>
      </w:r>
    </w:p>
  </w:footnote>
  <w:footnote w:id="7">
    <w:p w14:paraId="6EF4FBF2" w14:textId="77777777" w:rsidR="00960EAF" w:rsidRDefault="00960EAF">
      <w:pPr>
        <w:pStyle w:val="FootnoteText"/>
      </w:pPr>
      <w:r>
        <w:rPr>
          <w:rStyle w:val="FootnoteReference"/>
        </w:rPr>
        <w:footnoteRef/>
      </w:r>
      <w:r>
        <w:t xml:space="preserve"> Harvard University Green Building Standards, October 2017. </w:t>
      </w:r>
      <w:hyperlink r:id="rId5" w:history="1">
        <w:r>
          <w:rPr>
            <w:rStyle w:val="Hyperlink"/>
          </w:rPr>
          <w:t>https://green.harvard.edu/sites/green.harvard.edu/files/HarvardGreenBuildingStandards2017.pdf</w:t>
        </w:r>
      </w:hyperlink>
    </w:p>
  </w:footnote>
  <w:footnote w:id="8">
    <w:p w14:paraId="47726B66" w14:textId="77777777" w:rsidR="00960EAF" w:rsidRDefault="00960EAF">
      <w:pPr>
        <w:pStyle w:val="FootnoteText"/>
      </w:pPr>
      <w:r>
        <w:rPr>
          <w:rStyle w:val="FootnoteReference"/>
        </w:rPr>
        <w:footnoteRef/>
      </w:r>
      <w:r>
        <w:t xml:space="preserve"> Ibid.</w:t>
      </w:r>
    </w:p>
  </w:footnote>
  <w:footnote w:id="9">
    <w:p w14:paraId="33AF8C0D" w14:textId="56326149" w:rsidR="00960EAF" w:rsidRDefault="00960EAF">
      <w:pPr>
        <w:pStyle w:val="FootnoteText"/>
      </w:pPr>
      <w:r>
        <w:rPr>
          <w:rStyle w:val="FootnoteReference"/>
        </w:rPr>
        <w:footnoteRef/>
      </w:r>
      <w:r>
        <w:t xml:space="preserve"> ANSI/ASHRAE Standard 209-2018, Energy Simulation Aided Design for Buildings Except Low-Rise Residential Buildings.  American National Standards Institute, March 2018.  Page 5.</w:t>
      </w:r>
    </w:p>
  </w:footnote>
  <w:footnote w:id="10">
    <w:p w14:paraId="08BB7AB2" w14:textId="77777777" w:rsidR="00960EAF" w:rsidRDefault="00960EAF">
      <w:pPr>
        <w:pStyle w:val="FootnoteText"/>
      </w:pPr>
      <w:r>
        <w:rPr>
          <w:rStyle w:val="FootnoteReference"/>
        </w:rPr>
        <w:footnoteRef/>
      </w:r>
      <w:r>
        <w:t xml:space="preserve"> Vanderbilt FutureVU Sustainability Guidelines,</w:t>
      </w:r>
      <w:r w:rsidRPr="00E834D6">
        <w:t xml:space="preserve"> </w:t>
      </w:r>
      <w:hyperlink r:id="rId6" w:history="1">
        <w:r>
          <w:rPr>
            <w:rStyle w:val="Hyperlink"/>
          </w:rPr>
          <w:t>https://cdn.vanderbilt.edu/vu-wp0/wp-content/uploads/sites/289/2019/04/05184555/FutureVUSustainabilityGuidelines.pdf</w:t>
        </w:r>
      </w:hyperlink>
      <w:r>
        <w:rPr>
          <w:rStyle w:val="Hyperlink"/>
        </w:rPr>
        <w:t>, pages 64-71.</w:t>
      </w:r>
    </w:p>
  </w:footnote>
  <w:footnote w:id="11">
    <w:p w14:paraId="1B5EA64E" w14:textId="77777777" w:rsidR="00960EAF" w:rsidRDefault="00960EAF">
      <w:pPr>
        <w:pStyle w:val="FootnoteText"/>
      </w:pPr>
      <w:r>
        <w:rPr>
          <w:rStyle w:val="FootnoteReference"/>
        </w:rPr>
        <w:footnoteRef/>
      </w:r>
      <w:r>
        <w:t xml:space="preserve"> Ibid, page 4. </w:t>
      </w:r>
    </w:p>
  </w:footnote>
  <w:footnote w:id="12">
    <w:p w14:paraId="191EB530" w14:textId="77777777" w:rsidR="00960EAF" w:rsidRDefault="00960EAF" w:rsidP="0069336C">
      <w:pPr>
        <w:pStyle w:val="FootnoteText"/>
      </w:pPr>
      <w:r>
        <w:rPr>
          <w:rStyle w:val="FootnoteReference"/>
        </w:rPr>
        <w:footnoteRef/>
      </w:r>
      <w:r>
        <w:t xml:space="preserve"> Ibid, page 28 – 29.</w:t>
      </w:r>
    </w:p>
  </w:footnote>
  <w:footnote w:id="13">
    <w:p w14:paraId="4A19A46A" w14:textId="77777777" w:rsidR="00960EAF" w:rsidRPr="003B58A0" w:rsidRDefault="00960EAF">
      <w:pPr>
        <w:pStyle w:val="FootnoteText"/>
        <w:rPr>
          <w:rFonts w:cstheme="minorHAnsi"/>
        </w:rPr>
      </w:pPr>
      <w:r>
        <w:rPr>
          <w:rStyle w:val="FootnoteReference"/>
        </w:rPr>
        <w:footnoteRef/>
      </w:r>
      <w:r>
        <w:t xml:space="preserve"> </w:t>
      </w:r>
      <w:r w:rsidRPr="003B58A0">
        <w:rPr>
          <w:rFonts w:cstheme="minorHAnsi"/>
        </w:rPr>
        <w:t xml:space="preserve">Vanderbilt FutureVU Sustainability Guidelines, , </w:t>
      </w:r>
      <w:hyperlink r:id="rId7" w:history="1">
        <w:r w:rsidRPr="003B58A0">
          <w:rPr>
            <w:rStyle w:val="Hyperlink"/>
            <w:rFonts w:cstheme="minorHAnsi"/>
          </w:rPr>
          <w:t>https://cdn.vanderbilt.edu/vu-wp0/wp-content/uploads/sites/289/2019/04/05184555/FutureVUSustainabilityGuidelines.pdf</w:t>
        </w:r>
      </w:hyperlink>
      <w:r w:rsidRPr="003B58A0">
        <w:rPr>
          <w:rStyle w:val="Hyperlink"/>
          <w:rFonts w:cstheme="minorHAnsi"/>
          <w:u w:val="none"/>
        </w:rPr>
        <w:t xml:space="preserve">. </w:t>
      </w:r>
      <w:r w:rsidRPr="003B58A0">
        <w:rPr>
          <w:rStyle w:val="Hyperlink"/>
          <w:rFonts w:cstheme="minorHAnsi"/>
          <w:color w:val="auto"/>
          <w:u w:val="none"/>
        </w:rPr>
        <w:t xml:space="preserve"> Page 103.</w:t>
      </w:r>
    </w:p>
  </w:footnote>
  <w:footnote w:id="14">
    <w:p w14:paraId="54C55644" w14:textId="77777777" w:rsidR="00960EAF" w:rsidRPr="003B58A0" w:rsidRDefault="00960EAF" w:rsidP="003C6B64">
      <w:pPr>
        <w:pStyle w:val="FootnoteText"/>
        <w:rPr>
          <w:rFonts w:cstheme="minorHAnsi"/>
        </w:rPr>
      </w:pPr>
      <w:r w:rsidRPr="003B58A0">
        <w:rPr>
          <w:rStyle w:val="FootnoteReference"/>
          <w:rFonts w:cstheme="minorHAnsi"/>
        </w:rPr>
        <w:footnoteRef/>
      </w:r>
      <w:r w:rsidRPr="003B58A0">
        <w:rPr>
          <w:rFonts w:cstheme="minorHAnsi"/>
        </w:rPr>
        <w:t xml:space="preserve"> ANSI/ASHRAE/IES Standard 90.1-2016, Energy Standard for Buildings Except Low-Rise Residential Buildings (I-P Edition), © 2016, page 55.</w:t>
      </w:r>
    </w:p>
  </w:footnote>
  <w:footnote w:id="15">
    <w:p w14:paraId="318B4DCA" w14:textId="77777777" w:rsidR="00960EAF" w:rsidRPr="003B58A0" w:rsidRDefault="00960EAF">
      <w:pPr>
        <w:pStyle w:val="FootnoteText"/>
        <w:rPr>
          <w:rFonts w:cstheme="minorHAnsi"/>
        </w:rPr>
      </w:pPr>
      <w:r w:rsidRPr="003B58A0">
        <w:rPr>
          <w:rStyle w:val="FootnoteReference"/>
          <w:rFonts w:cstheme="minorHAnsi"/>
        </w:rPr>
        <w:footnoteRef/>
      </w:r>
      <w:r w:rsidRPr="003B58A0">
        <w:rPr>
          <w:rFonts w:cstheme="minorHAnsi"/>
        </w:rPr>
        <w:t xml:space="preserve"> Vanderbilt FutureVU Sustainability Guidelines, , </w:t>
      </w:r>
      <w:hyperlink r:id="rId8" w:history="1">
        <w:r w:rsidRPr="003B58A0">
          <w:rPr>
            <w:rStyle w:val="Hyperlink"/>
            <w:rFonts w:cstheme="minorHAnsi"/>
          </w:rPr>
          <w:t>https://cdn.vanderbilt.edu/vu-wp0/wp-content/uploads/sites/289/2019/04/05184555/FutureVUSustainabilityGuidelines.pdf</w:t>
        </w:r>
      </w:hyperlink>
      <w:r w:rsidRPr="003B58A0">
        <w:rPr>
          <w:rStyle w:val="Hyperlink"/>
          <w:rFonts w:cstheme="minorHAnsi"/>
          <w:u w:val="none"/>
        </w:rPr>
        <w:t xml:space="preserve">. </w:t>
      </w:r>
      <w:r w:rsidRPr="003B58A0">
        <w:rPr>
          <w:rStyle w:val="Hyperlink"/>
          <w:rFonts w:cstheme="minorHAnsi"/>
          <w:color w:val="auto"/>
          <w:u w:val="none"/>
        </w:rPr>
        <w:t xml:space="preserve"> Page 103.</w:t>
      </w:r>
    </w:p>
  </w:footnote>
  <w:footnote w:id="16">
    <w:p w14:paraId="4834051D" w14:textId="77777777" w:rsidR="00960EAF" w:rsidRPr="003B58A0" w:rsidRDefault="00960EAF">
      <w:pPr>
        <w:pStyle w:val="FootnoteText"/>
        <w:rPr>
          <w:rFonts w:cstheme="minorHAnsi"/>
        </w:rPr>
      </w:pPr>
      <w:r w:rsidRPr="003B58A0">
        <w:rPr>
          <w:rStyle w:val="FootnoteReference"/>
          <w:rFonts w:cstheme="minorHAnsi"/>
        </w:rPr>
        <w:footnoteRef/>
      </w:r>
      <w:r w:rsidRPr="003B58A0">
        <w:rPr>
          <w:rFonts w:cstheme="minorHAnsi"/>
        </w:rPr>
        <w:t xml:space="preserve"> Ibid, page 103.</w:t>
      </w:r>
    </w:p>
  </w:footnote>
  <w:footnote w:id="17">
    <w:p w14:paraId="0EB5155C" w14:textId="77777777" w:rsidR="00960EAF" w:rsidRPr="003B58A0" w:rsidRDefault="00960EAF">
      <w:pPr>
        <w:pStyle w:val="FootnoteText"/>
        <w:rPr>
          <w:rFonts w:cstheme="minorHAnsi"/>
        </w:rPr>
      </w:pPr>
      <w:r w:rsidRPr="003B58A0">
        <w:rPr>
          <w:rStyle w:val="FootnoteReference"/>
          <w:rFonts w:cstheme="minorHAnsi"/>
        </w:rPr>
        <w:footnoteRef/>
      </w:r>
      <w:r w:rsidRPr="003B58A0">
        <w:rPr>
          <w:rFonts w:cstheme="minorHAnsi"/>
        </w:rPr>
        <w:t xml:space="preserve"> Harvard University Green Building Standards, October 2017. </w:t>
      </w:r>
      <w:hyperlink r:id="rId9" w:history="1">
        <w:r w:rsidRPr="003B58A0">
          <w:rPr>
            <w:rStyle w:val="Hyperlink"/>
            <w:rFonts w:cstheme="minorHAnsi"/>
          </w:rPr>
          <w:t>https://green.harvard.edu/sites/green.harvard.edu/files/HarvardGreenBuildingStandards2017.pdf</w:t>
        </w:r>
      </w:hyperlink>
    </w:p>
  </w:footnote>
  <w:footnote w:id="18">
    <w:p w14:paraId="54012C82" w14:textId="77777777" w:rsidR="00960EAF" w:rsidRDefault="00960EAF">
      <w:pPr>
        <w:pStyle w:val="FootnoteText"/>
      </w:pPr>
      <w:r w:rsidRPr="003B58A0">
        <w:rPr>
          <w:rStyle w:val="FootnoteReference"/>
          <w:rFonts w:cstheme="minorHAnsi"/>
        </w:rPr>
        <w:footnoteRef/>
      </w:r>
      <w:r w:rsidRPr="003B58A0">
        <w:rPr>
          <w:rFonts w:cstheme="minorHAnsi"/>
        </w:rPr>
        <w:t xml:space="preserve"> Ibid</w:t>
      </w:r>
    </w:p>
  </w:footnote>
  <w:footnote w:id="19">
    <w:p w14:paraId="4C155902" w14:textId="77777777" w:rsidR="00960EAF" w:rsidRDefault="00960EAF">
      <w:pPr>
        <w:pStyle w:val="FootnoteText"/>
      </w:pPr>
      <w:r>
        <w:rPr>
          <w:rStyle w:val="FootnoteReference"/>
        </w:rPr>
        <w:footnoteRef/>
      </w:r>
      <w:r>
        <w:t xml:space="preserve"> Vanderbilt FutureVU Sustainability Guidelines,</w:t>
      </w:r>
      <w:r w:rsidRPr="00E834D6">
        <w:t xml:space="preserve"> </w:t>
      </w:r>
      <w:hyperlink r:id="rId10" w:history="1">
        <w:r>
          <w:rPr>
            <w:rStyle w:val="Hyperlink"/>
          </w:rPr>
          <w:t>https://cdn.vanderbilt.edu/vu-wp0/wp-content/uploads/sites/289/2019/04/05184555/FutureVUSustainabilityGuidelines.pdf</w:t>
        </w:r>
      </w:hyperlink>
      <w:r>
        <w:rPr>
          <w:rStyle w:val="Hyperlink"/>
        </w:rPr>
        <w:t>, page 72-88.</w:t>
      </w:r>
    </w:p>
  </w:footnote>
  <w:footnote w:id="20">
    <w:p w14:paraId="6A047D23" w14:textId="77777777" w:rsidR="00960EAF" w:rsidRDefault="00960EAF" w:rsidP="005700F4">
      <w:pPr>
        <w:pStyle w:val="FootnoteText"/>
      </w:pPr>
      <w:r>
        <w:rPr>
          <w:rStyle w:val="FootnoteReference"/>
        </w:rPr>
        <w:footnoteRef/>
      </w:r>
      <w:r>
        <w:t xml:space="preserve"> </w:t>
      </w:r>
      <w:r>
        <w:rPr>
          <w:rStyle w:val="FootnoteReference"/>
        </w:rPr>
        <w:footnoteRef/>
      </w:r>
      <w:r>
        <w:t xml:space="preserve"> Vanderbilt’s FutureVU Sustainability Guidelines, </w:t>
      </w:r>
      <w:hyperlink r:id="rId11" w:history="1">
        <w:r>
          <w:rPr>
            <w:rStyle w:val="Hyperlink"/>
          </w:rPr>
          <w:t>https://cdn.vanderbilt.edu/vu-wp0/wp-content/uploads/sites/289/2019/04/05184555/FutureVUSustainabilityGuidelines.pdf</w:t>
        </w:r>
      </w:hyperlink>
      <w:r>
        <w:rPr>
          <w:rStyle w:val="Hyperlink"/>
          <w:color w:val="auto"/>
          <w:u w:val="none"/>
        </w:rPr>
        <w:t>, page 102</w:t>
      </w:r>
      <w:r w:rsidRPr="00B42AA4">
        <w:rPr>
          <w:rStyle w:val="Hyperlink"/>
          <w:color w:val="auto"/>
          <w:u w:val="none"/>
        </w:rPr>
        <w:t>.</w:t>
      </w:r>
    </w:p>
  </w:footnote>
  <w:footnote w:id="21">
    <w:p w14:paraId="494198A2" w14:textId="77777777" w:rsidR="00960EAF" w:rsidRDefault="00960EAF">
      <w:pPr>
        <w:pStyle w:val="FootnoteText"/>
      </w:pPr>
      <w:r>
        <w:rPr>
          <w:rStyle w:val="FootnoteReference"/>
        </w:rPr>
        <w:footnoteRef/>
      </w:r>
      <w:r>
        <w:t xml:space="preserve"> Ibid</w:t>
      </w:r>
      <w:r>
        <w:rPr>
          <w:rStyle w:val="Hyperlink"/>
          <w:color w:val="auto"/>
          <w:u w:val="none"/>
        </w:rPr>
        <w:t>, page 102.</w:t>
      </w:r>
    </w:p>
  </w:footnote>
  <w:footnote w:id="22">
    <w:p w14:paraId="74894E6C" w14:textId="77777777" w:rsidR="00960EAF" w:rsidRDefault="00960EAF" w:rsidP="005700F4">
      <w:pPr>
        <w:pStyle w:val="FootnoteText"/>
      </w:pPr>
      <w:r>
        <w:rPr>
          <w:rStyle w:val="FootnoteReference"/>
        </w:rPr>
        <w:footnoteRef/>
      </w:r>
      <w:r>
        <w:t xml:space="preserve"> Ibid</w:t>
      </w:r>
      <w:r w:rsidRPr="00B42AA4">
        <w:rPr>
          <w:rStyle w:val="Hyperlink"/>
          <w:color w:val="auto"/>
          <w:u w:val="none"/>
        </w:rPr>
        <w:t>, page 106.</w:t>
      </w:r>
    </w:p>
  </w:footnote>
  <w:footnote w:id="23">
    <w:p w14:paraId="529281B1" w14:textId="77777777" w:rsidR="00960EAF" w:rsidRPr="005E2618" w:rsidRDefault="00960EAF">
      <w:pPr>
        <w:pStyle w:val="FootnoteText"/>
      </w:pPr>
      <w:r>
        <w:rPr>
          <w:rStyle w:val="FootnoteReference"/>
        </w:rPr>
        <w:footnoteRef/>
      </w:r>
      <w:r>
        <w:t xml:space="preserve"> Vanderbilt FutureVU Sustainability Guidelines, </w:t>
      </w:r>
      <w:hyperlink r:id="rId12" w:history="1">
        <w:r>
          <w:rPr>
            <w:rStyle w:val="Hyperlink"/>
          </w:rPr>
          <w:t>https://cdn.vanderbilt.edu/vu-wp0/wp-content/uploads/sites/289/2019/04/05184555/FutureVUSustainabilityGuidelines.pdf</w:t>
        </w:r>
      </w:hyperlink>
      <w:r>
        <w:rPr>
          <w:rStyle w:val="Hyperlink"/>
          <w:color w:val="auto"/>
          <w:u w:val="none"/>
        </w:rPr>
        <w:t>, page 64.</w:t>
      </w:r>
    </w:p>
  </w:footnote>
  <w:footnote w:id="24">
    <w:p w14:paraId="598631E6" w14:textId="77777777" w:rsidR="00960EAF" w:rsidRDefault="00960EAF" w:rsidP="00C90D22">
      <w:pPr>
        <w:pStyle w:val="FootnoteText"/>
      </w:pPr>
      <w:r>
        <w:rPr>
          <w:rStyle w:val="FootnoteReference"/>
        </w:rPr>
        <w:footnoteRef/>
      </w:r>
      <w:r>
        <w:t xml:space="preserve"> Ibid, page 64-71. </w:t>
      </w:r>
    </w:p>
  </w:footnote>
  <w:footnote w:id="25">
    <w:p w14:paraId="3686B3D9" w14:textId="77777777" w:rsidR="00960EAF" w:rsidRPr="00DC7F71" w:rsidRDefault="00960EAF" w:rsidP="00734094">
      <w:pPr>
        <w:pStyle w:val="FootnoteText"/>
      </w:pPr>
      <w:r>
        <w:rPr>
          <w:rStyle w:val="FootnoteReference"/>
        </w:rPr>
        <w:footnoteRef/>
      </w:r>
      <w:r>
        <w:t xml:space="preserve"> Vanderbilt’s FutureVU Sustainability Guidelines, </w:t>
      </w:r>
      <w:hyperlink r:id="rId13" w:history="1">
        <w:r>
          <w:rPr>
            <w:rStyle w:val="Hyperlink"/>
          </w:rPr>
          <w:t>https://cdn.vanderbilt.edu/vu-wp0/wp-content/uploads/sites/289/2019/04/05184555/FutureVUSustainabilityGuidelines.pdf</w:t>
        </w:r>
      </w:hyperlink>
      <w:r w:rsidRPr="00DC7F71">
        <w:rPr>
          <w:rStyle w:val="Hyperlink"/>
          <w:color w:val="auto"/>
          <w:u w:val="none"/>
        </w:rPr>
        <w:t>, page 64.</w:t>
      </w:r>
    </w:p>
  </w:footnote>
  <w:footnote w:id="26">
    <w:p w14:paraId="0C353327" w14:textId="77777777" w:rsidR="00960EAF" w:rsidRDefault="00960EAF" w:rsidP="00AA5237">
      <w:pPr>
        <w:pStyle w:val="FootnoteText"/>
      </w:pPr>
      <w:r>
        <w:rPr>
          <w:rStyle w:val="FootnoteReference"/>
        </w:rPr>
        <w:footnoteRef/>
      </w:r>
      <w:r>
        <w:t xml:space="preserve"> Vanderbilt Blue Sky Guidelines, </w:t>
      </w:r>
      <w:hyperlink r:id="rId14" w:history="1">
        <w:r>
          <w:rPr>
            <w:rStyle w:val="Hyperlink"/>
          </w:rPr>
          <w:t>https://cdn.vanderbilt.edu/vu-wp0/wp-content/uploads/sites/69/2019/06/03151225/20190502_VU_BlueSky_FullReport_Accessible-C.pdf</w:t>
        </w:r>
      </w:hyperlink>
      <w:r>
        <w:t>, page 46-47.</w:t>
      </w:r>
    </w:p>
  </w:footnote>
  <w:footnote w:id="27">
    <w:p w14:paraId="1B858EE4" w14:textId="77777777" w:rsidR="00960EAF" w:rsidRDefault="00960EAF" w:rsidP="00C90D22">
      <w:pPr>
        <w:pStyle w:val="FootnoteText"/>
      </w:pPr>
      <w:r>
        <w:rPr>
          <w:rStyle w:val="FootnoteReference"/>
        </w:rPr>
        <w:footnoteRef/>
      </w:r>
      <w:r>
        <w:t xml:space="preserve"> Ibid, pages 65 – 68.</w:t>
      </w:r>
    </w:p>
    <w:p w14:paraId="6DC783E3" w14:textId="77777777" w:rsidR="00960EAF" w:rsidRDefault="00960EAF">
      <w:pPr>
        <w:pStyle w:val="FootnoteText"/>
      </w:pPr>
    </w:p>
  </w:footnote>
  <w:footnote w:id="28">
    <w:p w14:paraId="1A1B8B1C" w14:textId="77777777" w:rsidR="00960EAF" w:rsidRDefault="00960EAF">
      <w:pPr>
        <w:pStyle w:val="FootnoteText"/>
      </w:pPr>
      <w:r>
        <w:rPr>
          <w:rStyle w:val="FootnoteReference"/>
        </w:rPr>
        <w:footnoteRef/>
      </w:r>
      <w:r>
        <w:t xml:space="preserve"> Vanderbilt’s FutureVU Sustainability Guidelines, </w:t>
      </w:r>
      <w:hyperlink r:id="rId15" w:history="1">
        <w:r>
          <w:rPr>
            <w:rStyle w:val="Hyperlink"/>
          </w:rPr>
          <w:t>https://cdn.vanderbilt.edu/vu-wp0/wp-content/uploads/sites/289/2019/04/05184555/FutureVUSustainabilityGuidelines.pdf</w:t>
        </w:r>
      </w:hyperlink>
      <w:r w:rsidRPr="00B42AA4">
        <w:rPr>
          <w:rStyle w:val="Hyperlink"/>
          <w:color w:val="auto"/>
          <w:u w:val="none"/>
        </w:rPr>
        <w:t>, page 9</w:t>
      </w:r>
      <w:r>
        <w:t>7.</w:t>
      </w:r>
    </w:p>
  </w:footnote>
  <w:footnote w:id="29">
    <w:p w14:paraId="2DB47D86" w14:textId="77777777" w:rsidR="00960EAF" w:rsidRDefault="00960EAF">
      <w:pPr>
        <w:pStyle w:val="FootnoteText"/>
      </w:pPr>
      <w:r>
        <w:rPr>
          <w:rStyle w:val="FootnoteReference"/>
        </w:rPr>
        <w:footnoteRef/>
      </w:r>
      <w:r>
        <w:t xml:space="preserve"> Ibid</w:t>
      </w:r>
      <w:r w:rsidRPr="00B42AA4">
        <w:rPr>
          <w:rStyle w:val="Hyperlink"/>
          <w:color w:val="auto"/>
          <w:u w:val="none"/>
        </w:rPr>
        <w:t>, page 98</w:t>
      </w:r>
      <w:r>
        <w:rPr>
          <w:rStyle w:val="Hyperlink"/>
          <w:color w:val="auto"/>
          <w:u w:val="none"/>
        </w:rPr>
        <w:t>.</w:t>
      </w:r>
    </w:p>
  </w:footnote>
  <w:footnote w:id="30">
    <w:p w14:paraId="00405B0B" w14:textId="77777777" w:rsidR="00960EAF" w:rsidRDefault="00960EAF">
      <w:pPr>
        <w:pStyle w:val="FootnoteText"/>
      </w:pPr>
      <w:r>
        <w:rPr>
          <w:rStyle w:val="FootnoteReference"/>
        </w:rPr>
        <w:footnoteRef/>
      </w:r>
      <w:r>
        <w:t xml:space="preserve"> Well Building Standard, Circadian Lighting, </w:t>
      </w:r>
      <w:r w:rsidRPr="00493078">
        <w:t>https://standard.wellcertified.com/v7/light/circadian-lighting-design</w:t>
      </w:r>
    </w:p>
  </w:footnote>
  <w:footnote w:id="31">
    <w:p w14:paraId="3FF174E9" w14:textId="77777777" w:rsidR="00960EAF" w:rsidRDefault="00960EAF">
      <w:pPr>
        <w:pStyle w:val="FootnoteText"/>
      </w:pPr>
      <w:r>
        <w:rPr>
          <w:rStyle w:val="FootnoteReference"/>
        </w:rPr>
        <w:footnoteRef/>
      </w:r>
      <w:r>
        <w:t xml:space="preserve"> Vanderbilt’s FutureVU Sustainability Guidelines, </w:t>
      </w:r>
      <w:hyperlink r:id="rId16" w:history="1">
        <w:r>
          <w:rPr>
            <w:rStyle w:val="Hyperlink"/>
          </w:rPr>
          <w:t>https://cdn.vanderbilt.edu/vu-wp0/wp-content/uploads/sites/289/2019/04/05184555/FutureVUSustainabilityGuidelines.pdf</w:t>
        </w:r>
      </w:hyperlink>
      <w:r>
        <w:rPr>
          <w:rStyle w:val="Hyperlink"/>
          <w:color w:val="auto"/>
          <w:u w:val="none"/>
        </w:rPr>
        <w:t>, page 97.</w:t>
      </w:r>
    </w:p>
  </w:footnote>
  <w:footnote w:id="32">
    <w:p w14:paraId="2D1EE62A" w14:textId="77777777" w:rsidR="00960EAF" w:rsidRDefault="00960EAF">
      <w:pPr>
        <w:pStyle w:val="FootnoteText"/>
      </w:pPr>
      <w:r>
        <w:rPr>
          <w:rStyle w:val="FootnoteReference"/>
        </w:rPr>
        <w:footnoteRef/>
      </w:r>
      <w:r>
        <w:t xml:space="preserve"> Vanderbilt’s FutureVU Sustainability Guidelines, </w:t>
      </w:r>
      <w:hyperlink r:id="rId17" w:history="1">
        <w:r>
          <w:rPr>
            <w:rStyle w:val="Hyperlink"/>
          </w:rPr>
          <w:t>https://cdn.vanderbilt.edu/vu-wp0/wp-content/uploads/sites/289/2019/04/05184555/FutureVUSustainabilityGuidelines.pdf</w:t>
        </w:r>
      </w:hyperlink>
      <w:r w:rsidRPr="00B42AA4">
        <w:rPr>
          <w:rStyle w:val="Hyperlink"/>
          <w:color w:val="auto"/>
          <w:u w:val="none"/>
        </w:rPr>
        <w:t>, page 9</w:t>
      </w:r>
      <w:r>
        <w:t>8.</w:t>
      </w:r>
    </w:p>
  </w:footnote>
  <w:footnote w:id="33">
    <w:p w14:paraId="1570A11E" w14:textId="77777777" w:rsidR="00960EAF" w:rsidRDefault="00960EAF">
      <w:pPr>
        <w:pStyle w:val="FootnoteText"/>
      </w:pPr>
      <w:r>
        <w:rPr>
          <w:rStyle w:val="FootnoteReference"/>
        </w:rPr>
        <w:footnoteRef/>
      </w:r>
      <w:r>
        <w:t xml:space="preserve"> Ibid, page 98 – 99.</w:t>
      </w:r>
    </w:p>
  </w:footnote>
  <w:footnote w:id="34">
    <w:p w14:paraId="1CE1B6CB" w14:textId="77777777" w:rsidR="00960EAF" w:rsidRDefault="00960EAF">
      <w:pPr>
        <w:pStyle w:val="FootnoteText"/>
      </w:pPr>
      <w:r>
        <w:rPr>
          <w:rStyle w:val="FootnoteReference"/>
        </w:rPr>
        <w:footnoteRef/>
      </w:r>
      <w:r>
        <w:t xml:space="preserve"> Ibid, page 98.</w:t>
      </w:r>
    </w:p>
  </w:footnote>
  <w:footnote w:id="35">
    <w:p w14:paraId="1A2E5ABF" w14:textId="77777777" w:rsidR="00960EAF" w:rsidRDefault="00960EAF">
      <w:pPr>
        <w:pStyle w:val="FootnoteText"/>
      </w:pPr>
      <w:r>
        <w:rPr>
          <w:rStyle w:val="FootnoteReference"/>
        </w:rPr>
        <w:footnoteRef/>
      </w:r>
      <w:r>
        <w:t xml:space="preserve"> Ibid</w:t>
      </w:r>
      <w:r w:rsidRPr="00485A00">
        <w:rPr>
          <w:rStyle w:val="Hyperlink"/>
          <w:color w:val="auto"/>
          <w:u w:val="none"/>
        </w:rPr>
        <w:t>, page 99.</w:t>
      </w:r>
    </w:p>
  </w:footnote>
  <w:footnote w:id="36">
    <w:p w14:paraId="7F5C126C" w14:textId="77777777" w:rsidR="00960EAF" w:rsidRDefault="00960EAF">
      <w:pPr>
        <w:pStyle w:val="FootnoteText"/>
      </w:pPr>
      <w:r>
        <w:rPr>
          <w:rStyle w:val="FootnoteReference"/>
        </w:rPr>
        <w:footnoteRef/>
      </w:r>
      <w:r>
        <w:t xml:space="preserve"> Ibid, page 99.</w:t>
      </w:r>
    </w:p>
  </w:footnote>
  <w:footnote w:id="37">
    <w:p w14:paraId="0A3BAC8D" w14:textId="77777777" w:rsidR="00960EAF" w:rsidRPr="00EC5B84" w:rsidRDefault="00960EAF">
      <w:pPr>
        <w:pStyle w:val="FootnoteText"/>
      </w:pPr>
      <w:r>
        <w:rPr>
          <w:rStyle w:val="FootnoteReference"/>
        </w:rPr>
        <w:footnoteRef/>
      </w:r>
      <w:r>
        <w:t xml:space="preserve"> Vanderbilt’s FutureVU Sustainability Guidelines, </w:t>
      </w:r>
      <w:hyperlink r:id="rId18" w:history="1">
        <w:r>
          <w:rPr>
            <w:rStyle w:val="Hyperlink"/>
          </w:rPr>
          <w:t>https://cdn.vanderbilt.edu/vu-wp0/wp-content/uploads/sites/289/2019/04/05184555/FutureVUSustainabilityGuidelines.pdf</w:t>
        </w:r>
      </w:hyperlink>
      <w:r w:rsidRPr="00EC5B84">
        <w:rPr>
          <w:rStyle w:val="Hyperlink"/>
          <w:color w:val="auto"/>
          <w:u w:val="none"/>
        </w:rPr>
        <w:t>, page 100.</w:t>
      </w:r>
    </w:p>
  </w:footnote>
  <w:footnote w:id="38">
    <w:p w14:paraId="2E5765AE" w14:textId="77777777" w:rsidR="00960EAF" w:rsidRDefault="00960EAF">
      <w:pPr>
        <w:pStyle w:val="FootnoteText"/>
      </w:pPr>
      <w:r>
        <w:rPr>
          <w:rStyle w:val="FootnoteReference"/>
        </w:rPr>
        <w:footnoteRef/>
      </w:r>
      <w:r>
        <w:t xml:space="preserve"> Ibid, page 102.</w:t>
      </w:r>
    </w:p>
  </w:footnote>
  <w:footnote w:id="39">
    <w:p w14:paraId="69E4907C" w14:textId="77777777" w:rsidR="00960EAF" w:rsidRDefault="00960EAF">
      <w:pPr>
        <w:pStyle w:val="FootnoteText"/>
      </w:pPr>
      <w:r>
        <w:rPr>
          <w:rStyle w:val="FootnoteReference"/>
        </w:rPr>
        <w:footnoteRef/>
      </w:r>
      <w:r>
        <w:t xml:space="preserve"> Ibid, page 102-103.</w:t>
      </w:r>
    </w:p>
  </w:footnote>
  <w:footnote w:id="40">
    <w:p w14:paraId="0087E1CF" w14:textId="77777777" w:rsidR="00960EAF" w:rsidRDefault="00960EAF">
      <w:pPr>
        <w:pStyle w:val="FootnoteText"/>
      </w:pPr>
      <w:r>
        <w:rPr>
          <w:rStyle w:val="FootnoteReference"/>
        </w:rPr>
        <w:footnoteRef/>
      </w:r>
      <w:r>
        <w:t xml:space="preserve"> </w:t>
      </w:r>
      <w:hyperlink r:id="rId19" w:history="1">
        <w:r w:rsidRPr="00060F2D">
          <w:rPr>
            <w:rStyle w:val="Hyperlink"/>
            <w:color w:val="0563C1"/>
          </w:rPr>
          <w:t>https://leeduser.buildinggreen.com/content/note-caution-regional-materials-leed-v4</w:t>
        </w:r>
      </w:hyperlink>
    </w:p>
  </w:footnote>
  <w:footnote w:id="41">
    <w:p w14:paraId="77EE5FDE" w14:textId="77777777" w:rsidR="00960EAF" w:rsidRDefault="00960EAF" w:rsidP="003E3AE5">
      <w:pPr>
        <w:pStyle w:val="FootnoteText"/>
      </w:pPr>
      <w:r>
        <w:rPr>
          <w:rStyle w:val="FootnoteReference"/>
        </w:rPr>
        <w:footnoteRef/>
      </w:r>
      <w:r>
        <w:t xml:space="preserve"> Vanderbilt FutureVU Sustainability Guidelines,</w:t>
      </w:r>
      <w:r w:rsidRPr="00E834D6">
        <w:t xml:space="preserve"> </w:t>
      </w:r>
      <w:hyperlink r:id="rId20" w:history="1">
        <w:r>
          <w:rPr>
            <w:rStyle w:val="Hyperlink"/>
          </w:rPr>
          <w:t>https://cdn.vanderbilt.edu/vu-wp0/wp-content/uploads/sites/289/2019/04/05184555/FutureVUSustainabilityGuidelines.pdf</w:t>
        </w:r>
      </w:hyperlink>
      <w:r>
        <w:rPr>
          <w:rStyle w:val="Hyperlink"/>
        </w:rPr>
        <w:t>,</w:t>
      </w:r>
      <w:r>
        <w:t xml:space="preserve"> pages 20 – 41.</w:t>
      </w:r>
    </w:p>
  </w:footnote>
  <w:footnote w:id="42">
    <w:p w14:paraId="7B48489C" w14:textId="77777777" w:rsidR="00960EAF" w:rsidRPr="003B58A0" w:rsidRDefault="00960EAF" w:rsidP="00737159">
      <w:pPr>
        <w:pStyle w:val="FootnoteText"/>
        <w:rPr>
          <w:rFonts w:cstheme="minorHAnsi"/>
        </w:rPr>
      </w:pPr>
      <w:r>
        <w:rPr>
          <w:rStyle w:val="FootnoteReference"/>
        </w:rPr>
        <w:footnoteRef/>
      </w:r>
      <w:r>
        <w:t xml:space="preserve"> Vanderbilt FutureVU Sustainability Guidelines,</w:t>
      </w:r>
      <w:r w:rsidRPr="00E834D6">
        <w:t xml:space="preserve"> </w:t>
      </w:r>
      <w:hyperlink r:id="rId21" w:history="1">
        <w:r w:rsidRPr="003B58A0">
          <w:rPr>
            <w:rStyle w:val="Hyperlink"/>
            <w:rFonts w:cstheme="minorHAnsi"/>
          </w:rPr>
          <w:t>https://cdn.vanderbilt.edu/vu-wp0/wp-content/uploads/sites/289/2019/04/05184555/FutureVUSustainabilityGuidelines.pdf</w:t>
        </w:r>
      </w:hyperlink>
      <w:r w:rsidRPr="003B58A0">
        <w:rPr>
          <w:rStyle w:val="Hyperlink"/>
          <w:rFonts w:cstheme="minorHAnsi"/>
        </w:rPr>
        <w:t>,</w:t>
      </w:r>
      <w:r w:rsidRPr="003B58A0">
        <w:rPr>
          <w:rFonts w:cstheme="minorHAnsi"/>
        </w:rPr>
        <w:t xml:space="preserve"> page 40.</w:t>
      </w:r>
    </w:p>
  </w:footnote>
  <w:footnote w:id="43">
    <w:p w14:paraId="1F1673D2" w14:textId="77777777" w:rsidR="00960EAF" w:rsidRPr="003B58A0" w:rsidRDefault="00960EAF">
      <w:pPr>
        <w:pStyle w:val="FootnoteText"/>
        <w:rPr>
          <w:rFonts w:cstheme="minorHAnsi"/>
        </w:rPr>
      </w:pPr>
      <w:r w:rsidRPr="003B58A0">
        <w:rPr>
          <w:rStyle w:val="FootnoteReference"/>
          <w:rFonts w:cstheme="minorHAnsi"/>
        </w:rPr>
        <w:footnoteRef/>
      </w:r>
      <w:r w:rsidRPr="003B58A0">
        <w:rPr>
          <w:rFonts w:cstheme="minorHAnsi"/>
        </w:rPr>
        <w:t xml:space="preserve"> </w:t>
      </w:r>
      <w:hyperlink r:id="rId22" w:history="1">
        <w:r w:rsidRPr="003B58A0">
          <w:rPr>
            <w:rStyle w:val="Hyperlink"/>
            <w:rFonts w:cstheme="minorHAnsi"/>
          </w:rPr>
          <w:t>http://www.darksky.org/our-work/lighting/lighting-for-citizens/lighting-basics/</w:t>
        </w:r>
      </w:hyperlink>
    </w:p>
  </w:footnote>
  <w:footnote w:id="44">
    <w:p w14:paraId="3B660F8A" w14:textId="77777777" w:rsidR="00960EAF" w:rsidRPr="003B58A0" w:rsidRDefault="00960EAF">
      <w:pPr>
        <w:pStyle w:val="FootnoteText"/>
        <w:rPr>
          <w:rFonts w:cstheme="minorHAnsi"/>
        </w:rPr>
      </w:pPr>
      <w:r w:rsidRPr="003B58A0">
        <w:rPr>
          <w:rStyle w:val="FootnoteReference"/>
          <w:rFonts w:cstheme="minorHAnsi"/>
        </w:rPr>
        <w:footnoteRef/>
      </w:r>
      <w:r w:rsidRPr="003B58A0">
        <w:rPr>
          <w:rFonts w:cstheme="minorHAnsi"/>
        </w:rPr>
        <w:t xml:space="preserve"> IDA LED Guide, </w:t>
      </w:r>
      <w:hyperlink r:id="rId23" w:history="1">
        <w:r w:rsidRPr="003B58A0">
          <w:rPr>
            <w:rStyle w:val="Hyperlink"/>
            <w:rFonts w:cstheme="minorHAnsi"/>
          </w:rPr>
          <w:t>https://www.darksky.org/our-work/lighting/lighting-for-citizens/led-guide/</w:t>
        </w:r>
      </w:hyperlink>
    </w:p>
  </w:footnote>
  <w:footnote w:id="45">
    <w:p w14:paraId="556EE936" w14:textId="77777777" w:rsidR="00960EAF" w:rsidRDefault="00960EAF">
      <w:pPr>
        <w:pStyle w:val="FootnoteText"/>
      </w:pPr>
      <w:r w:rsidRPr="003B58A0">
        <w:rPr>
          <w:rStyle w:val="FootnoteReference"/>
          <w:rFonts w:cstheme="minorHAnsi"/>
        </w:rPr>
        <w:footnoteRef/>
      </w:r>
      <w:r w:rsidRPr="003B58A0">
        <w:rPr>
          <w:rFonts w:cstheme="minorHAnsi"/>
        </w:rPr>
        <w:t xml:space="preserve"> </w:t>
      </w:r>
      <w:hyperlink r:id="rId24" w:history="1">
        <w:r w:rsidRPr="003B58A0">
          <w:rPr>
            <w:rStyle w:val="Hyperlink"/>
            <w:rFonts w:cstheme="minorHAnsi"/>
          </w:rPr>
          <w:t>https://www.darksky.org/our-work/lighting/lighting-for-industry/fsa/</w:t>
        </w:r>
      </w:hyperlink>
    </w:p>
  </w:footnote>
  <w:footnote w:id="46">
    <w:p w14:paraId="1AF5B2C8" w14:textId="77777777" w:rsidR="00960EAF" w:rsidRDefault="00960EAF" w:rsidP="00963D81">
      <w:pPr>
        <w:pStyle w:val="FootnoteText"/>
      </w:pPr>
      <w:r>
        <w:rPr>
          <w:rStyle w:val="FootnoteReference"/>
        </w:rPr>
        <w:footnoteRef/>
      </w:r>
      <w:r>
        <w:t xml:space="preserve"> FutureVU Executive Summary </w:t>
      </w:r>
      <w:hyperlink r:id="rId25" w:history="1">
        <w:r>
          <w:rPr>
            <w:rStyle w:val="Hyperlink"/>
          </w:rPr>
          <w:t>https://cdn.vanderbilt.edu/vu-wp0/wp-content/uploads/sites/289/2019/04/05183155/FutureVUExecSummary.pdf</w:t>
        </w:r>
      </w:hyperlink>
      <w:r>
        <w:t>, page 11.</w:t>
      </w:r>
    </w:p>
  </w:footnote>
  <w:footnote w:id="47">
    <w:p w14:paraId="5ED8674A" w14:textId="77777777" w:rsidR="00960EAF" w:rsidRDefault="00960EAF" w:rsidP="00963D81">
      <w:pPr>
        <w:pStyle w:val="FootnoteText"/>
      </w:pPr>
      <w:r>
        <w:rPr>
          <w:rStyle w:val="FootnoteReference"/>
        </w:rPr>
        <w:footnoteRef/>
      </w:r>
      <w:r>
        <w:t xml:space="preserve"> USGBC LEED v4 </w:t>
      </w:r>
      <w:hyperlink r:id="rId26" w:history="1">
        <w:r>
          <w:rPr>
            <w:rStyle w:val="Hyperlink"/>
          </w:rPr>
          <w:t>https://www.usgbc.org/credits/new-construction-core-and-shell-schools-new-construction-retail-new-construction-healthca-43</w:t>
        </w:r>
      </w:hyperlink>
    </w:p>
  </w:footnote>
  <w:footnote w:id="48">
    <w:p w14:paraId="2EFF6A69" w14:textId="77777777" w:rsidR="00960EAF" w:rsidRPr="002F07BD" w:rsidRDefault="00960EAF" w:rsidP="00D34297">
      <w:pPr>
        <w:pStyle w:val="CommentText"/>
        <w:spacing w:after="0"/>
      </w:pPr>
      <w:r w:rsidRPr="002F07BD">
        <w:rPr>
          <w:rStyle w:val="FootnoteReference"/>
        </w:rPr>
        <w:footnoteRef/>
      </w:r>
      <w:r w:rsidRPr="002F07BD">
        <w:t xml:space="preserve"> </w:t>
      </w:r>
      <w:hyperlink r:id="rId27" w:history="1">
        <w:r w:rsidRPr="00C93F8D">
          <w:rPr>
            <w:color w:val="0563C1"/>
            <w:u w:val="single"/>
          </w:rPr>
          <w:t>https://portfoliomanager.energystar.gov/pm/glossary</w:t>
        </w:r>
      </w:hyperlink>
    </w:p>
  </w:footnote>
  <w:footnote w:id="49">
    <w:p w14:paraId="17A20089" w14:textId="77777777" w:rsidR="00960EAF" w:rsidRDefault="00960EAF" w:rsidP="00D34297">
      <w:pPr>
        <w:pStyle w:val="FootnoteText"/>
      </w:pPr>
      <w:r w:rsidRPr="002F07BD">
        <w:rPr>
          <w:rStyle w:val="FootnoteReference"/>
        </w:rPr>
        <w:footnoteRef/>
      </w:r>
      <w:r w:rsidRPr="002F07BD">
        <w:t xml:space="preserve"> </w:t>
      </w:r>
      <w:hyperlink r:id="rId28" w:history="1">
        <w:r w:rsidRPr="002F07BD">
          <w:rPr>
            <w:rStyle w:val="Hyperlink"/>
          </w:rPr>
          <w:t>http://www.gbci.org/decoding-environmental-product-declarations</w:t>
        </w:r>
      </w:hyperlink>
    </w:p>
  </w:footnote>
  <w:footnote w:id="50">
    <w:p w14:paraId="3CFB38B3" w14:textId="77777777" w:rsidR="00960EAF" w:rsidRDefault="00960EAF" w:rsidP="00D34297">
      <w:pPr>
        <w:pStyle w:val="FootnoteText"/>
      </w:pPr>
      <w:r>
        <w:rPr>
          <w:rStyle w:val="FootnoteReference"/>
        </w:rPr>
        <w:footnoteRef/>
      </w:r>
      <w:r>
        <w:t xml:space="preserve"> </w:t>
      </w:r>
      <w:hyperlink r:id="rId29" w:history="1">
        <w:r>
          <w:rPr>
            <w:rStyle w:val="Hyperlink"/>
          </w:rPr>
          <w:t>https://fitwel.org/</w:t>
        </w:r>
      </w:hyperlink>
    </w:p>
  </w:footnote>
  <w:footnote w:id="51">
    <w:p w14:paraId="0CBAF5F6" w14:textId="77777777" w:rsidR="00960EAF" w:rsidRDefault="00960EAF" w:rsidP="00D34297">
      <w:pPr>
        <w:pStyle w:val="FootnoteText"/>
      </w:pPr>
      <w:r>
        <w:rPr>
          <w:rStyle w:val="FootnoteReference"/>
        </w:rPr>
        <w:footnoteRef/>
      </w:r>
      <w:r>
        <w:t xml:space="preserve"> </w:t>
      </w:r>
      <w:hyperlink r:id="rId30" w:history="1">
        <w:r>
          <w:rPr>
            <w:rStyle w:val="Hyperlink"/>
          </w:rPr>
          <w:t>https://us.fsc.org/en-us/what-we-do</w:t>
        </w:r>
      </w:hyperlink>
    </w:p>
  </w:footnote>
  <w:footnote w:id="52">
    <w:p w14:paraId="7B7A840E" w14:textId="77777777" w:rsidR="00960EAF" w:rsidRDefault="00960EAF" w:rsidP="00D34297">
      <w:pPr>
        <w:pStyle w:val="FootnoteText"/>
      </w:pPr>
      <w:r>
        <w:rPr>
          <w:rStyle w:val="FootnoteReference"/>
        </w:rPr>
        <w:footnoteRef/>
      </w:r>
      <w:r>
        <w:t xml:space="preserve"> </w:t>
      </w:r>
      <w:hyperlink r:id="rId31" w:history="1">
        <w:r>
          <w:rPr>
            <w:rStyle w:val="Hyperlink"/>
          </w:rPr>
          <w:t>http://www.darksky.org/about/</w:t>
        </w:r>
      </w:hyperlink>
    </w:p>
  </w:footnote>
  <w:footnote w:id="53">
    <w:p w14:paraId="2628F4F0" w14:textId="77777777" w:rsidR="00960EAF" w:rsidRDefault="00960EAF" w:rsidP="00D34297">
      <w:pPr>
        <w:pStyle w:val="FootnoteText"/>
      </w:pPr>
      <w:r>
        <w:rPr>
          <w:rStyle w:val="FootnoteReference"/>
        </w:rPr>
        <w:footnoteRef/>
      </w:r>
      <w:r>
        <w:t xml:space="preserve"> </w:t>
      </w:r>
      <w:hyperlink r:id="rId32" w:history="1">
        <w:r>
          <w:rPr>
            <w:rStyle w:val="Hyperlink"/>
          </w:rPr>
          <w:t>https://www.epa.gov/nps/urban-runoff-low-impact-development</w:t>
        </w:r>
      </w:hyperlink>
    </w:p>
  </w:footnote>
  <w:footnote w:id="54">
    <w:p w14:paraId="0C496BBD" w14:textId="77777777" w:rsidR="00960EAF" w:rsidRDefault="00960EAF" w:rsidP="00D34297">
      <w:pPr>
        <w:pStyle w:val="FootnoteText"/>
      </w:pPr>
      <w:r>
        <w:rPr>
          <w:rStyle w:val="FootnoteReference"/>
        </w:rPr>
        <w:footnoteRef/>
      </w:r>
      <w:r>
        <w:t xml:space="preserve"> </w:t>
      </w:r>
      <w:hyperlink r:id="rId33" w:history="1">
        <w:r>
          <w:rPr>
            <w:rStyle w:val="Hyperlink"/>
          </w:rPr>
          <w:t>https://living-future.org/lbc/basics/</w:t>
        </w:r>
      </w:hyperlink>
    </w:p>
  </w:footnote>
  <w:footnote w:id="55">
    <w:p w14:paraId="77B6EF40" w14:textId="77777777" w:rsidR="00960EAF" w:rsidRDefault="00960EAF">
      <w:pPr>
        <w:pStyle w:val="FootnoteText"/>
      </w:pPr>
      <w:r>
        <w:rPr>
          <w:rStyle w:val="FootnoteReference"/>
        </w:rPr>
        <w:footnoteRef/>
      </w:r>
      <w:r>
        <w:t xml:space="preserve"> </w:t>
      </w:r>
      <w:hyperlink r:id="rId34" w:history="1">
        <w:r>
          <w:rPr>
            <w:rStyle w:val="Hyperlink"/>
          </w:rPr>
          <w:t>https://www.epa.gov/water-research/net-zero-concepts-and-definitions</w:t>
        </w:r>
      </w:hyperlink>
    </w:p>
  </w:footnote>
  <w:footnote w:id="56">
    <w:p w14:paraId="40054FEE" w14:textId="77777777" w:rsidR="00960EAF" w:rsidRDefault="00960EAF" w:rsidP="00D34297">
      <w:pPr>
        <w:pStyle w:val="FootnoteText"/>
      </w:pPr>
      <w:r>
        <w:rPr>
          <w:rStyle w:val="FootnoteReference"/>
        </w:rPr>
        <w:footnoteRef/>
      </w:r>
      <w:r>
        <w:t xml:space="preserve"> </w:t>
      </w:r>
      <w:hyperlink r:id="rId35" w:history="1">
        <w:r>
          <w:rPr>
            <w:rStyle w:val="Hyperlink"/>
          </w:rPr>
          <w:t>https://www.epa.gov/toxics-release-inventory-tri-program/persistent-bioaccumulative-toxic-pbt-chemicals-covered-tri</w:t>
        </w:r>
      </w:hyperlink>
    </w:p>
  </w:footnote>
  <w:footnote w:id="57">
    <w:p w14:paraId="26D823AC" w14:textId="77777777" w:rsidR="00960EAF" w:rsidRDefault="00960EAF" w:rsidP="00D34297">
      <w:pPr>
        <w:pStyle w:val="FootnoteText"/>
      </w:pPr>
      <w:r>
        <w:rPr>
          <w:rStyle w:val="FootnoteReference"/>
        </w:rPr>
        <w:footnoteRef/>
      </w:r>
      <w:r>
        <w:t xml:space="preserve"> </w:t>
      </w:r>
      <w:hyperlink r:id="rId36" w:history="1">
        <w:r>
          <w:rPr>
            <w:rStyle w:val="Hyperlink"/>
          </w:rPr>
          <w:t>http://www.sustainablesites.org/</w:t>
        </w:r>
      </w:hyperlink>
    </w:p>
  </w:footnote>
  <w:footnote w:id="58">
    <w:p w14:paraId="4CDD3887" w14:textId="77777777" w:rsidR="00960EAF" w:rsidRDefault="00960EAF" w:rsidP="00D34297">
      <w:pPr>
        <w:pStyle w:val="FootnoteText"/>
      </w:pPr>
      <w:r>
        <w:rPr>
          <w:rStyle w:val="FootnoteReference"/>
        </w:rPr>
        <w:footnoteRef/>
      </w:r>
      <w:r>
        <w:t xml:space="preserve"> </w:t>
      </w:r>
      <w:r w:rsidRPr="00067330">
        <w:t>ANSI/ASHRAE/IES Standard 90.1-2016</w:t>
      </w:r>
      <w:r>
        <w:t xml:space="preserve">, Energy Standard for Buildings Except Low-Rise Residential Buildings (I-P Edition), </w:t>
      </w:r>
      <w:r>
        <w:rPr>
          <w:rFonts w:cstheme="minorHAnsi"/>
        </w:rPr>
        <w:t>©</w:t>
      </w:r>
      <w:r>
        <w:t xml:space="preserve"> 2016.</w:t>
      </w:r>
    </w:p>
  </w:footnote>
  <w:footnote w:id="59">
    <w:p w14:paraId="5DCE71FA" w14:textId="77777777" w:rsidR="00960EAF" w:rsidRDefault="00960EAF" w:rsidP="00D34297">
      <w:pPr>
        <w:pStyle w:val="FootnoteText"/>
      </w:pPr>
      <w:r>
        <w:rPr>
          <w:rStyle w:val="FootnoteReference"/>
        </w:rPr>
        <w:footnoteRef/>
      </w:r>
      <w:r>
        <w:t xml:space="preserve"> </w:t>
      </w:r>
      <w:hyperlink r:id="rId37" w:history="1">
        <w:r>
          <w:rPr>
            <w:rStyle w:val="Hyperlink"/>
          </w:rPr>
          <w:t>https://www.usgbc.org/glossary/term/5590</w:t>
        </w:r>
      </w:hyperlink>
    </w:p>
  </w:footnote>
  <w:footnote w:id="60">
    <w:p w14:paraId="53F762FA" w14:textId="77777777" w:rsidR="00960EAF" w:rsidRDefault="00960EAF" w:rsidP="00D34297">
      <w:pPr>
        <w:pStyle w:val="FootnoteText"/>
      </w:pPr>
      <w:r>
        <w:rPr>
          <w:rStyle w:val="FootnoteReference"/>
        </w:rPr>
        <w:footnoteRef/>
      </w:r>
      <w:hyperlink r:id="rId38" w:history="1">
        <w:r w:rsidRPr="003644D9">
          <w:rPr>
            <w:rStyle w:val="Hyperlink"/>
          </w:rPr>
          <w:t>https://www.nashville.gov/Portals/0/SiteContent/WaterServices/Stormwater/docs/SWMM/2016/Volume01Regulations/2016_FullSWMMVolume1.pdf</w:t>
        </w:r>
      </w:hyperlink>
    </w:p>
  </w:footnote>
  <w:footnote w:id="61">
    <w:p w14:paraId="549D04E2" w14:textId="77777777" w:rsidR="00960EAF" w:rsidRDefault="00960EAF" w:rsidP="00D34297">
      <w:pPr>
        <w:pStyle w:val="FootnoteText"/>
      </w:pPr>
      <w:r>
        <w:rPr>
          <w:rStyle w:val="FootnoteReference"/>
        </w:rPr>
        <w:footnoteRef/>
      </w:r>
      <w:r>
        <w:t xml:space="preserve"> </w:t>
      </w:r>
      <w:r w:rsidRPr="00067330">
        <w:t>ANSI/ASHRAE/IES Standard 90.1-2016</w:t>
      </w:r>
      <w:r>
        <w:t xml:space="preserve">, Energy Standard for Buildings Except Low-Rise Residential Buildings (I-P Edition), </w:t>
      </w:r>
      <w:r>
        <w:rPr>
          <w:rFonts w:cstheme="minorHAnsi"/>
        </w:rPr>
        <w:t>©</w:t>
      </w:r>
      <w:r>
        <w:t xml:space="preserve"> 2016, page 34.</w:t>
      </w:r>
    </w:p>
  </w:footnote>
  <w:footnote w:id="62">
    <w:p w14:paraId="26D139CE" w14:textId="77777777" w:rsidR="00960EAF" w:rsidRDefault="00960EAF" w:rsidP="00D34297">
      <w:pPr>
        <w:pStyle w:val="FootnoteText"/>
      </w:pPr>
      <w:r>
        <w:rPr>
          <w:rStyle w:val="FootnoteReference"/>
        </w:rPr>
        <w:footnoteRef/>
      </w:r>
      <w:r>
        <w:t xml:space="preserve"> Ibid, page 34.</w:t>
      </w:r>
    </w:p>
  </w:footnote>
  <w:footnote w:id="63">
    <w:p w14:paraId="43A3564C" w14:textId="77777777" w:rsidR="00960EAF" w:rsidRDefault="00960EAF" w:rsidP="00D34297">
      <w:pPr>
        <w:pStyle w:val="FootnoteText"/>
      </w:pPr>
      <w:r>
        <w:rPr>
          <w:rStyle w:val="FootnoteReference"/>
        </w:rPr>
        <w:footnoteRef/>
      </w:r>
      <w:r>
        <w:t xml:space="preserve"> </w:t>
      </w:r>
      <w:hyperlink r:id="rId39" w:history="1">
        <w:r>
          <w:rPr>
            <w:rStyle w:val="Hyperlink"/>
          </w:rPr>
          <w:t>https://www.epa.gov/indoor-air-quality-iaq/volatile-organic-compounds-impact-indoor-air-quality</w:t>
        </w:r>
      </w:hyperlink>
    </w:p>
  </w:footnote>
  <w:footnote w:id="64">
    <w:p w14:paraId="6C327FDE" w14:textId="77777777" w:rsidR="00960EAF" w:rsidRDefault="00960EAF">
      <w:pPr>
        <w:pStyle w:val="FootnoteText"/>
      </w:pPr>
      <w:r>
        <w:rPr>
          <w:rStyle w:val="FootnoteReference"/>
        </w:rPr>
        <w:footnoteRef/>
      </w:r>
      <w:r>
        <w:t xml:space="preserve"> </w:t>
      </w:r>
      <w:hyperlink r:id="rId40" w:history="1">
        <w:r>
          <w:rPr>
            <w:rStyle w:val="Hyperlink"/>
          </w:rPr>
          <w:t>https://www.wellcertified.com/certification/v2/</w:t>
        </w:r>
      </w:hyperlink>
    </w:p>
  </w:footnote>
  <w:footnote w:id="65">
    <w:p w14:paraId="686054D1" w14:textId="77777777" w:rsidR="00960EAF" w:rsidRPr="00334822" w:rsidRDefault="00960EAF" w:rsidP="00D34297">
      <w:pPr>
        <w:pStyle w:val="CommentText"/>
        <w:spacing w:after="0"/>
        <w:rPr>
          <w:sz w:val="18"/>
        </w:rPr>
      </w:pPr>
      <w:r>
        <w:rPr>
          <w:rStyle w:val="FootnoteReference"/>
        </w:rPr>
        <w:footnoteRef/>
      </w:r>
      <w:r>
        <w:t xml:space="preserve"> </w:t>
      </w:r>
      <w:hyperlink r:id="rId41" w:history="1">
        <w:r w:rsidRPr="00C93F8D">
          <w:rPr>
            <w:color w:val="0563C1"/>
            <w:szCs w:val="22"/>
            <w:u w:val="single"/>
          </w:rPr>
          <w:t>https://portfoliomanager.energystar.gov/pm/glossary</w:t>
        </w:r>
      </w:hyperlink>
    </w:p>
  </w:footnote>
  <w:footnote w:id="66">
    <w:p w14:paraId="52A2C8CA" w14:textId="77777777" w:rsidR="00960EAF" w:rsidRDefault="00960EAF" w:rsidP="00D34297">
      <w:pPr>
        <w:pStyle w:val="FootnoteText"/>
      </w:pPr>
      <w:r>
        <w:rPr>
          <w:rStyle w:val="FootnoteReference"/>
        </w:rPr>
        <w:footnoteRef/>
      </w:r>
      <w:r>
        <w:t xml:space="preserve"> </w:t>
      </w:r>
      <w:hyperlink r:id="rId42" w:history="1">
        <w:r>
          <w:rPr>
            <w:rStyle w:val="Hyperlink"/>
          </w:rPr>
          <w:t>https://true.gbci.org/true-zero-waste-certification-program</w:t>
        </w:r>
      </w:hyperlink>
    </w:p>
  </w:footnote>
  <w:footnote w:id="67">
    <w:p w14:paraId="49FDD8AE" w14:textId="77777777" w:rsidR="00960EAF" w:rsidRDefault="00960EAF">
      <w:pPr>
        <w:pStyle w:val="FootnoteText"/>
      </w:pPr>
      <w:r>
        <w:rPr>
          <w:rStyle w:val="FootnoteReference"/>
        </w:rPr>
        <w:footnoteRef/>
      </w:r>
      <w:r>
        <w:t xml:space="preserve"> </w:t>
      </w:r>
      <w:hyperlink r:id="rId43" w:history="1">
        <w:r>
          <w:rPr>
            <w:rStyle w:val="Hyperlink"/>
          </w:rPr>
          <w:t>https://cdn.vanderbilt.edu/vu-wp0/wp-content/uploads/sites/69/2019/06/03151225/20190502_VU_BlueSky_FullReport_Accessible-C.pdf</w:t>
        </w:r>
      </w:hyperlink>
      <w:r>
        <w:t>, page 46-47.</w:t>
      </w:r>
    </w:p>
  </w:footnote>
  <w:footnote w:id="68">
    <w:p w14:paraId="2A6E693F" w14:textId="77777777" w:rsidR="00960EAF" w:rsidRDefault="00960EAF">
      <w:pPr>
        <w:pStyle w:val="FootnoteText"/>
      </w:pPr>
      <w:r>
        <w:rPr>
          <w:rStyle w:val="FootnoteReference"/>
        </w:rPr>
        <w:footnoteRef/>
      </w:r>
      <w:r>
        <w:t xml:space="preserve"> BlueSky Energy Vision Final Report, Implementation Details (prepared by HDR, McClellan Design, and Integral Group), December 2018. Pages 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1489E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FA6"/>
      </v:shape>
    </w:pict>
  </w:numPicBullet>
  <w:abstractNum w:abstractNumId="0" w15:restartNumberingAfterBreak="0">
    <w:nsid w:val="01652F9E"/>
    <w:multiLevelType w:val="hybridMultilevel"/>
    <w:tmpl w:val="CB8C36D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54B3E59"/>
    <w:multiLevelType w:val="hybridMultilevel"/>
    <w:tmpl w:val="3CB8B90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4325"/>
    <w:multiLevelType w:val="hybridMultilevel"/>
    <w:tmpl w:val="413E55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60BEE"/>
    <w:multiLevelType w:val="hybridMultilevel"/>
    <w:tmpl w:val="9D509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82FA9"/>
    <w:multiLevelType w:val="hybridMultilevel"/>
    <w:tmpl w:val="8CE0D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E4537"/>
    <w:multiLevelType w:val="multilevel"/>
    <w:tmpl w:val="37447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A2D0A"/>
    <w:multiLevelType w:val="hybridMultilevel"/>
    <w:tmpl w:val="1F44DF7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B652C57"/>
    <w:multiLevelType w:val="hybridMultilevel"/>
    <w:tmpl w:val="632E69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A75C54"/>
    <w:multiLevelType w:val="hybridMultilevel"/>
    <w:tmpl w:val="A7CE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B23AD"/>
    <w:multiLevelType w:val="hybridMultilevel"/>
    <w:tmpl w:val="1B666900"/>
    <w:lvl w:ilvl="0" w:tplc="7DB2A708">
      <w:start w:val="1"/>
      <w:numFmt w:val="upperRoman"/>
      <w:pStyle w:val="Heading1"/>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B5908"/>
    <w:multiLevelType w:val="hybridMultilevel"/>
    <w:tmpl w:val="89A86A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FF1FDE"/>
    <w:multiLevelType w:val="hybridMultilevel"/>
    <w:tmpl w:val="97FC3A88"/>
    <w:lvl w:ilvl="0" w:tplc="0C5A2AE0">
      <w:numFmt w:val="bullet"/>
      <w:pStyle w:val="Bullets"/>
      <w:lvlText w:val="–"/>
      <w:lvlJc w:val="left"/>
      <w:pPr>
        <w:ind w:left="5220" w:hanging="360"/>
      </w:pPr>
      <w:rPr>
        <w:rFonts w:ascii="Franklin Gothic Book" w:eastAsiaTheme="minorHAnsi" w:hAnsi="Franklin Gothic Book" w:cstheme="minorBidi" w:hint="default"/>
      </w:rPr>
    </w:lvl>
    <w:lvl w:ilvl="1" w:tplc="0C5A2AE0">
      <w:numFmt w:val="bullet"/>
      <w:lvlText w:val="–"/>
      <w:lvlJc w:val="left"/>
      <w:pPr>
        <w:ind w:left="5220" w:hanging="360"/>
      </w:pPr>
      <w:rPr>
        <w:rFonts w:ascii="Franklin Gothic Book" w:eastAsiaTheme="minorHAnsi" w:hAnsi="Franklin Gothic Book" w:cstheme="minorBidi" w:hint="default"/>
      </w:rPr>
    </w:lvl>
    <w:lvl w:ilvl="2" w:tplc="04090005">
      <w:start w:val="1"/>
      <w:numFmt w:val="bullet"/>
      <w:lvlText w:val=""/>
      <w:lvlJc w:val="left"/>
      <w:pPr>
        <w:ind w:left="5940" w:hanging="360"/>
      </w:pPr>
      <w:rPr>
        <w:rFonts w:ascii="Wingdings" w:hAnsi="Wingdings" w:hint="default"/>
      </w:rPr>
    </w:lvl>
    <w:lvl w:ilvl="3" w:tplc="0409000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2" w15:restartNumberingAfterBreak="0">
    <w:nsid w:val="244B7CB0"/>
    <w:multiLevelType w:val="hybridMultilevel"/>
    <w:tmpl w:val="10E0B626"/>
    <w:lvl w:ilvl="0" w:tplc="5DEEFFB6">
      <w:start w:val="1"/>
      <w:numFmt w:val="upperRoman"/>
      <w:pStyle w:val="TOCHeading"/>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76979"/>
    <w:multiLevelType w:val="hybridMultilevel"/>
    <w:tmpl w:val="3D0A29D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65740"/>
    <w:multiLevelType w:val="hybridMultilevel"/>
    <w:tmpl w:val="0F98AAE4"/>
    <w:lvl w:ilvl="0" w:tplc="05AE4D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D22565"/>
    <w:multiLevelType w:val="hybridMultilevel"/>
    <w:tmpl w:val="30A8F48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530887"/>
    <w:multiLevelType w:val="hybridMultilevel"/>
    <w:tmpl w:val="B36477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023640"/>
    <w:multiLevelType w:val="hybridMultilevel"/>
    <w:tmpl w:val="E4E81654"/>
    <w:lvl w:ilvl="0" w:tplc="04090015">
      <w:start w:val="1"/>
      <w:numFmt w:val="upperLetter"/>
      <w:lvlText w:val="%1."/>
      <w:lvlJc w:val="left"/>
      <w:pPr>
        <w:ind w:left="760" w:hanging="360"/>
      </w:pPr>
    </w:lvl>
    <w:lvl w:ilvl="1" w:tplc="04090019">
      <w:start w:val="1"/>
      <w:numFmt w:val="lowerLetter"/>
      <w:lvlText w:val="%2."/>
      <w:lvlJc w:val="left"/>
      <w:pPr>
        <w:ind w:left="1480" w:hanging="360"/>
      </w:pPr>
    </w:lvl>
    <w:lvl w:ilvl="2" w:tplc="04090001">
      <w:start w:val="1"/>
      <w:numFmt w:val="bullet"/>
      <w:lvlText w:val=""/>
      <w:lvlJc w:val="left"/>
      <w:pPr>
        <w:ind w:left="2200" w:hanging="180"/>
      </w:pPr>
      <w:rPr>
        <w:rFonts w:ascii="Symbol" w:hAnsi="Symbol" w:hint="default"/>
      </w:r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8" w15:restartNumberingAfterBreak="0">
    <w:nsid w:val="289C30FB"/>
    <w:multiLevelType w:val="hybridMultilevel"/>
    <w:tmpl w:val="4004245E"/>
    <w:lvl w:ilvl="0" w:tplc="647A2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160CA5"/>
    <w:multiLevelType w:val="hybridMultilevel"/>
    <w:tmpl w:val="A58C6E56"/>
    <w:lvl w:ilvl="0" w:tplc="04090007">
      <w:start w:val="1"/>
      <w:numFmt w:val="bullet"/>
      <w:lvlText w:val=""/>
      <w:lvlPicBulletId w:val="0"/>
      <w:lvlJc w:val="left"/>
      <w:pPr>
        <w:ind w:left="720" w:hanging="360"/>
      </w:pPr>
      <w:rPr>
        <w:rFonts w:ascii="Symbol" w:hAnsi="Symbol" w:hint="default"/>
      </w:rPr>
    </w:lvl>
    <w:lvl w:ilvl="1" w:tplc="04090011">
      <w:start w:val="1"/>
      <w:numFmt w:val="decimal"/>
      <w:lvlText w:val="%2)"/>
      <w:lvlJc w:val="left"/>
      <w:pPr>
        <w:ind w:left="1440" w:hanging="360"/>
      </w:pPr>
    </w:lvl>
    <w:lvl w:ilvl="2" w:tplc="741CAFFC">
      <w:start w:val="1"/>
      <w:numFmt w:val="decimal"/>
      <w:lvlText w:val="%3."/>
      <w:lvlJc w:val="left"/>
      <w:pPr>
        <w:ind w:left="2700" w:hanging="720"/>
      </w:pPr>
      <w:rPr>
        <w:rFonts w:hint="default"/>
      </w:rPr>
    </w:lvl>
    <w:lvl w:ilvl="3" w:tplc="D79E5E66">
      <w:start w:val="1"/>
      <w:numFmt w:val="decimal"/>
      <w:lvlText w:val="%4"/>
      <w:lvlJc w:val="left"/>
      <w:pPr>
        <w:ind w:left="2880" w:hanging="360"/>
      </w:pPr>
      <w:rPr>
        <w:rFonts w:hint="default"/>
      </w:rPr>
    </w:lvl>
    <w:lvl w:ilvl="4" w:tplc="04090005">
      <w:start w:val="1"/>
      <w:numFmt w:val="bullet"/>
      <w:lvlText w:val=""/>
      <w:lvlJc w:val="left"/>
      <w:pPr>
        <w:ind w:left="4020" w:hanging="780"/>
      </w:pPr>
      <w:rPr>
        <w:rFonts w:ascii="Wingdings" w:hAnsi="Wingdings" w:hint="default"/>
      </w:rPr>
    </w:lvl>
    <w:lvl w:ilvl="5" w:tplc="3274FB38">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61591"/>
    <w:multiLevelType w:val="hybridMultilevel"/>
    <w:tmpl w:val="BEA0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36F7B"/>
    <w:multiLevelType w:val="hybridMultilevel"/>
    <w:tmpl w:val="45648F3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A342988"/>
    <w:multiLevelType w:val="hybridMultilevel"/>
    <w:tmpl w:val="1C8A5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392566"/>
    <w:multiLevelType w:val="hybridMultilevel"/>
    <w:tmpl w:val="FE2A5C4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0A1124A"/>
    <w:multiLevelType w:val="hybridMultilevel"/>
    <w:tmpl w:val="B2B41A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C772E0"/>
    <w:multiLevelType w:val="hybridMultilevel"/>
    <w:tmpl w:val="9A70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34097"/>
    <w:multiLevelType w:val="hybridMultilevel"/>
    <w:tmpl w:val="19C04E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702216"/>
    <w:multiLevelType w:val="hybridMultilevel"/>
    <w:tmpl w:val="C03C67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354AFC"/>
    <w:multiLevelType w:val="hybridMultilevel"/>
    <w:tmpl w:val="DAE4EF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D26024"/>
    <w:multiLevelType w:val="hybridMultilevel"/>
    <w:tmpl w:val="365E0E6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F040EF9"/>
    <w:multiLevelType w:val="hybridMultilevel"/>
    <w:tmpl w:val="9CCCCA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35622C"/>
    <w:multiLevelType w:val="hybridMultilevel"/>
    <w:tmpl w:val="1DA47C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1520BF1"/>
    <w:multiLevelType w:val="hybridMultilevel"/>
    <w:tmpl w:val="BBE2845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46622D8"/>
    <w:multiLevelType w:val="hybridMultilevel"/>
    <w:tmpl w:val="0EE0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265DAB"/>
    <w:multiLevelType w:val="hybridMultilevel"/>
    <w:tmpl w:val="7A56C0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7709DE"/>
    <w:multiLevelType w:val="hybridMultilevel"/>
    <w:tmpl w:val="CECE3582"/>
    <w:lvl w:ilvl="0" w:tplc="E08A9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8661AF"/>
    <w:multiLevelType w:val="hybridMultilevel"/>
    <w:tmpl w:val="9F9C93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BE7C73"/>
    <w:multiLevelType w:val="hybridMultilevel"/>
    <w:tmpl w:val="5810F1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D2B0F00"/>
    <w:multiLevelType w:val="hybridMultilevel"/>
    <w:tmpl w:val="D946DD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D92A7A"/>
    <w:multiLevelType w:val="hybridMultilevel"/>
    <w:tmpl w:val="74347C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3260CF"/>
    <w:multiLevelType w:val="hybridMultilevel"/>
    <w:tmpl w:val="3BD81DE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EE94C79"/>
    <w:multiLevelType w:val="hybridMultilevel"/>
    <w:tmpl w:val="E8549F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F577AC"/>
    <w:multiLevelType w:val="hybridMultilevel"/>
    <w:tmpl w:val="3F308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022669"/>
    <w:multiLevelType w:val="hybridMultilevel"/>
    <w:tmpl w:val="68782DA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3B85431"/>
    <w:multiLevelType w:val="hybridMultilevel"/>
    <w:tmpl w:val="3AFC5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A97C04"/>
    <w:multiLevelType w:val="multilevel"/>
    <w:tmpl w:val="42FE9CA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6" w15:restartNumberingAfterBreak="0">
    <w:nsid w:val="6C0F3F0F"/>
    <w:multiLevelType w:val="hybridMultilevel"/>
    <w:tmpl w:val="E4DC56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2F64A5"/>
    <w:multiLevelType w:val="hybridMultilevel"/>
    <w:tmpl w:val="CDCA42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BC01D0"/>
    <w:multiLevelType w:val="hybridMultilevel"/>
    <w:tmpl w:val="87CABC96"/>
    <w:lvl w:ilvl="0" w:tplc="62BAF674">
      <w:start w:val="1"/>
      <w:numFmt w:val="upperLetter"/>
      <w:pStyle w:val="Heading2"/>
      <w:lvlText w:val="%1."/>
      <w:lvlJc w:val="left"/>
      <w:pPr>
        <w:ind w:left="72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9" w15:restartNumberingAfterBreak="0">
    <w:nsid w:val="72E32E3C"/>
    <w:multiLevelType w:val="hybridMultilevel"/>
    <w:tmpl w:val="B9A8D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E86B16"/>
    <w:multiLevelType w:val="hybridMultilevel"/>
    <w:tmpl w:val="D6A64F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0543C6"/>
    <w:multiLevelType w:val="hybridMultilevel"/>
    <w:tmpl w:val="8D3CB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8"/>
  </w:num>
  <w:num w:numId="4">
    <w:abstractNumId w:val="25"/>
  </w:num>
  <w:num w:numId="5">
    <w:abstractNumId w:val="0"/>
  </w:num>
  <w:num w:numId="6">
    <w:abstractNumId w:val="1"/>
  </w:num>
  <w:num w:numId="7">
    <w:abstractNumId w:val="13"/>
  </w:num>
  <w:num w:numId="8">
    <w:abstractNumId w:val="29"/>
  </w:num>
  <w:num w:numId="9">
    <w:abstractNumId w:val="10"/>
  </w:num>
  <w:num w:numId="10">
    <w:abstractNumId w:val="28"/>
  </w:num>
  <w:num w:numId="11">
    <w:abstractNumId w:val="47"/>
  </w:num>
  <w:num w:numId="12">
    <w:abstractNumId w:val="37"/>
  </w:num>
  <w:num w:numId="13">
    <w:abstractNumId w:val="22"/>
  </w:num>
  <w:num w:numId="14">
    <w:abstractNumId w:val="39"/>
  </w:num>
  <w:num w:numId="15">
    <w:abstractNumId w:val="50"/>
  </w:num>
  <w:num w:numId="16">
    <w:abstractNumId w:val="49"/>
  </w:num>
  <w:num w:numId="17">
    <w:abstractNumId w:val="16"/>
  </w:num>
  <w:num w:numId="18">
    <w:abstractNumId w:val="46"/>
  </w:num>
  <w:num w:numId="19">
    <w:abstractNumId w:val="3"/>
  </w:num>
  <w:num w:numId="20">
    <w:abstractNumId w:val="51"/>
  </w:num>
  <w:num w:numId="21">
    <w:abstractNumId w:val="32"/>
  </w:num>
  <w:num w:numId="22">
    <w:abstractNumId w:val="40"/>
  </w:num>
  <w:num w:numId="23">
    <w:abstractNumId w:val="41"/>
  </w:num>
  <w:num w:numId="24">
    <w:abstractNumId w:val="24"/>
  </w:num>
  <w:num w:numId="25">
    <w:abstractNumId w:val="2"/>
  </w:num>
  <w:num w:numId="26">
    <w:abstractNumId w:val="19"/>
  </w:num>
  <w:num w:numId="27">
    <w:abstractNumId w:val="12"/>
  </w:num>
  <w:num w:numId="28">
    <w:abstractNumId w:val="48"/>
  </w:num>
  <w:num w:numId="29">
    <w:abstractNumId w:val="18"/>
  </w:num>
  <w:num w:numId="30">
    <w:abstractNumId w:val="34"/>
  </w:num>
  <w:num w:numId="31">
    <w:abstractNumId w:val="42"/>
  </w:num>
  <w:num w:numId="32">
    <w:abstractNumId w:val="30"/>
  </w:num>
  <w:num w:numId="33">
    <w:abstractNumId w:val="45"/>
  </w:num>
  <w:num w:numId="34">
    <w:abstractNumId w:val="31"/>
  </w:num>
  <w:num w:numId="35">
    <w:abstractNumId w:val="4"/>
  </w:num>
  <w:num w:numId="36">
    <w:abstractNumId w:val="48"/>
    <w:lvlOverride w:ilvl="0">
      <w:startOverride w:val="1"/>
    </w:lvlOverride>
  </w:num>
  <w:num w:numId="37">
    <w:abstractNumId w:val="9"/>
  </w:num>
  <w:num w:numId="38">
    <w:abstractNumId w:val="15"/>
  </w:num>
  <w:num w:numId="39">
    <w:abstractNumId w:val="35"/>
  </w:num>
  <w:num w:numId="40">
    <w:abstractNumId w:val="48"/>
    <w:lvlOverride w:ilvl="0">
      <w:startOverride w:val="1"/>
    </w:lvlOverride>
  </w:num>
  <w:num w:numId="41">
    <w:abstractNumId w:val="48"/>
    <w:lvlOverride w:ilvl="0">
      <w:startOverride w:val="1"/>
    </w:lvlOverride>
  </w:num>
  <w:num w:numId="42">
    <w:abstractNumId w:val="44"/>
  </w:num>
  <w:num w:numId="43">
    <w:abstractNumId w:val="43"/>
  </w:num>
  <w:num w:numId="44">
    <w:abstractNumId w:val="5"/>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7"/>
  </w:num>
  <w:num w:numId="48">
    <w:abstractNumId w:val="27"/>
  </w:num>
  <w:num w:numId="49">
    <w:abstractNumId w:val="6"/>
  </w:num>
  <w:num w:numId="50">
    <w:abstractNumId w:val="48"/>
    <w:lvlOverride w:ilvl="0">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23"/>
  </w:num>
  <w:num w:numId="54">
    <w:abstractNumId w:val="14"/>
  </w:num>
  <w:num w:numId="55">
    <w:abstractNumId w:val="26"/>
  </w:num>
  <w:num w:numId="56">
    <w:abstractNumId w:val="36"/>
  </w:num>
  <w:num w:numId="57">
    <w:abstractNumId w:val="17"/>
  </w:num>
  <w:num w:numId="58">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AF6"/>
    <w:rsid w:val="00000B8E"/>
    <w:rsid w:val="000010A6"/>
    <w:rsid w:val="0000599C"/>
    <w:rsid w:val="0001018E"/>
    <w:rsid w:val="00011CF7"/>
    <w:rsid w:val="00017301"/>
    <w:rsid w:val="00017E5C"/>
    <w:rsid w:val="00020642"/>
    <w:rsid w:val="00021937"/>
    <w:rsid w:val="000222E6"/>
    <w:rsid w:val="0002247B"/>
    <w:rsid w:val="000226CF"/>
    <w:rsid w:val="000278DE"/>
    <w:rsid w:val="00030B0B"/>
    <w:rsid w:val="0003349F"/>
    <w:rsid w:val="00033A42"/>
    <w:rsid w:val="0003430C"/>
    <w:rsid w:val="00037E88"/>
    <w:rsid w:val="00040037"/>
    <w:rsid w:val="00041077"/>
    <w:rsid w:val="00042B01"/>
    <w:rsid w:val="00045CBD"/>
    <w:rsid w:val="0004712D"/>
    <w:rsid w:val="0004797B"/>
    <w:rsid w:val="000540C5"/>
    <w:rsid w:val="00054251"/>
    <w:rsid w:val="00060F2D"/>
    <w:rsid w:val="00062FB1"/>
    <w:rsid w:val="00067330"/>
    <w:rsid w:val="00070A04"/>
    <w:rsid w:val="000728CC"/>
    <w:rsid w:val="00073300"/>
    <w:rsid w:val="000808CF"/>
    <w:rsid w:val="00087575"/>
    <w:rsid w:val="0009599F"/>
    <w:rsid w:val="00096E1D"/>
    <w:rsid w:val="00097474"/>
    <w:rsid w:val="00097E25"/>
    <w:rsid w:val="00097ED3"/>
    <w:rsid w:val="000A4562"/>
    <w:rsid w:val="000A45D1"/>
    <w:rsid w:val="000A4BFA"/>
    <w:rsid w:val="000A4EE6"/>
    <w:rsid w:val="000A5F55"/>
    <w:rsid w:val="000A7D06"/>
    <w:rsid w:val="000B019F"/>
    <w:rsid w:val="000B1F49"/>
    <w:rsid w:val="000B3C60"/>
    <w:rsid w:val="000B411C"/>
    <w:rsid w:val="000B7BDD"/>
    <w:rsid w:val="000C564F"/>
    <w:rsid w:val="000C5AFB"/>
    <w:rsid w:val="000C75E5"/>
    <w:rsid w:val="000C7958"/>
    <w:rsid w:val="000D0C0C"/>
    <w:rsid w:val="000D115C"/>
    <w:rsid w:val="000D198B"/>
    <w:rsid w:val="000E0E28"/>
    <w:rsid w:val="000E41F6"/>
    <w:rsid w:val="000E43CA"/>
    <w:rsid w:val="000F0776"/>
    <w:rsid w:val="000F183E"/>
    <w:rsid w:val="000F3F86"/>
    <w:rsid w:val="000F5E0D"/>
    <w:rsid w:val="000F67FC"/>
    <w:rsid w:val="000F7382"/>
    <w:rsid w:val="00105D8E"/>
    <w:rsid w:val="00106AF1"/>
    <w:rsid w:val="001076C0"/>
    <w:rsid w:val="001124BE"/>
    <w:rsid w:val="00113E8D"/>
    <w:rsid w:val="001151DC"/>
    <w:rsid w:val="001152EA"/>
    <w:rsid w:val="00115E3F"/>
    <w:rsid w:val="00116DD4"/>
    <w:rsid w:val="00121CD5"/>
    <w:rsid w:val="0012274B"/>
    <w:rsid w:val="00122957"/>
    <w:rsid w:val="00123B08"/>
    <w:rsid w:val="001302BC"/>
    <w:rsid w:val="001344FD"/>
    <w:rsid w:val="00134868"/>
    <w:rsid w:val="00136771"/>
    <w:rsid w:val="00136CD1"/>
    <w:rsid w:val="00146C5B"/>
    <w:rsid w:val="001474BE"/>
    <w:rsid w:val="00151A1A"/>
    <w:rsid w:val="00153E83"/>
    <w:rsid w:val="00156681"/>
    <w:rsid w:val="00156D6C"/>
    <w:rsid w:val="0015781B"/>
    <w:rsid w:val="00160029"/>
    <w:rsid w:val="00160BCD"/>
    <w:rsid w:val="00161748"/>
    <w:rsid w:val="00161FE7"/>
    <w:rsid w:val="001620DD"/>
    <w:rsid w:val="00163C40"/>
    <w:rsid w:val="001640E8"/>
    <w:rsid w:val="001655FB"/>
    <w:rsid w:val="001660D1"/>
    <w:rsid w:val="00170AF7"/>
    <w:rsid w:val="001726CB"/>
    <w:rsid w:val="00174BEA"/>
    <w:rsid w:val="00180054"/>
    <w:rsid w:val="00180C3E"/>
    <w:rsid w:val="00183970"/>
    <w:rsid w:val="0018631F"/>
    <w:rsid w:val="00192874"/>
    <w:rsid w:val="00192D7A"/>
    <w:rsid w:val="0019487E"/>
    <w:rsid w:val="00195266"/>
    <w:rsid w:val="0019657F"/>
    <w:rsid w:val="001A10B2"/>
    <w:rsid w:val="001A11FA"/>
    <w:rsid w:val="001A316D"/>
    <w:rsid w:val="001A7A1A"/>
    <w:rsid w:val="001B0039"/>
    <w:rsid w:val="001B0826"/>
    <w:rsid w:val="001B0F9A"/>
    <w:rsid w:val="001B58B1"/>
    <w:rsid w:val="001B6E91"/>
    <w:rsid w:val="001C626D"/>
    <w:rsid w:val="001D07B9"/>
    <w:rsid w:val="001D7BE4"/>
    <w:rsid w:val="001E0FDC"/>
    <w:rsid w:val="001E265D"/>
    <w:rsid w:val="001E3A28"/>
    <w:rsid w:val="001E410E"/>
    <w:rsid w:val="001E4AC9"/>
    <w:rsid w:val="001E53AF"/>
    <w:rsid w:val="001E5680"/>
    <w:rsid w:val="001E6055"/>
    <w:rsid w:val="001F3244"/>
    <w:rsid w:val="001F3F00"/>
    <w:rsid w:val="001F4409"/>
    <w:rsid w:val="001F5212"/>
    <w:rsid w:val="001F633C"/>
    <w:rsid w:val="001F6FC2"/>
    <w:rsid w:val="001F7181"/>
    <w:rsid w:val="0020034E"/>
    <w:rsid w:val="0020216A"/>
    <w:rsid w:val="002039DE"/>
    <w:rsid w:val="00205552"/>
    <w:rsid w:val="002069D5"/>
    <w:rsid w:val="002078CC"/>
    <w:rsid w:val="00211726"/>
    <w:rsid w:val="00213247"/>
    <w:rsid w:val="0021406F"/>
    <w:rsid w:val="00215BC6"/>
    <w:rsid w:val="00217D84"/>
    <w:rsid w:val="00217F40"/>
    <w:rsid w:val="002215F3"/>
    <w:rsid w:val="00222ADE"/>
    <w:rsid w:val="0022432C"/>
    <w:rsid w:val="002253DB"/>
    <w:rsid w:val="00225C2A"/>
    <w:rsid w:val="002302C7"/>
    <w:rsid w:val="0023394E"/>
    <w:rsid w:val="00234482"/>
    <w:rsid w:val="0023504F"/>
    <w:rsid w:val="002365F9"/>
    <w:rsid w:val="00242EC5"/>
    <w:rsid w:val="002449FF"/>
    <w:rsid w:val="00245D8F"/>
    <w:rsid w:val="00250F72"/>
    <w:rsid w:val="00256B3B"/>
    <w:rsid w:val="00260357"/>
    <w:rsid w:val="00263615"/>
    <w:rsid w:val="0026714A"/>
    <w:rsid w:val="00273A54"/>
    <w:rsid w:val="0027438F"/>
    <w:rsid w:val="002752C3"/>
    <w:rsid w:val="00276DBF"/>
    <w:rsid w:val="00277055"/>
    <w:rsid w:val="002828D5"/>
    <w:rsid w:val="00282DDB"/>
    <w:rsid w:val="00284888"/>
    <w:rsid w:val="00286A98"/>
    <w:rsid w:val="002871E6"/>
    <w:rsid w:val="0028725E"/>
    <w:rsid w:val="002914C8"/>
    <w:rsid w:val="0029326E"/>
    <w:rsid w:val="002951FA"/>
    <w:rsid w:val="002954E5"/>
    <w:rsid w:val="002961AE"/>
    <w:rsid w:val="0029713B"/>
    <w:rsid w:val="002A0349"/>
    <w:rsid w:val="002A0CFA"/>
    <w:rsid w:val="002A4135"/>
    <w:rsid w:val="002A4C43"/>
    <w:rsid w:val="002A6CC5"/>
    <w:rsid w:val="002B0D80"/>
    <w:rsid w:val="002B47BB"/>
    <w:rsid w:val="002C0387"/>
    <w:rsid w:val="002C038A"/>
    <w:rsid w:val="002C3292"/>
    <w:rsid w:val="002C4D22"/>
    <w:rsid w:val="002C4D8D"/>
    <w:rsid w:val="002C5BAF"/>
    <w:rsid w:val="002C6576"/>
    <w:rsid w:val="002C687A"/>
    <w:rsid w:val="002C72E7"/>
    <w:rsid w:val="002C798D"/>
    <w:rsid w:val="002D2A97"/>
    <w:rsid w:val="002D2AF3"/>
    <w:rsid w:val="002D5B34"/>
    <w:rsid w:val="002D6A7D"/>
    <w:rsid w:val="002D727A"/>
    <w:rsid w:val="002D764B"/>
    <w:rsid w:val="002E05E1"/>
    <w:rsid w:val="002E0FCE"/>
    <w:rsid w:val="002E17A5"/>
    <w:rsid w:val="002E1959"/>
    <w:rsid w:val="002E464A"/>
    <w:rsid w:val="002E52C2"/>
    <w:rsid w:val="002E67D7"/>
    <w:rsid w:val="002E69B4"/>
    <w:rsid w:val="002E6A6E"/>
    <w:rsid w:val="002F07BD"/>
    <w:rsid w:val="002F20B2"/>
    <w:rsid w:val="002F2D42"/>
    <w:rsid w:val="002F4623"/>
    <w:rsid w:val="002F5301"/>
    <w:rsid w:val="002F5A0B"/>
    <w:rsid w:val="002F6F23"/>
    <w:rsid w:val="002F7156"/>
    <w:rsid w:val="0030006D"/>
    <w:rsid w:val="00300489"/>
    <w:rsid w:val="00304745"/>
    <w:rsid w:val="0030490C"/>
    <w:rsid w:val="0030666F"/>
    <w:rsid w:val="00306FBA"/>
    <w:rsid w:val="00310752"/>
    <w:rsid w:val="00312C63"/>
    <w:rsid w:val="00314798"/>
    <w:rsid w:val="0031592F"/>
    <w:rsid w:val="0032259F"/>
    <w:rsid w:val="00324F1B"/>
    <w:rsid w:val="00327239"/>
    <w:rsid w:val="003331C7"/>
    <w:rsid w:val="00333A20"/>
    <w:rsid w:val="00334822"/>
    <w:rsid w:val="00340D90"/>
    <w:rsid w:val="00341A53"/>
    <w:rsid w:val="00342EF9"/>
    <w:rsid w:val="00342F02"/>
    <w:rsid w:val="00343888"/>
    <w:rsid w:val="00343F84"/>
    <w:rsid w:val="00351F10"/>
    <w:rsid w:val="003539E2"/>
    <w:rsid w:val="0035411B"/>
    <w:rsid w:val="00356C7B"/>
    <w:rsid w:val="00357066"/>
    <w:rsid w:val="0035757B"/>
    <w:rsid w:val="00362230"/>
    <w:rsid w:val="00364C33"/>
    <w:rsid w:val="00366514"/>
    <w:rsid w:val="00370C06"/>
    <w:rsid w:val="003722FE"/>
    <w:rsid w:val="003729BA"/>
    <w:rsid w:val="003806CD"/>
    <w:rsid w:val="00383D1D"/>
    <w:rsid w:val="00392B9D"/>
    <w:rsid w:val="00394A2B"/>
    <w:rsid w:val="0039506F"/>
    <w:rsid w:val="0039576C"/>
    <w:rsid w:val="00395E61"/>
    <w:rsid w:val="0039622D"/>
    <w:rsid w:val="003968F5"/>
    <w:rsid w:val="00397D98"/>
    <w:rsid w:val="003A0A35"/>
    <w:rsid w:val="003A2F8C"/>
    <w:rsid w:val="003A3D85"/>
    <w:rsid w:val="003A435E"/>
    <w:rsid w:val="003B0B46"/>
    <w:rsid w:val="003B11F7"/>
    <w:rsid w:val="003B1AAC"/>
    <w:rsid w:val="003B1D4B"/>
    <w:rsid w:val="003B3441"/>
    <w:rsid w:val="003B393A"/>
    <w:rsid w:val="003B480E"/>
    <w:rsid w:val="003B58A0"/>
    <w:rsid w:val="003B6097"/>
    <w:rsid w:val="003B7793"/>
    <w:rsid w:val="003C215C"/>
    <w:rsid w:val="003C55B4"/>
    <w:rsid w:val="003C57F7"/>
    <w:rsid w:val="003C5926"/>
    <w:rsid w:val="003C6B64"/>
    <w:rsid w:val="003D0826"/>
    <w:rsid w:val="003D3B0C"/>
    <w:rsid w:val="003D43F8"/>
    <w:rsid w:val="003E1104"/>
    <w:rsid w:val="003E1FA4"/>
    <w:rsid w:val="003E2117"/>
    <w:rsid w:val="003E307B"/>
    <w:rsid w:val="003E3AE5"/>
    <w:rsid w:val="003E5E65"/>
    <w:rsid w:val="003E7BC1"/>
    <w:rsid w:val="003F69B0"/>
    <w:rsid w:val="003F7FB6"/>
    <w:rsid w:val="0040055D"/>
    <w:rsid w:val="00404508"/>
    <w:rsid w:val="00405FFA"/>
    <w:rsid w:val="00407CCA"/>
    <w:rsid w:val="00407D6E"/>
    <w:rsid w:val="00411716"/>
    <w:rsid w:val="00414330"/>
    <w:rsid w:val="0041490B"/>
    <w:rsid w:val="004153CB"/>
    <w:rsid w:val="00417B35"/>
    <w:rsid w:val="004217A6"/>
    <w:rsid w:val="00422415"/>
    <w:rsid w:val="004232C1"/>
    <w:rsid w:val="00423CDF"/>
    <w:rsid w:val="0042610B"/>
    <w:rsid w:val="00430A97"/>
    <w:rsid w:val="0043183C"/>
    <w:rsid w:val="00431EE5"/>
    <w:rsid w:val="00434944"/>
    <w:rsid w:val="00434B03"/>
    <w:rsid w:val="00436418"/>
    <w:rsid w:val="00443F4B"/>
    <w:rsid w:val="00446BAD"/>
    <w:rsid w:val="00450ABA"/>
    <w:rsid w:val="00450D5C"/>
    <w:rsid w:val="00451CD5"/>
    <w:rsid w:val="004525F9"/>
    <w:rsid w:val="0045434D"/>
    <w:rsid w:val="0046036B"/>
    <w:rsid w:val="004634ED"/>
    <w:rsid w:val="0046537B"/>
    <w:rsid w:val="00466555"/>
    <w:rsid w:val="004708A7"/>
    <w:rsid w:val="00470C76"/>
    <w:rsid w:val="00474272"/>
    <w:rsid w:val="004773D1"/>
    <w:rsid w:val="004774C9"/>
    <w:rsid w:val="004776B9"/>
    <w:rsid w:val="00481181"/>
    <w:rsid w:val="00483469"/>
    <w:rsid w:val="00484520"/>
    <w:rsid w:val="00485A00"/>
    <w:rsid w:val="00486426"/>
    <w:rsid w:val="00493078"/>
    <w:rsid w:val="00493EF4"/>
    <w:rsid w:val="00494E72"/>
    <w:rsid w:val="004977AE"/>
    <w:rsid w:val="004A03B7"/>
    <w:rsid w:val="004A0956"/>
    <w:rsid w:val="004A174C"/>
    <w:rsid w:val="004A1D61"/>
    <w:rsid w:val="004A2E63"/>
    <w:rsid w:val="004A2EFA"/>
    <w:rsid w:val="004A3B08"/>
    <w:rsid w:val="004A3F89"/>
    <w:rsid w:val="004A7A5E"/>
    <w:rsid w:val="004B096E"/>
    <w:rsid w:val="004B0A51"/>
    <w:rsid w:val="004B0CA6"/>
    <w:rsid w:val="004B7082"/>
    <w:rsid w:val="004C068A"/>
    <w:rsid w:val="004C0C17"/>
    <w:rsid w:val="004C26C3"/>
    <w:rsid w:val="004C2BBD"/>
    <w:rsid w:val="004C3063"/>
    <w:rsid w:val="004C3A62"/>
    <w:rsid w:val="004C4E7F"/>
    <w:rsid w:val="004C6786"/>
    <w:rsid w:val="004C6AA1"/>
    <w:rsid w:val="004C7711"/>
    <w:rsid w:val="004D07AC"/>
    <w:rsid w:val="004D16E4"/>
    <w:rsid w:val="004D444B"/>
    <w:rsid w:val="004D477A"/>
    <w:rsid w:val="004D53C7"/>
    <w:rsid w:val="004D54CD"/>
    <w:rsid w:val="004D678B"/>
    <w:rsid w:val="004D7664"/>
    <w:rsid w:val="004E315E"/>
    <w:rsid w:val="004E639A"/>
    <w:rsid w:val="004F024E"/>
    <w:rsid w:val="004F1461"/>
    <w:rsid w:val="004F31A2"/>
    <w:rsid w:val="004F3B23"/>
    <w:rsid w:val="004F3CDC"/>
    <w:rsid w:val="004F6B2A"/>
    <w:rsid w:val="00503FCE"/>
    <w:rsid w:val="00506DB9"/>
    <w:rsid w:val="005103A8"/>
    <w:rsid w:val="005108FD"/>
    <w:rsid w:val="00511C6E"/>
    <w:rsid w:val="00512E09"/>
    <w:rsid w:val="0051312C"/>
    <w:rsid w:val="00513CAD"/>
    <w:rsid w:val="00515909"/>
    <w:rsid w:val="00521050"/>
    <w:rsid w:val="00521460"/>
    <w:rsid w:val="005268E5"/>
    <w:rsid w:val="005277D2"/>
    <w:rsid w:val="00534FE7"/>
    <w:rsid w:val="00535E5D"/>
    <w:rsid w:val="00536E07"/>
    <w:rsid w:val="00537472"/>
    <w:rsid w:val="00542953"/>
    <w:rsid w:val="00544C9C"/>
    <w:rsid w:val="005454FD"/>
    <w:rsid w:val="005546B1"/>
    <w:rsid w:val="0055486D"/>
    <w:rsid w:val="00554D95"/>
    <w:rsid w:val="00554E9F"/>
    <w:rsid w:val="00560155"/>
    <w:rsid w:val="00561048"/>
    <w:rsid w:val="00561D1E"/>
    <w:rsid w:val="005631CD"/>
    <w:rsid w:val="00566A4A"/>
    <w:rsid w:val="005700F4"/>
    <w:rsid w:val="00574588"/>
    <w:rsid w:val="00575C76"/>
    <w:rsid w:val="00581620"/>
    <w:rsid w:val="005822EC"/>
    <w:rsid w:val="005835BF"/>
    <w:rsid w:val="00585FC7"/>
    <w:rsid w:val="0058623F"/>
    <w:rsid w:val="005872AF"/>
    <w:rsid w:val="005876CA"/>
    <w:rsid w:val="005959E5"/>
    <w:rsid w:val="005A7732"/>
    <w:rsid w:val="005B156F"/>
    <w:rsid w:val="005B550C"/>
    <w:rsid w:val="005B7221"/>
    <w:rsid w:val="005C151D"/>
    <w:rsid w:val="005C1544"/>
    <w:rsid w:val="005C2852"/>
    <w:rsid w:val="005C2D3F"/>
    <w:rsid w:val="005C3284"/>
    <w:rsid w:val="005C3795"/>
    <w:rsid w:val="005C387C"/>
    <w:rsid w:val="005C435C"/>
    <w:rsid w:val="005C5A40"/>
    <w:rsid w:val="005C68CC"/>
    <w:rsid w:val="005C69EC"/>
    <w:rsid w:val="005D09D4"/>
    <w:rsid w:val="005D10FD"/>
    <w:rsid w:val="005D139C"/>
    <w:rsid w:val="005D23D2"/>
    <w:rsid w:val="005D3038"/>
    <w:rsid w:val="005D3132"/>
    <w:rsid w:val="005D7CDF"/>
    <w:rsid w:val="005E24C9"/>
    <w:rsid w:val="005E2618"/>
    <w:rsid w:val="005E28AD"/>
    <w:rsid w:val="005E291A"/>
    <w:rsid w:val="005E329F"/>
    <w:rsid w:val="005E539D"/>
    <w:rsid w:val="005E56CC"/>
    <w:rsid w:val="005E5DFA"/>
    <w:rsid w:val="005E65A7"/>
    <w:rsid w:val="005F0652"/>
    <w:rsid w:val="005F1415"/>
    <w:rsid w:val="005F4C41"/>
    <w:rsid w:val="005F69E5"/>
    <w:rsid w:val="006018C1"/>
    <w:rsid w:val="0060436C"/>
    <w:rsid w:val="00606858"/>
    <w:rsid w:val="00606AB5"/>
    <w:rsid w:val="0061008E"/>
    <w:rsid w:val="00610470"/>
    <w:rsid w:val="00612C74"/>
    <w:rsid w:val="0061306A"/>
    <w:rsid w:val="006130BE"/>
    <w:rsid w:val="006158B9"/>
    <w:rsid w:val="00615C78"/>
    <w:rsid w:val="006178F6"/>
    <w:rsid w:val="00617EE7"/>
    <w:rsid w:val="00620640"/>
    <w:rsid w:val="006215B8"/>
    <w:rsid w:val="00621741"/>
    <w:rsid w:val="00625BCB"/>
    <w:rsid w:val="00625F56"/>
    <w:rsid w:val="0063492E"/>
    <w:rsid w:val="00635211"/>
    <w:rsid w:val="00637976"/>
    <w:rsid w:val="00640FA5"/>
    <w:rsid w:val="00641466"/>
    <w:rsid w:val="00643B3B"/>
    <w:rsid w:val="00644B70"/>
    <w:rsid w:val="00644D7E"/>
    <w:rsid w:val="00645FDA"/>
    <w:rsid w:val="0064606D"/>
    <w:rsid w:val="00646D1E"/>
    <w:rsid w:val="00647C00"/>
    <w:rsid w:val="0065169D"/>
    <w:rsid w:val="00651F15"/>
    <w:rsid w:val="00655E40"/>
    <w:rsid w:val="006572B9"/>
    <w:rsid w:val="00661BAC"/>
    <w:rsid w:val="006631A7"/>
    <w:rsid w:val="00664899"/>
    <w:rsid w:val="00667841"/>
    <w:rsid w:val="00673288"/>
    <w:rsid w:val="00675F3D"/>
    <w:rsid w:val="0067750B"/>
    <w:rsid w:val="006843D4"/>
    <w:rsid w:val="006855A2"/>
    <w:rsid w:val="006922B3"/>
    <w:rsid w:val="006926BA"/>
    <w:rsid w:val="006931E5"/>
    <w:rsid w:val="0069336C"/>
    <w:rsid w:val="006A0861"/>
    <w:rsid w:val="006A0DE3"/>
    <w:rsid w:val="006A284A"/>
    <w:rsid w:val="006A2A4F"/>
    <w:rsid w:val="006A3DF6"/>
    <w:rsid w:val="006A5287"/>
    <w:rsid w:val="006A7885"/>
    <w:rsid w:val="006B13DA"/>
    <w:rsid w:val="006B41D1"/>
    <w:rsid w:val="006B54A7"/>
    <w:rsid w:val="006B7411"/>
    <w:rsid w:val="006B7435"/>
    <w:rsid w:val="006C0B6B"/>
    <w:rsid w:val="006C25ED"/>
    <w:rsid w:val="006C277C"/>
    <w:rsid w:val="006C2C81"/>
    <w:rsid w:val="006C2DB4"/>
    <w:rsid w:val="006C45B5"/>
    <w:rsid w:val="006C5147"/>
    <w:rsid w:val="006C6B5D"/>
    <w:rsid w:val="006D10F4"/>
    <w:rsid w:val="006D407B"/>
    <w:rsid w:val="006D62F4"/>
    <w:rsid w:val="006E262D"/>
    <w:rsid w:val="006E3382"/>
    <w:rsid w:val="006E40F3"/>
    <w:rsid w:val="006E4737"/>
    <w:rsid w:val="006E5D58"/>
    <w:rsid w:val="006E7189"/>
    <w:rsid w:val="006F62F2"/>
    <w:rsid w:val="006F66B1"/>
    <w:rsid w:val="0070010D"/>
    <w:rsid w:val="00703764"/>
    <w:rsid w:val="007048DA"/>
    <w:rsid w:val="007064D4"/>
    <w:rsid w:val="00710FF1"/>
    <w:rsid w:val="0071198C"/>
    <w:rsid w:val="00711D98"/>
    <w:rsid w:val="007123AB"/>
    <w:rsid w:val="00712B52"/>
    <w:rsid w:val="00713D8C"/>
    <w:rsid w:val="0071524B"/>
    <w:rsid w:val="00715595"/>
    <w:rsid w:val="00722818"/>
    <w:rsid w:val="007234C2"/>
    <w:rsid w:val="0072547B"/>
    <w:rsid w:val="00725945"/>
    <w:rsid w:val="00727CE8"/>
    <w:rsid w:val="00732E15"/>
    <w:rsid w:val="00734094"/>
    <w:rsid w:val="007349A7"/>
    <w:rsid w:val="00734E30"/>
    <w:rsid w:val="00735438"/>
    <w:rsid w:val="007357B4"/>
    <w:rsid w:val="00737159"/>
    <w:rsid w:val="00740135"/>
    <w:rsid w:val="007421AF"/>
    <w:rsid w:val="007445D3"/>
    <w:rsid w:val="00745596"/>
    <w:rsid w:val="00745D77"/>
    <w:rsid w:val="00746761"/>
    <w:rsid w:val="00750944"/>
    <w:rsid w:val="00751DF0"/>
    <w:rsid w:val="007538A2"/>
    <w:rsid w:val="0075458B"/>
    <w:rsid w:val="007558C6"/>
    <w:rsid w:val="00757398"/>
    <w:rsid w:val="00760C73"/>
    <w:rsid w:val="0076256A"/>
    <w:rsid w:val="0076274A"/>
    <w:rsid w:val="00763732"/>
    <w:rsid w:val="007644CB"/>
    <w:rsid w:val="007655A1"/>
    <w:rsid w:val="00765EB5"/>
    <w:rsid w:val="00767822"/>
    <w:rsid w:val="0076788D"/>
    <w:rsid w:val="00767FBF"/>
    <w:rsid w:val="00772416"/>
    <w:rsid w:val="0077343D"/>
    <w:rsid w:val="007748B6"/>
    <w:rsid w:val="00777DDD"/>
    <w:rsid w:val="007841CE"/>
    <w:rsid w:val="00785478"/>
    <w:rsid w:val="007864C9"/>
    <w:rsid w:val="00787B76"/>
    <w:rsid w:val="007975AF"/>
    <w:rsid w:val="007A56D9"/>
    <w:rsid w:val="007A5CC5"/>
    <w:rsid w:val="007A64CC"/>
    <w:rsid w:val="007B0656"/>
    <w:rsid w:val="007B11DF"/>
    <w:rsid w:val="007B3905"/>
    <w:rsid w:val="007B5701"/>
    <w:rsid w:val="007B5AE7"/>
    <w:rsid w:val="007B62D7"/>
    <w:rsid w:val="007C0C03"/>
    <w:rsid w:val="007C12DC"/>
    <w:rsid w:val="007C2977"/>
    <w:rsid w:val="007C298B"/>
    <w:rsid w:val="007C541C"/>
    <w:rsid w:val="007D2128"/>
    <w:rsid w:val="007D4CEB"/>
    <w:rsid w:val="007D4E3E"/>
    <w:rsid w:val="007D7B74"/>
    <w:rsid w:val="007E01D2"/>
    <w:rsid w:val="007E14BD"/>
    <w:rsid w:val="007E2682"/>
    <w:rsid w:val="007E3EEF"/>
    <w:rsid w:val="007E54C7"/>
    <w:rsid w:val="007E74A0"/>
    <w:rsid w:val="007E76CD"/>
    <w:rsid w:val="007E7751"/>
    <w:rsid w:val="007F257F"/>
    <w:rsid w:val="007F3AF5"/>
    <w:rsid w:val="007F57FD"/>
    <w:rsid w:val="007F5AD7"/>
    <w:rsid w:val="007F62D9"/>
    <w:rsid w:val="007F747D"/>
    <w:rsid w:val="00800C9B"/>
    <w:rsid w:val="0080740D"/>
    <w:rsid w:val="008103D5"/>
    <w:rsid w:val="0081070F"/>
    <w:rsid w:val="0081539B"/>
    <w:rsid w:val="00815428"/>
    <w:rsid w:val="008159AD"/>
    <w:rsid w:val="00816442"/>
    <w:rsid w:val="008172B4"/>
    <w:rsid w:val="00821E2B"/>
    <w:rsid w:val="00823982"/>
    <w:rsid w:val="0082449E"/>
    <w:rsid w:val="0082742D"/>
    <w:rsid w:val="0083157C"/>
    <w:rsid w:val="00832411"/>
    <w:rsid w:val="00832BB4"/>
    <w:rsid w:val="00832F46"/>
    <w:rsid w:val="0083585C"/>
    <w:rsid w:val="00835EA1"/>
    <w:rsid w:val="00840171"/>
    <w:rsid w:val="00840815"/>
    <w:rsid w:val="00844C8E"/>
    <w:rsid w:val="00847570"/>
    <w:rsid w:val="00847DE6"/>
    <w:rsid w:val="008507D8"/>
    <w:rsid w:val="00850D5A"/>
    <w:rsid w:val="00853475"/>
    <w:rsid w:val="00853991"/>
    <w:rsid w:val="0086315A"/>
    <w:rsid w:val="00863C23"/>
    <w:rsid w:val="00865078"/>
    <w:rsid w:val="00866755"/>
    <w:rsid w:val="00870AC8"/>
    <w:rsid w:val="0087388B"/>
    <w:rsid w:val="00874133"/>
    <w:rsid w:val="0087616E"/>
    <w:rsid w:val="008851F2"/>
    <w:rsid w:val="008865A1"/>
    <w:rsid w:val="00890711"/>
    <w:rsid w:val="00891054"/>
    <w:rsid w:val="0089702B"/>
    <w:rsid w:val="008A0536"/>
    <w:rsid w:val="008A1A4A"/>
    <w:rsid w:val="008A21AB"/>
    <w:rsid w:val="008A27AC"/>
    <w:rsid w:val="008A325D"/>
    <w:rsid w:val="008A3777"/>
    <w:rsid w:val="008A7011"/>
    <w:rsid w:val="008A717C"/>
    <w:rsid w:val="008A7A29"/>
    <w:rsid w:val="008B193E"/>
    <w:rsid w:val="008B2D94"/>
    <w:rsid w:val="008B5441"/>
    <w:rsid w:val="008B7B47"/>
    <w:rsid w:val="008C208B"/>
    <w:rsid w:val="008C6C46"/>
    <w:rsid w:val="008D0FC3"/>
    <w:rsid w:val="008D130C"/>
    <w:rsid w:val="008D155C"/>
    <w:rsid w:val="008D1E9E"/>
    <w:rsid w:val="008D2153"/>
    <w:rsid w:val="008D433B"/>
    <w:rsid w:val="008E243B"/>
    <w:rsid w:val="008E6206"/>
    <w:rsid w:val="008E7DC6"/>
    <w:rsid w:val="008E7FC2"/>
    <w:rsid w:val="008F2C7F"/>
    <w:rsid w:val="008F48AD"/>
    <w:rsid w:val="008F555B"/>
    <w:rsid w:val="008F66C9"/>
    <w:rsid w:val="009006E3"/>
    <w:rsid w:val="00905207"/>
    <w:rsid w:val="009052CE"/>
    <w:rsid w:val="009061D3"/>
    <w:rsid w:val="00906C20"/>
    <w:rsid w:val="0090712C"/>
    <w:rsid w:val="00910A6F"/>
    <w:rsid w:val="00915752"/>
    <w:rsid w:val="009169A9"/>
    <w:rsid w:val="00920FE6"/>
    <w:rsid w:val="00921791"/>
    <w:rsid w:val="00923BD8"/>
    <w:rsid w:val="0092404F"/>
    <w:rsid w:val="009277FB"/>
    <w:rsid w:val="0093130D"/>
    <w:rsid w:val="009378D6"/>
    <w:rsid w:val="00942258"/>
    <w:rsid w:val="00942F48"/>
    <w:rsid w:val="009436E8"/>
    <w:rsid w:val="00943D3D"/>
    <w:rsid w:val="009460B7"/>
    <w:rsid w:val="009527BE"/>
    <w:rsid w:val="00952C01"/>
    <w:rsid w:val="0095393A"/>
    <w:rsid w:val="00954096"/>
    <w:rsid w:val="00956375"/>
    <w:rsid w:val="00960EAF"/>
    <w:rsid w:val="009612E9"/>
    <w:rsid w:val="009615E3"/>
    <w:rsid w:val="00962088"/>
    <w:rsid w:val="00963D81"/>
    <w:rsid w:val="00965141"/>
    <w:rsid w:val="00966A48"/>
    <w:rsid w:val="00967C82"/>
    <w:rsid w:val="00967DB0"/>
    <w:rsid w:val="0097057C"/>
    <w:rsid w:val="00973159"/>
    <w:rsid w:val="0097376E"/>
    <w:rsid w:val="0097678D"/>
    <w:rsid w:val="009777B9"/>
    <w:rsid w:val="0098056B"/>
    <w:rsid w:val="0098142C"/>
    <w:rsid w:val="00985E93"/>
    <w:rsid w:val="00990821"/>
    <w:rsid w:val="00990EB2"/>
    <w:rsid w:val="00992531"/>
    <w:rsid w:val="0099361F"/>
    <w:rsid w:val="00993BC2"/>
    <w:rsid w:val="00993BCF"/>
    <w:rsid w:val="00996B84"/>
    <w:rsid w:val="00997585"/>
    <w:rsid w:val="009A287B"/>
    <w:rsid w:val="009A3795"/>
    <w:rsid w:val="009A3AE7"/>
    <w:rsid w:val="009A3FB7"/>
    <w:rsid w:val="009A405D"/>
    <w:rsid w:val="009B0B14"/>
    <w:rsid w:val="009B0C45"/>
    <w:rsid w:val="009B27F8"/>
    <w:rsid w:val="009B2A9A"/>
    <w:rsid w:val="009B6FEE"/>
    <w:rsid w:val="009C5C86"/>
    <w:rsid w:val="009C7DB2"/>
    <w:rsid w:val="009D0631"/>
    <w:rsid w:val="009D0EC9"/>
    <w:rsid w:val="009D41C9"/>
    <w:rsid w:val="009D4B4D"/>
    <w:rsid w:val="009D648E"/>
    <w:rsid w:val="009D683B"/>
    <w:rsid w:val="009E0A32"/>
    <w:rsid w:val="009F21EF"/>
    <w:rsid w:val="009F46CE"/>
    <w:rsid w:val="009F46EB"/>
    <w:rsid w:val="009F619B"/>
    <w:rsid w:val="009F63BA"/>
    <w:rsid w:val="009F67A4"/>
    <w:rsid w:val="009F7E75"/>
    <w:rsid w:val="00A007B7"/>
    <w:rsid w:val="00A02A27"/>
    <w:rsid w:val="00A0566E"/>
    <w:rsid w:val="00A101AC"/>
    <w:rsid w:val="00A118BC"/>
    <w:rsid w:val="00A138B5"/>
    <w:rsid w:val="00A230E0"/>
    <w:rsid w:val="00A34F71"/>
    <w:rsid w:val="00A35C30"/>
    <w:rsid w:val="00A3653F"/>
    <w:rsid w:val="00A36606"/>
    <w:rsid w:val="00A41463"/>
    <w:rsid w:val="00A45343"/>
    <w:rsid w:val="00A45540"/>
    <w:rsid w:val="00A45585"/>
    <w:rsid w:val="00A475A7"/>
    <w:rsid w:val="00A514B2"/>
    <w:rsid w:val="00A52B73"/>
    <w:rsid w:val="00A54233"/>
    <w:rsid w:val="00A56F8F"/>
    <w:rsid w:val="00A6285A"/>
    <w:rsid w:val="00A63049"/>
    <w:rsid w:val="00A64939"/>
    <w:rsid w:val="00A663BF"/>
    <w:rsid w:val="00A668E5"/>
    <w:rsid w:val="00A729ED"/>
    <w:rsid w:val="00A7419A"/>
    <w:rsid w:val="00A74AF9"/>
    <w:rsid w:val="00A75D95"/>
    <w:rsid w:val="00A77580"/>
    <w:rsid w:val="00A805BA"/>
    <w:rsid w:val="00A80D4C"/>
    <w:rsid w:val="00A8161D"/>
    <w:rsid w:val="00A83B05"/>
    <w:rsid w:val="00A83BEF"/>
    <w:rsid w:val="00A8751C"/>
    <w:rsid w:val="00A92669"/>
    <w:rsid w:val="00A92F02"/>
    <w:rsid w:val="00A937DF"/>
    <w:rsid w:val="00A9388C"/>
    <w:rsid w:val="00A94FF5"/>
    <w:rsid w:val="00A9580C"/>
    <w:rsid w:val="00A96D9B"/>
    <w:rsid w:val="00AA028E"/>
    <w:rsid w:val="00AA2DBF"/>
    <w:rsid w:val="00AA455B"/>
    <w:rsid w:val="00AA5237"/>
    <w:rsid w:val="00AA6125"/>
    <w:rsid w:val="00AA698C"/>
    <w:rsid w:val="00AA6DDB"/>
    <w:rsid w:val="00AA71F2"/>
    <w:rsid w:val="00AA7B1E"/>
    <w:rsid w:val="00AB1381"/>
    <w:rsid w:val="00AB2BED"/>
    <w:rsid w:val="00AB364E"/>
    <w:rsid w:val="00AB6544"/>
    <w:rsid w:val="00AB7360"/>
    <w:rsid w:val="00AC0371"/>
    <w:rsid w:val="00AC05F7"/>
    <w:rsid w:val="00AC20D1"/>
    <w:rsid w:val="00AC7AE0"/>
    <w:rsid w:val="00AD02D4"/>
    <w:rsid w:val="00AD5111"/>
    <w:rsid w:val="00AE02D6"/>
    <w:rsid w:val="00AE1563"/>
    <w:rsid w:val="00AE2813"/>
    <w:rsid w:val="00AE5EF0"/>
    <w:rsid w:val="00AE77A8"/>
    <w:rsid w:val="00AF01E9"/>
    <w:rsid w:val="00AF060D"/>
    <w:rsid w:val="00AF2040"/>
    <w:rsid w:val="00AF574F"/>
    <w:rsid w:val="00AF6BF7"/>
    <w:rsid w:val="00AF700E"/>
    <w:rsid w:val="00AF7CCD"/>
    <w:rsid w:val="00B004A9"/>
    <w:rsid w:val="00B00E64"/>
    <w:rsid w:val="00B04700"/>
    <w:rsid w:val="00B07A74"/>
    <w:rsid w:val="00B13C39"/>
    <w:rsid w:val="00B14AFF"/>
    <w:rsid w:val="00B164C8"/>
    <w:rsid w:val="00B1765E"/>
    <w:rsid w:val="00B24190"/>
    <w:rsid w:val="00B2626E"/>
    <w:rsid w:val="00B32B0B"/>
    <w:rsid w:val="00B3631C"/>
    <w:rsid w:val="00B36A0C"/>
    <w:rsid w:val="00B375FD"/>
    <w:rsid w:val="00B4133B"/>
    <w:rsid w:val="00B42AA4"/>
    <w:rsid w:val="00B4307B"/>
    <w:rsid w:val="00B46427"/>
    <w:rsid w:val="00B46B24"/>
    <w:rsid w:val="00B50060"/>
    <w:rsid w:val="00B53996"/>
    <w:rsid w:val="00B571C3"/>
    <w:rsid w:val="00B638F8"/>
    <w:rsid w:val="00B640F0"/>
    <w:rsid w:val="00B71F62"/>
    <w:rsid w:val="00B7448C"/>
    <w:rsid w:val="00B77D1E"/>
    <w:rsid w:val="00B77F7D"/>
    <w:rsid w:val="00B8251B"/>
    <w:rsid w:val="00B82963"/>
    <w:rsid w:val="00B83D50"/>
    <w:rsid w:val="00B86366"/>
    <w:rsid w:val="00B866DE"/>
    <w:rsid w:val="00B8785A"/>
    <w:rsid w:val="00B87E94"/>
    <w:rsid w:val="00B9446A"/>
    <w:rsid w:val="00B94AA8"/>
    <w:rsid w:val="00B950B7"/>
    <w:rsid w:val="00B95968"/>
    <w:rsid w:val="00B9796F"/>
    <w:rsid w:val="00BA5BE2"/>
    <w:rsid w:val="00BA72F4"/>
    <w:rsid w:val="00BA75C7"/>
    <w:rsid w:val="00BB03BF"/>
    <w:rsid w:val="00BB0D78"/>
    <w:rsid w:val="00BB0E3D"/>
    <w:rsid w:val="00BB0E8B"/>
    <w:rsid w:val="00BB1F47"/>
    <w:rsid w:val="00BB2379"/>
    <w:rsid w:val="00BB421E"/>
    <w:rsid w:val="00BB4A47"/>
    <w:rsid w:val="00BB506C"/>
    <w:rsid w:val="00BB69BB"/>
    <w:rsid w:val="00BB7AF0"/>
    <w:rsid w:val="00BC1090"/>
    <w:rsid w:val="00BC4610"/>
    <w:rsid w:val="00BC5044"/>
    <w:rsid w:val="00BC5A1D"/>
    <w:rsid w:val="00BC73FC"/>
    <w:rsid w:val="00BD0395"/>
    <w:rsid w:val="00BD2874"/>
    <w:rsid w:val="00BD3D76"/>
    <w:rsid w:val="00BD4128"/>
    <w:rsid w:val="00BD5579"/>
    <w:rsid w:val="00BD5F2E"/>
    <w:rsid w:val="00BD639D"/>
    <w:rsid w:val="00BD6506"/>
    <w:rsid w:val="00BD7810"/>
    <w:rsid w:val="00BE0929"/>
    <w:rsid w:val="00BE099C"/>
    <w:rsid w:val="00BE2B7A"/>
    <w:rsid w:val="00BE2FCF"/>
    <w:rsid w:val="00BE6911"/>
    <w:rsid w:val="00BE6FF3"/>
    <w:rsid w:val="00BE767D"/>
    <w:rsid w:val="00BF348B"/>
    <w:rsid w:val="00BF3C55"/>
    <w:rsid w:val="00BF531E"/>
    <w:rsid w:val="00BF5440"/>
    <w:rsid w:val="00BF5CE4"/>
    <w:rsid w:val="00BF638C"/>
    <w:rsid w:val="00C0197E"/>
    <w:rsid w:val="00C024C3"/>
    <w:rsid w:val="00C03F04"/>
    <w:rsid w:val="00C0400C"/>
    <w:rsid w:val="00C071B2"/>
    <w:rsid w:val="00C07247"/>
    <w:rsid w:val="00C07A7A"/>
    <w:rsid w:val="00C07C28"/>
    <w:rsid w:val="00C07CE4"/>
    <w:rsid w:val="00C1024A"/>
    <w:rsid w:val="00C104EB"/>
    <w:rsid w:val="00C10FF7"/>
    <w:rsid w:val="00C11070"/>
    <w:rsid w:val="00C121A9"/>
    <w:rsid w:val="00C13BFB"/>
    <w:rsid w:val="00C1503A"/>
    <w:rsid w:val="00C1621B"/>
    <w:rsid w:val="00C223D1"/>
    <w:rsid w:val="00C2282A"/>
    <w:rsid w:val="00C229ED"/>
    <w:rsid w:val="00C24AD4"/>
    <w:rsid w:val="00C2595E"/>
    <w:rsid w:val="00C262D5"/>
    <w:rsid w:val="00C30E7E"/>
    <w:rsid w:val="00C317AF"/>
    <w:rsid w:val="00C32141"/>
    <w:rsid w:val="00C3534C"/>
    <w:rsid w:val="00C35E21"/>
    <w:rsid w:val="00C4201B"/>
    <w:rsid w:val="00C47491"/>
    <w:rsid w:val="00C5083C"/>
    <w:rsid w:val="00C5451D"/>
    <w:rsid w:val="00C56322"/>
    <w:rsid w:val="00C574F1"/>
    <w:rsid w:val="00C57B4D"/>
    <w:rsid w:val="00C64687"/>
    <w:rsid w:val="00C6556C"/>
    <w:rsid w:val="00C70278"/>
    <w:rsid w:val="00C716DC"/>
    <w:rsid w:val="00C71EEF"/>
    <w:rsid w:val="00C73FDB"/>
    <w:rsid w:val="00C7444D"/>
    <w:rsid w:val="00C752B6"/>
    <w:rsid w:val="00C8168A"/>
    <w:rsid w:val="00C822FE"/>
    <w:rsid w:val="00C8397F"/>
    <w:rsid w:val="00C845E7"/>
    <w:rsid w:val="00C85395"/>
    <w:rsid w:val="00C90D22"/>
    <w:rsid w:val="00C92651"/>
    <w:rsid w:val="00C93F8D"/>
    <w:rsid w:val="00C946DF"/>
    <w:rsid w:val="00C94C70"/>
    <w:rsid w:val="00C94CA1"/>
    <w:rsid w:val="00C952C6"/>
    <w:rsid w:val="00C96A76"/>
    <w:rsid w:val="00C9771A"/>
    <w:rsid w:val="00C97CB8"/>
    <w:rsid w:val="00CA3B70"/>
    <w:rsid w:val="00CA4743"/>
    <w:rsid w:val="00CA4B31"/>
    <w:rsid w:val="00CA5356"/>
    <w:rsid w:val="00CA5E4F"/>
    <w:rsid w:val="00CA63D6"/>
    <w:rsid w:val="00CA6E17"/>
    <w:rsid w:val="00CA7CCC"/>
    <w:rsid w:val="00CB0A0E"/>
    <w:rsid w:val="00CB2041"/>
    <w:rsid w:val="00CB37E4"/>
    <w:rsid w:val="00CB5087"/>
    <w:rsid w:val="00CB6312"/>
    <w:rsid w:val="00CB6636"/>
    <w:rsid w:val="00CC0877"/>
    <w:rsid w:val="00CC0BB4"/>
    <w:rsid w:val="00CC3BF9"/>
    <w:rsid w:val="00CC3E90"/>
    <w:rsid w:val="00CC465A"/>
    <w:rsid w:val="00CC4E97"/>
    <w:rsid w:val="00CC6D9F"/>
    <w:rsid w:val="00CD0BC0"/>
    <w:rsid w:val="00CD4CC7"/>
    <w:rsid w:val="00CD4E4F"/>
    <w:rsid w:val="00CE1DBB"/>
    <w:rsid w:val="00CE315C"/>
    <w:rsid w:val="00CE389F"/>
    <w:rsid w:val="00CE539C"/>
    <w:rsid w:val="00CE5DA6"/>
    <w:rsid w:val="00CE5EC8"/>
    <w:rsid w:val="00CE7418"/>
    <w:rsid w:val="00CF090A"/>
    <w:rsid w:val="00CF1929"/>
    <w:rsid w:val="00CF42B2"/>
    <w:rsid w:val="00CF4DCE"/>
    <w:rsid w:val="00CF62F2"/>
    <w:rsid w:val="00CF7E46"/>
    <w:rsid w:val="00D02278"/>
    <w:rsid w:val="00D035D1"/>
    <w:rsid w:val="00D04F39"/>
    <w:rsid w:val="00D05E14"/>
    <w:rsid w:val="00D11426"/>
    <w:rsid w:val="00D1637B"/>
    <w:rsid w:val="00D17229"/>
    <w:rsid w:val="00D17FEA"/>
    <w:rsid w:val="00D22699"/>
    <w:rsid w:val="00D23704"/>
    <w:rsid w:val="00D24082"/>
    <w:rsid w:val="00D24E4B"/>
    <w:rsid w:val="00D26084"/>
    <w:rsid w:val="00D2748F"/>
    <w:rsid w:val="00D319A0"/>
    <w:rsid w:val="00D32B3C"/>
    <w:rsid w:val="00D336BD"/>
    <w:rsid w:val="00D34297"/>
    <w:rsid w:val="00D34C1D"/>
    <w:rsid w:val="00D34D3E"/>
    <w:rsid w:val="00D47095"/>
    <w:rsid w:val="00D52DFB"/>
    <w:rsid w:val="00D52E97"/>
    <w:rsid w:val="00D55885"/>
    <w:rsid w:val="00D56E06"/>
    <w:rsid w:val="00D57E4D"/>
    <w:rsid w:val="00D60D0E"/>
    <w:rsid w:val="00D60E4E"/>
    <w:rsid w:val="00D61F87"/>
    <w:rsid w:val="00D63EED"/>
    <w:rsid w:val="00D64BDE"/>
    <w:rsid w:val="00D66BBD"/>
    <w:rsid w:val="00D67295"/>
    <w:rsid w:val="00D67D29"/>
    <w:rsid w:val="00D67FDF"/>
    <w:rsid w:val="00D713D9"/>
    <w:rsid w:val="00D75B49"/>
    <w:rsid w:val="00D77373"/>
    <w:rsid w:val="00D801BC"/>
    <w:rsid w:val="00D81B03"/>
    <w:rsid w:val="00D822ED"/>
    <w:rsid w:val="00D82E78"/>
    <w:rsid w:val="00D832A8"/>
    <w:rsid w:val="00D84E36"/>
    <w:rsid w:val="00D863E4"/>
    <w:rsid w:val="00D87D19"/>
    <w:rsid w:val="00D9046B"/>
    <w:rsid w:val="00D91103"/>
    <w:rsid w:val="00D914D7"/>
    <w:rsid w:val="00D94FF7"/>
    <w:rsid w:val="00D969A0"/>
    <w:rsid w:val="00D97B0B"/>
    <w:rsid w:val="00DA15DC"/>
    <w:rsid w:val="00DA16B7"/>
    <w:rsid w:val="00DA2BF8"/>
    <w:rsid w:val="00DB05F9"/>
    <w:rsid w:val="00DB2241"/>
    <w:rsid w:val="00DB2A04"/>
    <w:rsid w:val="00DB3692"/>
    <w:rsid w:val="00DB5A46"/>
    <w:rsid w:val="00DB6258"/>
    <w:rsid w:val="00DB7120"/>
    <w:rsid w:val="00DB72C8"/>
    <w:rsid w:val="00DB77E3"/>
    <w:rsid w:val="00DC65E7"/>
    <w:rsid w:val="00DC7F71"/>
    <w:rsid w:val="00DD17AA"/>
    <w:rsid w:val="00DD3B43"/>
    <w:rsid w:val="00DD46EB"/>
    <w:rsid w:val="00DD6B01"/>
    <w:rsid w:val="00DE1811"/>
    <w:rsid w:val="00DE2B05"/>
    <w:rsid w:val="00DE3597"/>
    <w:rsid w:val="00DE5C87"/>
    <w:rsid w:val="00DF2433"/>
    <w:rsid w:val="00DF34B1"/>
    <w:rsid w:val="00E02C57"/>
    <w:rsid w:val="00E101B4"/>
    <w:rsid w:val="00E12A00"/>
    <w:rsid w:val="00E1731E"/>
    <w:rsid w:val="00E23902"/>
    <w:rsid w:val="00E30902"/>
    <w:rsid w:val="00E41F1F"/>
    <w:rsid w:val="00E4566A"/>
    <w:rsid w:val="00E504C4"/>
    <w:rsid w:val="00E53F7E"/>
    <w:rsid w:val="00E54D62"/>
    <w:rsid w:val="00E57F67"/>
    <w:rsid w:val="00E6026D"/>
    <w:rsid w:val="00E63F9D"/>
    <w:rsid w:val="00E67E8F"/>
    <w:rsid w:val="00E70484"/>
    <w:rsid w:val="00E705FA"/>
    <w:rsid w:val="00E70F6A"/>
    <w:rsid w:val="00E70FC1"/>
    <w:rsid w:val="00E71118"/>
    <w:rsid w:val="00E77C8A"/>
    <w:rsid w:val="00E815C0"/>
    <w:rsid w:val="00E815E9"/>
    <w:rsid w:val="00E834D6"/>
    <w:rsid w:val="00E83E93"/>
    <w:rsid w:val="00E84B04"/>
    <w:rsid w:val="00E85879"/>
    <w:rsid w:val="00E8632C"/>
    <w:rsid w:val="00E8786E"/>
    <w:rsid w:val="00E926C6"/>
    <w:rsid w:val="00E9518B"/>
    <w:rsid w:val="00E953A8"/>
    <w:rsid w:val="00E9545C"/>
    <w:rsid w:val="00E9581E"/>
    <w:rsid w:val="00E95F91"/>
    <w:rsid w:val="00E96BD7"/>
    <w:rsid w:val="00E96E3D"/>
    <w:rsid w:val="00E97B4A"/>
    <w:rsid w:val="00E97DD1"/>
    <w:rsid w:val="00EA01AE"/>
    <w:rsid w:val="00EA22AF"/>
    <w:rsid w:val="00EA4646"/>
    <w:rsid w:val="00EA4FF8"/>
    <w:rsid w:val="00EA6358"/>
    <w:rsid w:val="00EB3878"/>
    <w:rsid w:val="00EB4AE6"/>
    <w:rsid w:val="00EB555F"/>
    <w:rsid w:val="00EC04BE"/>
    <w:rsid w:val="00EC5B84"/>
    <w:rsid w:val="00EC62B6"/>
    <w:rsid w:val="00EC71C2"/>
    <w:rsid w:val="00EC78E8"/>
    <w:rsid w:val="00ED1195"/>
    <w:rsid w:val="00ED2F63"/>
    <w:rsid w:val="00ED312C"/>
    <w:rsid w:val="00ED492F"/>
    <w:rsid w:val="00ED7A65"/>
    <w:rsid w:val="00EE0625"/>
    <w:rsid w:val="00EE225E"/>
    <w:rsid w:val="00EE2342"/>
    <w:rsid w:val="00EE23A8"/>
    <w:rsid w:val="00EE394A"/>
    <w:rsid w:val="00EE3C88"/>
    <w:rsid w:val="00EE4318"/>
    <w:rsid w:val="00EE5B26"/>
    <w:rsid w:val="00EE6648"/>
    <w:rsid w:val="00EF026C"/>
    <w:rsid w:val="00EF2A31"/>
    <w:rsid w:val="00EF3546"/>
    <w:rsid w:val="00EF5513"/>
    <w:rsid w:val="00EF6B3C"/>
    <w:rsid w:val="00F00045"/>
    <w:rsid w:val="00F01600"/>
    <w:rsid w:val="00F03024"/>
    <w:rsid w:val="00F03D22"/>
    <w:rsid w:val="00F072FD"/>
    <w:rsid w:val="00F11433"/>
    <w:rsid w:val="00F11B30"/>
    <w:rsid w:val="00F11C20"/>
    <w:rsid w:val="00F122A2"/>
    <w:rsid w:val="00F13081"/>
    <w:rsid w:val="00F14072"/>
    <w:rsid w:val="00F22DF5"/>
    <w:rsid w:val="00F24380"/>
    <w:rsid w:val="00F249BE"/>
    <w:rsid w:val="00F31A22"/>
    <w:rsid w:val="00F35D3D"/>
    <w:rsid w:val="00F36BD7"/>
    <w:rsid w:val="00F37442"/>
    <w:rsid w:val="00F400F2"/>
    <w:rsid w:val="00F40238"/>
    <w:rsid w:val="00F40812"/>
    <w:rsid w:val="00F45CE5"/>
    <w:rsid w:val="00F4641B"/>
    <w:rsid w:val="00F53A85"/>
    <w:rsid w:val="00F552A6"/>
    <w:rsid w:val="00F55347"/>
    <w:rsid w:val="00F5756F"/>
    <w:rsid w:val="00F57B8F"/>
    <w:rsid w:val="00F60107"/>
    <w:rsid w:val="00F649CF"/>
    <w:rsid w:val="00F670EB"/>
    <w:rsid w:val="00F71463"/>
    <w:rsid w:val="00F74DA6"/>
    <w:rsid w:val="00F772B1"/>
    <w:rsid w:val="00F80752"/>
    <w:rsid w:val="00F80D16"/>
    <w:rsid w:val="00F82939"/>
    <w:rsid w:val="00F838BB"/>
    <w:rsid w:val="00F86D9C"/>
    <w:rsid w:val="00F913EE"/>
    <w:rsid w:val="00F91877"/>
    <w:rsid w:val="00F93AEF"/>
    <w:rsid w:val="00F95A89"/>
    <w:rsid w:val="00FA0127"/>
    <w:rsid w:val="00FA3CCE"/>
    <w:rsid w:val="00FA5CE6"/>
    <w:rsid w:val="00FB0C26"/>
    <w:rsid w:val="00FB3552"/>
    <w:rsid w:val="00FB477C"/>
    <w:rsid w:val="00FB757F"/>
    <w:rsid w:val="00FC090E"/>
    <w:rsid w:val="00FC0B67"/>
    <w:rsid w:val="00FC388E"/>
    <w:rsid w:val="00FC4571"/>
    <w:rsid w:val="00FC4B3F"/>
    <w:rsid w:val="00FC5B44"/>
    <w:rsid w:val="00FC73E5"/>
    <w:rsid w:val="00FD0828"/>
    <w:rsid w:val="00FD3992"/>
    <w:rsid w:val="00FD76D2"/>
    <w:rsid w:val="00FE4007"/>
    <w:rsid w:val="00FE41DF"/>
    <w:rsid w:val="00FE4293"/>
    <w:rsid w:val="00FE5577"/>
    <w:rsid w:val="00FE756A"/>
    <w:rsid w:val="00FF0B3E"/>
    <w:rsid w:val="00FF0BD2"/>
    <w:rsid w:val="00FF3320"/>
    <w:rsid w:val="00FF3E60"/>
    <w:rsid w:val="00FF6179"/>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FE836"/>
  <w15:chartTrackingRefBased/>
  <w15:docId w15:val="{BC276683-F613-4CA3-8E30-4627AB569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A53"/>
  </w:style>
  <w:style w:type="paragraph" w:styleId="Heading1">
    <w:name w:val="heading 1"/>
    <w:basedOn w:val="Normal"/>
    <w:next w:val="Normal"/>
    <w:link w:val="Heading1Char"/>
    <w:autoRedefine/>
    <w:uiPriority w:val="9"/>
    <w:qFormat/>
    <w:rsid w:val="008F66C9"/>
    <w:pPr>
      <w:keepNext/>
      <w:keepLines/>
      <w:numPr>
        <w:numId w:val="37"/>
      </w:numPr>
      <w:spacing w:after="240"/>
      <w:jc w:val="both"/>
      <w:outlineLvl w:val="0"/>
    </w:pPr>
    <w:rPr>
      <w:rFonts w:eastAsiaTheme="majorEastAsia" w:cstheme="majorBidi"/>
      <w:b/>
      <w:sz w:val="28"/>
      <w:szCs w:val="28"/>
      <w:shd w:val="clear" w:color="auto" w:fill="FFFFFF"/>
    </w:rPr>
  </w:style>
  <w:style w:type="paragraph" w:styleId="Heading2">
    <w:name w:val="heading 2"/>
    <w:basedOn w:val="Normal"/>
    <w:next w:val="Normal"/>
    <w:link w:val="Heading2Char"/>
    <w:autoRedefine/>
    <w:uiPriority w:val="9"/>
    <w:unhideWhenUsed/>
    <w:qFormat/>
    <w:rsid w:val="00F55347"/>
    <w:pPr>
      <w:keepNext/>
      <w:keepLines/>
      <w:numPr>
        <w:numId w:val="28"/>
      </w:numPr>
      <w:spacing w:before="40" w:after="120"/>
      <w:outlineLvl w:val="1"/>
    </w:pPr>
    <w:rPr>
      <w:rFonts w:eastAsiaTheme="majorEastAsia" w:cstheme="majorBidi"/>
      <w:b/>
      <w:sz w:val="28"/>
      <w:szCs w:val="24"/>
    </w:rPr>
  </w:style>
  <w:style w:type="paragraph" w:styleId="Heading3">
    <w:name w:val="heading 3"/>
    <w:basedOn w:val="Normal"/>
    <w:next w:val="Normal"/>
    <w:link w:val="Heading3Char"/>
    <w:autoRedefine/>
    <w:uiPriority w:val="9"/>
    <w:unhideWhenUsed/>
    <w:qFormat/>
    <w:rsid w:val="00DD46EB"/>
    <w:pPr>
      <w:keepNext/>
      <w:keepLines/>
      <w:numPr>
        <w:ilvl w:val="2"/>
        <w:numId w:val="33"/>
      </w:numPr>
      <w:spacing w:before="40" w:after="0"/>
      <w:outlineLvl w:val="2"/>
    </w:pPr>
    <w:rPr>
      <w:rFonts w:ascii="Garamond" w:eastAsiaTheme="majorEastAsia" w:hAnsi="Garamond" w:cstheme="majorBidi"/>
      <w:b/>
      <w:sz w:val="24"/>
      <w:szCs w:val="24"/>
    </w:rPr>
  </w:style>
  <w:style w:type="paragraph" w:styleId="Heading4">
    <w:name w:val="heading 4"/>
    <w:basedOn w:val="Normal"/>
    <w:next w:val="Normal"/>
    <w:link w:val="Heading4Char"/>
    <w:uiPriority w:val="9"/>
    <w:unhideWhenUsed/>
    <w:qFormat/>
    <w:rsid w:val="0087616E"/>
    <w:pPr>
      <w:keepNext/>
      <w:keepLines/>
      <w:numPr>
        <w:ilvl w:val="3"/>
        <w:numId w:val="3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32E15"/>
    <w:pPr>
      <w:keepNext/>
      <w:keepLines/>
      <w:numPr>
        <w:ilvl w:val="4"/>
        <w:numId w:val="3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32E15"/>
    <w:pPr>
      <w:keepNext/>
      <w:keepLines/>
      <w:numPr>
        <w:ilvl w:val="5"/>
        <w:numId w:val="3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32E15"/>
    <w:pPr>
      <w:keepNext/>
      <w:keepLines/>
      <w:numPr>
        <w:ilvl w:val="6"/>
        <w:numId w:val="3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32E15"/>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2E15"/>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4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2E63"/>
    <w:pPr>
      <w:ind w:left="720"/>
      <w:contextualSpacing/>
    </w:pPr>
  </w:style>
  <w:style w:type="character" w:styleId="Hyperlink">
    <w:name w:val="Hyperlink"/>
    <w:basedOn w:val="DefaultParagraphFont"/>
    <w:uiPriority w:val="99"/>
    <w:unhideWhenUsed/>
    <w:rsid w:val="0072547B"/>
    <w:rPr>
      <w:color w:val="0563C1" w:themeColor="hyperlink"/>
      <w:u w:val="single"/>
    </w:rPr>
  </w:style>
  <w:style w:type="paragraph" w:styleId="NoSpacing">
    <w:name w:val="No Spacing"/>
    <w:link w:val="NoSpacingChar"/>
    <w:uiPriority w:val="1"/>
    <w:qFormat/>
    <w:rsid w:val="00D1637B"/>
    <w:pPr>
      <w:spacing w:after="0" w:line="240" w:lineRule="auto"/>
    </w:pPr>
    <w:rPr>
      <w:rFonts w:eastAsiaTheme="minorEastAsia"/>
    </w:rPr>
  </w:style>
  <w:style w:type="character" w:customStyle="1" w:styleId="NoSpacingChar">
    <w:name w:val="No Spacing Char"/>
    <w:basedOn w:val="DefaultParagraphFont"/>
    <w:link w:val="NoSpacing"/>
    <w:uiPriority w:val="1"/>
    <w:rsid w:val="00D1637B"/>
    <w:rPr>
      <w:rFonts w:eastAsiaTheme="minorEastAsia"/>
    </w:rPr>
  </w:style>
  <w:style w:type="character" w:customStyle="1" w:styleId="Heading1Char">
    <w:name w:val="Heading 1 Char"/>
    <w:basedOn w:val="DefaultParagraphFont"/>
    <w:link w:val="Heading1"/>
    <w:uiPriority w:val="9"/>
    <w:rsid w:val="008F66C9"/>
    <w:rPr>
      <w:rFonts w:eastAsiaTheme="majorEastAsia" w:cstheme="majorBidi"/>
      <w:b/>
      <w:sz w:val="28"/>
      <w:szCs w:val="28"/>
    </w:rPr>
  </w:style>
  <w:style w:type="character" w:customStyle="1" w:styleId="Heading2Char">
    <w:name w:val="Heading 2 Char"/>
    <w:basedOn w:val="DefaultParagraphFont"/>
    <w:link w:val="Heading2"/>
    <w:uiPriority w:val="9"/>
    <w:rsid w:val="00F55347"/>
    <w:rPr>
      <w:rFonts w:eastAsiaTheme="majorEastAsia" w:cstheme="majorBidi"/>
      <w:b/>
      <w:sz w:val="28"/>
      <w:szCs w:val="24"/>
    </w:rPr>
  </w:style>
  <w:style w:type="character" w:customStyle="1" w:styleId="Heading3Char">
    <w:name w:val="Heading 3 Char"/>
    <w:basedOn w:val="DefaultParagraphFont"/>
    <w:link w:val="Heading3"/>
    <w:uiPriority w:val="9"/>
    <w:rsid w:val="00DD46EB"/>
    <w:rPr>
      <w:rFonts w:ascii="Garamond" w:eastAsiaTheme="majorEastAsia" w:hAnsi="Garamond" w:cstheme="majorBidi"/>
      <w:b/>
      <w:sz w:val="24"/>
      <w:szCs w:val="24"/>
    </w:rPr>
  </w:style>
  <w:style w:type="paragraph" w:styleId="TOCHeading">
    <w:name w:val="TOC Heading"/>
    <w:basedOn w:val="Heading1"/>
    <w:next w:val="Normal"/>
    <w:uiPriority w:val="39"/>
    <w:unhideWhenUsed/>
    <w:qFormat/>
    <w:rsid w:val="002A4C43"/>
    <w:pPr>
      <w:numPr>
        <w:numId w:val="27"/>
      </w:numPr>
      <w:ind w:left="360"/>
      <w:outlineLvl w:val="9"/>
    </w:pPr>
    <w:rPr>
      <w:rFonts w:asciiTheme="majorHAnsi" w:hAnsiTheme="majorHAnsi"/>
      <w:color w:val="2E74B5" w:themeColor="accent1" w:themeShade="BF"/>
      <w:sz w:val="32"/>
      <w:szCs w:val="32"/>
      <w:shd w:val="clear" w:color="auto" w:fill="auto"/>
    </w:rPr>
  </w:style>
  <w:style w:type="paragraph" w:styleId="TOC1">
    <w:name w:val="toc 1"/>
    <w:basedOn w:val="Normal"/>
    <w:next w:val="Normal"/>
    <w:autoRedefine/>
    <w:uiPriority w:val="39"/>
    <w:unhideWhenUsed/>
    <w:rsid w:val="0019657F"/>
    <w:pPr>
      <w:tabs>
        <w:tab w:val="left" w:pos="660"/>
        <w:tab w:val="right" w:leader="dot" w:pos="9350"/>
      </w:tabs>
      <w:spacing w:after="100"/>
    </w:pPr>
    <w:rPr>
      <w:noProof/>
    </w:rPr>
  </w:style>
  <w:style w:type="paragraph" w:styleId="TOC2">
    <w:name w:val="toc 2"/>
    <w:basedOn w:val="Normal"/>
    <w:next w:val="Normal"/>
    <w:autoRedefine/>
    <w:uiPriority w:val="39"/>
    <w:unhideWhenUsed/>
    <w:rsid w:val="002A4C43"/>
    <w:pPr>
      <w:spacing w:after="100"/>
      <w:ind w:left="220"/>
    </w:pPr>
  </w:style>
  <w:style w:type="paragraph" w:styleId="TOC3">
    <w:name w:val="toc 3"/>
    <w:basedOn w:val="Normal"/>
    <w:next w:val="Normal"/>
    <w:autoRedefine/>
    <w:uiPriority w:val="39"/>
    <w:unhideWhenUsed/>
    <w:rsid w:val="002A4C43"/>
    <w:pPr>
      <w:spacing w:after="100"/>
      <w:ind w:left="440"/>
    </w:pPr>
  </w:style>
  <w:style w:type="paragraph" w:styleId="Header">
    <w:name w:val="header"/>
    <w:basedOn w:val="Normal"/>
    <w:link w:val="HeaderChar"/>
    <w:uiPriority w:val="99"/>
    <w:unhideWhenUsed/>
    <w:rsid w:val="002A4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C43"/>
  </w:style>
  <w:style w:type="paragraph" w:styleId="Footer">
    <w:name w:val="footer"/>
    <w:basedOn w:val="Normal"/>
    <w:link w:val="FooterChar"/>
    <w:uiPriority w:val="99"/>
    <w:unhideWhenUsed/>
    <w:rsid w:val="002A4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C43"/>
  </w:style>
  <w:style w:type="character" w:styleId="CommentReference">
    <w:name w:val="annotation reference"/>
    <w:basedOn w:val="DefaultParagraphFont"/>
    <w:uiPriority w:val="99"/>
    <w:semiHidden/>
    <w:unhideWhenUsed/>
    <w:rsid w:val="00675F3D"/>
    <w:rPr>
      <w:sz w:val="16"/>
      <w:szCs w:val="16"/>
    </w:rPr>
  </w:style>
  <w:style w:type="paragraph" w:styleId="CommentText">
    <w:name w:val="annotation text"/>
    <w:basedOn w:val="Normal"/>
    <w:link w:val="CommentTextChar"/>
    <w:uiPriority w:val="99"/>
    <w:unhideWhenUsed/>
    <w:rsid w:val="00675F3D"/>
    <w:pPr>
      <w:spacing w:line="240" w:lineRule="auto"/>
    </w:pPr>
    <w:rPr>
      <w:sz w:val="20"/>
      <w:szCs w:val="20"/>
    </w:rPr>
  </w:style>
  <w:style w:type="character" w:customStyle="1" w:styleId="CommentTextChar">
    <w:name w:val="Comment Text Char"/>
    <w:basedOn w:val="DefaultParagraphFont"/>
    <w:link w:val="CommentText"/>
    <w:uiPriority w:val="99"/>
    <w:rsid w:val="00675F3D"/>
    <w:rPr>
      <w:sz w:val="20"/>
      <w:szCs w:val="20"/>
    </w:rPr>
  </w:style>
  <w:style w:type="paragraph" w:styleId="CommentSubject">
    <w:name w:val="annotation subject"/>
    <w:basedOn w:val="CommentText"/>
    <w:next w:val="CommentText"/>
    <w:link w:val="CommentSubjectChar"/>
    <w:uiPriority w:val="99"/>
    <w:semiHidden/>
    <w:unhideWhenUsed/>
    <w:rsid w:val="00675F3D"/>
    <w:rPr>
      <w:b/>
      <w:bCs/>
    </w:rPr>
  </w:style>
  <w:style w:type="character" w:customStyle="1" w:styleId="CommentSubjectChar">
    <w:name w:val="Comment Subject Char"/>
    <w:basedOn w:val="CommentTextChar"/>
    <w:link w:val="CommentSubject"/>
    <w:uiPriority w:val="99"/>
    <w:semiHidden/>
    <w:rsid w:val="00675F3D"/>
    <w:rPr>
      <w:b/>
      <w:bCs/>
      <w:sz w:val="20"/>
      <w:szCs w:val="20"/>
    </w:rPr>
  </w:style>
  <w:style w:type="paragraph" w:styleId="BalloonText">
    <w:name w:val="Balloon Text"/>
    <w:basedOn w:val="Normal"/>
    <w:link w:val="BalloonTextChar"/>
    <w:uiPriority w:val="99"/>
    <w:semiHidden/>
    <w:unhideWhenUsed/>
    <w:rsid w:val="00675F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3D"/>
    <w:rPr>
      <w:rFonts w:ascii="Segoe UI" w:hAnsi="Segoe UI" w:cs="Segoe UI"/>
      <w:sz w:val="18"/>
      <w:szCs w:val="18"/>
    </w:rPr>
  </w:style>
  <w:style w:type="table" w:styleId="GridTable5Dark-Accent6">
    <w:name w:val="Grid Table 5 Dark Accent 6"/>
    <w:basedOn w:val="TableNormal"/>
    <w:uiPriority w:val="50"/>
    <w:rsid w:val="004C6AA1"/>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7401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0135"/>
    <w:rPr>
      <w:i/>
      <w:iCs/>
    </w:rPr>
  </w:style>
  <w:style w:type="character" w:styleId="FollowedHyperlink">
    <w:name w:val="FollowedHyperlink"/>
    <w:basedOn w:val="DefaultParagraphFont"/>
    <w:uiPriority w:val="99"/>
    <w:semiHidden/>
    <w:unhideWhenUsed/>
    <w:rsid w:val="00F74DA6"/>
    <w:rPr>
      <w:color w:val="954F72" w:themeColor="followedHyperlink"/>
      <w:u w:val="single"/>
    </w:rPr>
  </w:style>
  <w:style w:type="character" w:customStyle="1" w:styleId="Heading4Char">
    <w:name w:val="Heading 4 Char"/>
    <w:basedOn w:val="DefaultParagraphFont"/>
    <w:link w:val="Heading4"/>
    <w:uiPriority w:val="9"/>
    <w:rsid w:val="0087616E"/>
    <w:rPr>
      <w:rFonts w:asciiTheme="majorHAnsi" w:eastAsiaTheme="majorEastAsia" w:hAnsiTheme="majorHAnsi" w:cstheme="majorBidi"/>
      <w:i/>
      <w:iCs/>
      <w:color w:val="2E74B5" w:themeColor="accent1" w:themeShade="BF"/>
    </w:rPr>
  </w:style>
  <w:style w:type="table" w:customStyle="1" w:styleId="TableGrid1">
    <w:name w:val="Table Grid1"/>
    <w:basedOn w:val="TableNormal"/>
    <w:next w:val="TableGrid"/>
    <w:uiPriority w:val="39"/>
    <w:rsid w:val="0039576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4DCE"/>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E705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5FA"/>
    <w:rPr>
      <w:sz w:val="20"/>
      <w:szCs w:val="20"/>
    </w:rPr>
  </w:style>
  <w:style w:type="character" w:styleId="FootnoteReference">
    <w:name w:val="footnote reference"/>
    <w:basedOn w:val="DefaultParagraphFont"/>
    <w:uiPriority w:val="99"/>
    <w:semiHidden/>
    <w:unhideWhenUsed/>
    <w:rsid w:val="00E705FA"/>
    <w:rPr>
      <w:vertAlign w:val="superscript"/>
    </w:rPr>
  </w:style>
  <w:style w:type="paragraph" w:styleId="Revision">
    <w:name w:val="Revision"/>
    <w:hidden/>
    <w:uiPriority w:val="99"/>
    <w:semiHidden/>
    <w:rsid w:val="001E3A28"/>
    <w:pPr>
      <w:spacing w:after="0" w:line="240" w:lineRule="auto"/>
    </w:pPr>
  </w:style>
  <w:style w:type="character" w:customStyle="1" w:styleId="Heading5Char">
    <w:name w:val="Heading 5 Char"/>
    <w:basedOn w:val="DefaultParagraphFont"/>
    <w:link w:val="Heading5"/>
    <w:uiPriority w:val="9"/>
    <w:semiHidden/>
    <w:rsid w:val="00732E1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32E1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32E1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32E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2E15"/>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4232C1"/>
    <w:rPr>
      <w:b/>
      <w:bCs/>
    </w:rPr>
  </w:style>
  <w:style w:type="paragraph" w:customStyle="1" w:styleId="Bullets">
    <w:name w:val="Bullets"/>
    <w:basedOn w:val="Normal"/>
    <w:link w:val="BulletsChar"/>
    <w:qFormat/>
    <w:rsid w:val="004E315E"/>
    <w:pPr>
      <w:numPr>
        <w:numId w:val="46"/>
      </w:numPr>
      <w:tabs>
        <w:tab w:val="left" w:pos="360"/>
        <w:tab w:val="left" w:pos="720"/>
        <w:tab w:val="left" w:pos="1080"/>
        <w:tab w:val="left" w:pos="1440"/>
      </w:tabs>
      <w:suppressAutoHyphens/>
      <w:spacing w:after="0" w:line="276" w:lineRule="auto"/>
    </w:pPr>
    <w:rPr>
      <w:rFonts w:ascii="Franklin Gothic Book" w:hAnsi="Franklin Gothic Book"/>
      <w:color w:val="000000" w:themeColor="text1"/>
      <w:spacing w:val="-1"/>
      <w:sz w:val="20"/>
    </w:rPr>
  </w:style>
  <w:style w:type="character" w:customStyle="1" w:styleId="BulletsChar">
    <w:name w:val="Bullets Char"/>
    <w:basedOn w:val="DefaultParagraphFont"/>
    <w:link w:val="Bullets"/>
    <w:rsid w:val="004E315E"/>
    <w:rPr>
      <w:rFonts w:ascii="Franklin Gothic Book" w:hAnsi="Franklin Gothic Book"/>
      <w:color w:val="000000" w:themeColor="text1"/>
      <w:spacing w:val="-1"/>
      <w:sz w:val="20"/>
    </w:rPr>
  </w:style>
  <w:style w:type="character" w:styleId="UnresolvedMention">
    <w:name w:val="Unresolved Mention"/>
    <w:basedOn w:val="DefaultParagraphFont"/>
    <w:uiPriority w:val="99"/>
    <w:semiHidden/>
    <w:unhideWhenUsed/>
    <w:rsid w:val="00CD4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7162">
      <w:bodyDiv w:val="1"/>
      <w:marLeft w:val="0"/>
      <w:marRight w:val="0"/>
      <w:marTop w:val="0"/>
      <w:marBottom w:val="0"/>
      <w:divBdr>
        <w:top w:val="none" w:sz="0" w:space="0" w:color="auto"/>
        <w:left w:val="none" w:sz="0" w:space="0" w:color="auto"/>
        <w:bottom w:val="none" w:sz="0" w:space="0" w:color="auto"/>
        <w:right w:val="none" w:sz="0" w:space="0" w:color="auto"/>
      </w:divBdr>
    </w:div>
    <w:div w:id="198127947">
      <w:bodyDiv w:val="1"/>
      <w:marLeft w:val="0"/>
      <w:marRight w:val="0"/>
      <w:marTop w:val="0"/>
      <w:marBottom w:val="0"/>
      <w:divBdr>
        <w:top w:val="none" w:sz="0" w:space="0" w:color="auto"/>
        <w:left w:val="none" w:sz="0" w:space="0" w:color="auto"/>
        <w:bottom w:val="none" w:sz="0" w:space="0" w:color="auto"/>
        <w:right w:val="none" w:sz="0" w:space="0" w:color="auto"/>
      </w:divBdr>
    </w:div>
    <w:div w:id="363485719">
      <w:bodyDiv w:val="1"/>
      <w:marLeft w:val="0"/>
      <w:marRight w:val="0"/>
      <w:marTop w:val="0"/>
      <w:marBottom w:val="0"/>
      <w:divBdr>
        <w:top w:val="none" w:sz="0" w:space="0" w:color="auto"/>
        <w:left w:val="none" w:sz="0" w:space="0" w:color="auto"/>
        <w:bottom w:val="none" w:sz="0" w:space="0" w:color="auto"/>
        <w:right w:val="none" w:sz="0" w:space="0" w:color="auto"/>
      </w:divBdr>
    </w:div>
    <w:div w:id="381095053">
      <w:bodyDiv w:val="1"/>
      <w:marLeft w:val="0"/>
      <w:marRight w:val="0"/>
      <w:marTop w:val="0"/>
      <w:marBottom w:val="0"/>
      <w:divBdr>
        <w:top w:val="none" w:sz="0" w:space="0" w:color="auto"/>
        <w:left w:val="none" w:sz="0" w:space="0" w:color="auto"/>
        <w:bottom w:val="none" w:sz="0" w:space="0" w:color="auto"/>
        <w:right w:val="none" w:sz="0" w:space="0" w:color="auto"/>
      </w:divBdr>
    </w:div>
    <w:div w:id="424766282">
      <w:bodyDiv w:val="1"/>
      <w:marLeft w:val="0"/>
      <w:marRight w:val="0"/>
      <w:marTop w:val="0"/>
      <w:marBottom w:val="0"/>
      <w:divBdr>
        <w:top w:val="none" w:sz="0" w:space="0" w:color="auto"/>
        <w:left w:val="none" w:sz="0" w:space="0" w:color="auto"/>
        <w:bottom w:val="none" w:sz="0" w:space="0" w:color="auto"/>
        <w:right w:val="none" w:sz="0" w:space="0" w:color="auto"/>
      </w:divBdr>
    </w:div>
    <w:div w:id="432945263">
      <w:bodyDiv w:val="1"/>
      <w:marLeft w:val="0"/>
      <w:marRight w:val="0"/>
      <w:marTop w:val="0"/>
      <w:marBottom w:val="0"/>
      <w:divBdr>
        <w:top w:val="none" w:sz="0" w:space="0" w:color="auto"/>
        <w:left w:val="none" w:sz="0" w:space="0" w:color="auto"/>
        <w:bottom w:val="none" w:sz="0" w:space="0" w:color="auto"/>
        <w:right w:val="none" w:sz="0" w:space="0" w:color="auto"/>
      </w:divBdr>
    </w:div>
    <w:div w:id="434987000">
      <w:bodyDiv w:val="1"/>
      <w:marLeft w:val="0"/>
      <w:marRight w:val="0"/>
      <w:marTop w:val="0"/>
      <w:marBottom w:val="0"/>
      <w:divBdr>
        <w:top w:val="none" w:sz="0" w:space="0" w:color="auto"/>
        <w:left w:val="none" w:sz="0" w:space="0" w:color="auto"/>
        <w:bottom w:val="none" w:sz="0" w:space="0" w:color="auto"/>
        <w:right w:val="none" w:sz="0" w:space="0" w:color="auto"/>
      </w:divBdr>
    </w:div>
    <w:div w:id="454834752">
      <w:bodyDiv w:val="1"/>
      <w:marLeft w:val="0"/>
      <w:marRight w:val="0"/>
      <w:marTop w:val="0"/>
      <w:marBottom w:val="0"/>
      <w:divBdr>
        <w:top w:val="none" w:sz="0" w:space="0" w:color="auto"/>
        <w:left w:val="none" w:sz="0" w:space="0" w:color="auto"/>
        <w:bottom w:val="none" w:sz="0" w:space="0" w:color="auto"/>
        <w:right w:val="none" w:sz="0" w:space="0" w:color="auto"/>
      </w:divBdr>
    </w:div>
    <w:div w:id="461196829">
      <w:bodyDiv w:val="1"/>
      <w:marLeft w:val="0"/>
      <w:marRight w:val="0"/>
      <w:marTop w:val="0"/>
      <w:marBottom w:val="0"/>
      <w:divBdr>
        <w:top w:val="none" w:sz="0" w:space="0" w:color="auto"/>
        <w:left w:val="none" w:sz="0" w:space="0" w:color="auto"/>
        <w:bottom w:val="none" w:sz="0" w:space="0" w:color="auto"/>
        <w:right w:val="none" w:sz="0" w:space="0" w:color="auto"/>
      </w:divBdr>
    </w:div>
    <w:div w:id="516502205">
      <w:bodyDiv w:val="1"/>
      <w:marLeft w:val="0"/>
      <w:marRight w:val="0"/>
      <w:marTop w:val="0"/>
      <w:marBottom w:val="0"/>
      <w:divBdr>
        <w:top w:val="none" w:sz="0" w:space="0" w:color="auto"/>
        <w:left w:val="none" w:sz="0" w:space="0" w:color="auto"/>
        <w:bottom w:val="none" w:sz="0" w:space="0" w:color="auto"/>
        <w:right w:val="none" w:sz="0" w:space="0" w:color="auto"/>
      </w:divBdr>
    </w:div>
    <w:div w:id="537427916">
      <w:bodyDiv w:val="1"/>
      <w:marLeft w:val="0"/>
      <w:marRight w:val="0"/>
      <w:marTop w:val="0"/>
      <w:marBottom w:val="0"/>
      <w:divBdr>
        <w:top w:val="none" w:sz="0" w:space="0" w:color="auto"/>
        <w:left w:val="none" w:sz="0" w:space="0" w:color="auto"/>
        <w:bottom w:val="none" w:sz="0" w:space="0" w:color="auto"/>
        <w:right w:val="none" w:sz="0" w:space="0" w:color="auto"/>
      </w:divBdr>
    </w:div>
    <w:div w:id="589781181">
      <w:bodyDiv w:val="1"/>
      <w:marLeft w:val="0"/>
      <w:marRight w:val="0"/>
      <w:marTop w:val="0"/>
      <w:marBottom w:val="0"/>
      <w:divBdr>
        <w:top w:val="none" w:sz="0" w:space="0" w:color="auto"/>
        <w:left w:val="none" w:sz="0" w:space="0" w:color="auto"/>
        <w:bottom w:val="none" w:sz="0" w:space="0" w:color="auto"/>
        <w:right w:val="none" w:sz="0" w:space="0" w:color="auto"/>
      </w:divBdr>
    </w:div>
    <w:div w:id="797725933">
      <w:bodyDiv w:val="1"/>
      <w:marLeft w:val="0"/>
      <w:marRight w:val="0"/>
      <w:marTop w:val="0"/>
      <w:marBottom w:val="0"/>
      <w:divBdr>
        <w:top w:val="none" w:sz="0" w:space="0" w:color="auto"/>
        <w:left w:val="none" w:sz="0" w:space="0" w:color="auto"/>
        <w:bottom w:val="none" w:sz="0" w:space="0" w:color="auto"/>
        <w:right w:val="none" w:sz="0" w:space="0" w:color="auto"/>
      </w:divBdr>
    </w:div>
    <w:div w:id="815798054">
      <w:bodyDiv w:val="1"/>
      <w:marLeft w:val="0"/>
      <w:marRight w:val="0"/>
      <w:marTop w:val="0"/>
      <w:marBottom w:val="0"/>
      <w:divBdr>
        <w:top w:val="none" w:sz="0" w:space="0" w:color="auto"/>
        <w:left w:val="none" w:sz="0" w:space="0" w:color="auto"/>
        <w:bottom w:val="none" w:sz="0" w:space="0" w:color="auto"/>
        <w:right w:val="none" w:sz="0" w:space="0" w:color="auto"/>
      </w:divBdr>
    </w:div>
    <w:div w:id="886915612">
      <w:bodyDiv w:val="1"/>
      <w:marLeft w:val="0"/>
      <w:marRight w:val="0"/>
      <w:marTop w:val="0"/>
      <w:marBottom w:val="0"/>
      <w:divBdr>
        <w:top w:val="none" w:sz="0" w:space="0" w:color="auto"/>
        <w:left w:val="none" w:sz="0" w:space="0" w:color="auto"/>
        <w:bottom w:val="none" w:sz="0" w:space="0" w:color="auto"/>
        <w:right w:val="none" w:sz="0" w:space="0" w:color="auto"/>
      </w:divBdr>
    </w:div>
    <w:div w:id="922880285">
      <w:bodyDiv w:val="1"/>
      <w:marLeft w:val="0"/>
      <w:marRight w:val="0"/>
      <w:marTop w:val="0"/>
      <w:marBottom w:val="0"/>
      <w:divBdr>
        <w:top w:val="none" w:sz="0" w:space="0" w:color="auto"/>
        <w:left w:val="none" w:sz="0" w:space="0" w:color="auto"/>
        <w:bottom w:val="none" w:sz="0" w:space="0" w:color="auto"/>
        <w:right w:val="none" w:sz="0" w:space="0" w:color="auto"/>
      </w:divBdr>
    </w:div>
    <w:div w:id="927735991">
      <w:bodyDiv w:val="1"/>
      <w:marLeft w:val="0"/>
      <w:marRight w:val="0"/>
      <w:marTop w:val="0"/>
      <w:marBottom w:val="0"/>
      <w:divBdr>
        <w:top w:val="none" w:sz="0" w:space="0" w:color="auto"/>
        <w:left w:val="none" w:sz="0" w:space="0" w:color="auto"/>
        <w:bottom w:val="none" w:sz="0" w:space="0" w:color="auto"/>
        <w:right w:val="none" w:sz="0" w:space="0" w:color="auto"/>
      </w:divBdr>
    </w:div>
    <w:div w:id="930432075">
      <w:bodyDiv w:val="1"/>
      <w:marLeft w:val="0"/>
      <w:marRight w:val="0"/>
      <w:marTop w:val="0"/>
      <w:marBottom w:val="0"/>
      <w:divBdr>
        <w:top w:val="none" w:sz="0" w:space="0" w:color="auto"/>
        <w:left w:val="none" w:sz="0" w:space="0" w:color="auto"/>
        <w:bottom w:val="none" w:sz="0" w:space="0" w:color="auto"/>
        <w:right w:val="none" w:sz="0" w:space="0" w:color="auto"/>
      </w:divBdr>
    </w:div>
    <w:div w:id="958489031">
      <w:bodyDiv w:val="1"/>
      <w:marLeft w:val="0"/>
      <w:marRight w:val="0"/>
      <w:marTop w:val="0"/>
      <w:marBottom w:val="0"/>
      <w:divBdr>
        <w:top w:val="none" w:sz="0" w:space="0" w:color="auto"/>
        <w:left w:val="none" w:sz="0" w:space="0" w:color="auto"/>
        <w:bottom w:val="none" w:sz="0" w:space="0" w:color="auto"/>
        <w:right w:val="none" w:sz="0" w:space="0" w:color="auto"/>
      </w:divBdr>
    </w:div>
    <w:div w:id="972636587">
      <w:bodyDiv w:val="1"/>
      <w:marLeft w:val="0"/>
      <w:marRight w:val="0"/>
      <w:marTop w:val="0"/>
      <w:marBottom w:val="0"/>
      <w:divBdr>
        <w:top w:val="none" w:sz="0" w:space="0" w:color="auto"/>
        <w:left w:val="none" w:sz="0" w:space="0" w:color="auto"/>
        <w:bottom w:val="none" w:sz="0" w:space="0" w:color="auto"/>
        <w:right w:val="none" w:sz="0" w:space="0" w:color="auto"/>
      </w:divBdr>
    </w:div>
    <w:div w:id="1049525826">
      <w:bodyDiv w:val="1"/>
      <w:marLeft w:val="0"/>
      <w:marRight w:val="0"/>
      <w:marTop w:val="0"/>
      <w:marBottom w:val="0"/>
      <w:divBdr>
        <w:top w:val="none" w:sz="0" w:space="0" w:color="auto"/>
        <w:left w:val="none" w:sz="0" w:space="0" w:color="auto"/>
        <w:bottom w:val="none" w:sz="0" w:space="0" w:color="auto"/>
        <w:right w:val="none" w:sz="0" w:space="0" w:color="auto"/>
      </w:divBdr>
    </w:div>
    <w:div w:id="1132406740">
      <w:bodyDiv w:val="1"/>
      <w:marLeft w:val="0"/>
      <w:marRight w:val="0"/>
      <w:marTop w:val="0"/>
      <w:marBottom w:val="0"/>
      <w:divBdr>
        <w:top w:val="none" w:sz="0" w:space="0" w:color="auto"/>
        <w:left w:val="none" w:sz="0" w:space="0" w:color="auto"/>
        <w:bottom w:val="none" w:sz="0" w:space="0" w:color="auto"/>
        <w:right w:val="none" w:sz="0" w:space="0" w:color="auto"/>
      </w:divBdr>
    </w:div>
    <w:div w:id="1229344502">
      <w:bodyDiv w:val="1"/>
      <w:marLeft w:val="0"/>
      <w:marRight w:val="0"/>
      <w:marTop w:val="0"/>
      <w:marBottom w:val="0"/>
      <w:divBdr>
        <w:top w:val="none" w:sz="0" w:space="0" w:color="auto"/>
        <w:left w:val="none" w:sz="0" w:space="0" w:color="auto"/>
        <w:bottom w:val="none" w:sz="0" w:space="0" w:color="auto"/>
        <w:right w:val="none" w:sz="0" w:space="0" w:color="auto"/>
      </w:divBdr>
    </w:div>
    <w:div w:id="1276135682">
      <w:bodyDiv w:val="1"/>
      <w:marLeft w:val="0"/>
      <w:marRight w:val="0"/>
      <w:marTop w:val="0"/>
      <w:marBottom w:val="0"/>
      <w:divBdr>
        <w:top w:val="none" w:sz="0" w:space="0" w:color="auto"/>
        <w:left w:val="none" w:sz="0" w:space="0" w:color="auto"/>
        <w:bottom w:val="none" w:sz="0" w:space="0" w:color="auto"/>
        <w:right w:val="none" w:sz="0" w:space="0" w:color="auto"/>
      </w:divBdr>
    </w:div>
    <w:div w:id="1283414369">
      <w:bodyDiv w:val="1"/>
      <w:marLeft w:val="0"/>
      <w:marRight w:val="0"/>
      <w:marTop w:val="0"/>
      <w:marBottom w:val="0"/>
      <w:divBdr>
        <w:top w:val="none" w:sz="0" w:space="0" w:color="auto"/>
        <w:left w:val="none" w:sz="0" w:space="0" w:color="auto"/>
        <w:bottom w:val="none" w:sz="0" w:space="0" w:color="auto"/>
        <w:right w:val="none" w:sz="0" w:space="0" w:color="auto"/>
      </w:divBdr>
    </w:div>
    <w:div w:id="1338001288">
      <w:bodyDiv w:val="1"/>
      <w:marLeft w:val="0"/>
      <w:marRight w:val="0"/>
      <w:marTop w:val="0"/>
      <w:marBottom w:val="0"/>
      <w:divBdr>
        <w:top w:val="none" w:sz="0" w:space="0" w:color="auto"/>
        <w:left w:val="none" w:sz="0" w:space="0" w:color="auto"/>
        <w:bottom w:val="none" w:sz="0" w:space="0" w:color="auto"/>
        <w:right w:val="none" w:sz="0" w:space="0" w:color="auto"/>
      </w:divBdr>
    </w:div>
    <w:div w:id="1352413793">
      <w:bodyDiv w:val="1"/>
      <w:marLeft w:val="0"/>
      <w:marRight w:val="0"/>
      <w:marTop w:val="0"/>
      <w:marBottom w:val="0"/>
      <w:divBdr>
        <w:top w:val="none" w:sz="0" w:space="0" w:color="auto"/>
        <w:left w:val="none" w:sz="0" w:space="0" w:color="auto"/>
        <w:bottom w:val="none" w:sz="0" w:space="0" w:color="auto"/>
        <w:right w:val="none" w:sz="0" w:space="0" w:color="auto"/>
      </w:divBdr>
    </w:div>
    <w:div w:id="1358430491">
      <w:bodyDiv w:val="1"/>
      <w:marLeft w:val="0"/>
      <w:marRight w:val="0"/>
      <w:marTop w:val="0"/>
      <w:marBottom w:val="0"/>
      <w:divBdr>
        <w:top w:val="none" w:sz="0" w:space="0" w:color="auto"/>
        <w:left w:val="none" w:sz="0" w:space="0" w:color="auto"/>
        <w:bottom w:val="none" w:sz="0" w:space="0" w:color="auto"/>
        <w:right w:val="none" w:sz="0" w:space="0" w:color="auto"/>
      </w:divBdr>
    </w:div>
    <w:div w:id="1517697607">
      <w:bodyDiv w:val="1"/>
      <w:marLeft w:val="0"/>
      <w:marRight w:val="0"/>
      <w:marTop w:val="0"/>
      <w:marBottom w:val="0"/>
      <w:divBdr>
        <w:top w:val="none" w:sz="0" w:space="0" w:color="auto"/>
        <w:left w:val="none" w:sz="0" w:space="0" w:color="auto"/>
        <w:bottom w:val="none" w:sz="0" w:space="0" w:color="auto"/>
        <w:right w:val="none" w:sz="0" w:space="0" w:color="auto"/>
      </w:divBdr>
    </w:div>
    <w:div w:id="1655527934">
      <w:bodyDiv w:val="1"/>
      <w:marLeft w:val="0"/>
      <w:marRight w:val="0"/>
      <w:marTop w:val="0"/>
      <w:marBottom w:val="0"/>
      <w:divBdr>
        <w:top w:val="none" w:sz="0" w:space="0" w:color="auto"/>
        <w:left w:val="none" w:sz="0" w:space="0" w:color="auto"/>
        <w:bottom w:val="none" w:sz="0" w:space="0" w:color="auto"/>
        <w:right w:val="none" w:sz="0" w:space="0" w:color="auto"/>
      </w:divBdr>
    </w:div>
    <w:div w:id="1694528880">
      <w:bodyDiv w:val="1"/>
      <w:marLeft w:val="0"/>
      <w:marRight w:val="0"/>
      <w:marTop w:val="0"/>
      <w:marBottom w:val="0"/>
      <w:divBdr>
        <w:top w:val="none" w:sz="0" w:space="0" w:color="auto"/>
        <w:left w:val="none" w:sz="0" w:space="0" w:color="auto"/>
        <w:bottom w:val="none" w:sz="0" w:space="0" w:color="auto"/>
        <w:right w:val="none" w:sz="0" w:space="0" w:color="auto"/>
      </w:divBdr>
    </w:div>
    <w:div w:id="1769740130">
      <w:bodyDiv w:val="1"/>
      <w:marLeft w:val="0"/>
      <w:marRight w:val="0"/>
      <w:marTop w:val="0"/>
      <w:marBottom w:val="0"/>
      <w:divBdr>
        <w:top w:val="none" w:sz="0" w:space="0" w:color="auto"/>
        <w:left w:val="none" w:sz="0" w:space="0" w:color="auto"/>
        <w:bottom w:val="none" w:sz="0" w:space="0" w:color="auto"/>
        <w:right w:val="none" w:sz="0" w:space="0" w:color="auto"/>
      </w:divBdr>
    </w:div>
    <w:div w:id="1818373653">
      <w:bodyDiv w:val="1"/>
      <w:marLeft w:val="0"/>
      <w:marRight w:val="0"/>
      <w:marTop w:val="0"/>
      <w:marBottom w:val="0"/>
      <w:divBdr>
        <w:top w:val="none" w:sz="0" w:space="0" w:color="auto"/>
        <w:left w:val="none" w:sz="0" w:space="0" w:color="auto"/>
        <w:bottom w:val="none" w:sz="0" w:space="0" w:color="auto"/>
        <w:right w:val="none" w:sz="0" w:space="0" w:color="auto"/>
      </w:divBdr>
    </w:div>
    <w:div w:id="1905599356">
      <w:bodyDiv w:val="1"/>
      <w:marLeft w:val="0"/>
      <w:marRight w:val="0"/>
      <w:marTop w:val="0"/>
      <w:marBottom w:val="0"/>
      <w:divBdr>
        <w:top w:val="none" w:sz="0" w:space="0" w:color="auto"/>
        <w:left w:val="none" w:sz="0" w:space="0" w:color="auto"/>
        <w:bottom w:val="none" w:sz="0" w:space="0" w:color="auto"/>
        <w:right w:val="none" w:sz="0" w:space="0" w:color="auto"/>
      </w:divBdr>
    </w:div>
    <w:div w:id="1949195001">
      <w:bodyDiv w:val="1"/>
      <w:marLeft w:val="0"/>
      <w:marRight w:val="0"/>
      <w:marTop w:val="0"/>
      <w:marBottom w:val="0"/>
      <w:divBdr>
        <w:top w:val="none" w:sz="0" w:space="0" w:color="auto"/>
        <w:left w:val="none" w:sz="0" w:space="0" w:color="auto"/>
        <w:bottom w:val="none" w:sz="0" w:space="0" w:color="auto"/>
        <w:right w:val="none" w:sz="0" w:space="0" w:color="auto"/>
      </w:divBdr>
    </w:div>
    <w:div w:id="1993679373">
      <w:bodyDiv w:val="1"/>
      <w:marLeft w:val="0"/>
      <w:marRight w:val="0"/>
      <w:marTop w:val="0"/>
      <w:marBottom w:val="0"/>
      <w:divBdr>
        <w:top w:val="none" w:sz="0" w:space="0" w:color="auto"/>
        <w:left w:val="none" w:sz="0" w:space="0" w:color="auto"/>
        <w:bottom w:val="none" w:sz="0" w:space="0" w:color="auto"/>
        <w:right w:val="none" w:sz="0" w:space="0" w:color="auto"/>
      </w:divBdr>
    </w:div>
    <w:div w:id="2118869932">
      <w:bodyDiv w:val="1"/>
      <w:marLeft w:val="0"/>
      <w:marRight w:val="0"/>
      <w:marTop w:val="0"/>
      <w:marBottom w:val="0"/>
      <w:divBdr>
        <w:top w:val="none" w:sz="0" w:space="0" w:color="auto"/>
        <w:left w:val="none" w:sz="0" w:space="0" w:color="auto"/>
        <w:bottom w:val="none" w:sz="0" w:space="0" w:color="auto"/>
        <w:right w:val="none" w:sz="0" w:space="0" w:color="auto"/>
      </w:divBdr>
    </w:div>
    <w:div w:id="212114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hyperlink" Target="https://www.vanderbilt.edu/sustainability/2019/04/vanderbilt-outlines-major-plans-to-reduce-environmental-footprint/" TargetMode="External"/><Relationship Id="rId26" Type="http://schemas.openxmlformats.org/officeDocument/2006/relationships/hyperlink" Target="https://www.usgbc.org/articles/green-building-101-what-integrated-process" TargetMode="External"/><Relationship Id="rId39" Type="http://schemas.openxmlformats.org/officeDocument/2006/relationships/hyperlink" Target="https://www.usgbc.org/credits/reqss8r4-1" TargetMode="External"/><Relationship Id="rId21" Type="http://schemas.openxmlformats.org/officeDocument/2006/relationships/hyperlink" Target="https://cdn.vanderbilt.edu/vu-wp0/wp-content/uploads/sites/69/2019/06/03151225/20190502_VU_BlueSky_FullReport_Accessible-C.pdf" TargetMode="External"/><Relationship Id="rId34" Type="http://schemas.openxmlformats.org/officeDocument/2006/relationships/image" Target="media/image6.jpeg"/><Relationship Id="rId42" Type="http://schemas.openxmlformats.org/officeDocument/2006/relationships/hyperlink" Target="https://fitwel.org/" TargetMode="External"/><Relationship Id="rId47" Type="http://schemas.openxmlformats.org/officeDocument/2006/relationships/hyperlink" Target="https://www.worldgbc.org/advancing-net-zero/what-net-zero" TargetMode="External"/><Relationship Id="rId50" Type="http://schemas.openxmlformats.org/officeDocument/2006/relationships/hyperlink" Target="https://true.gbci.org/true-zero-waste-certification-program" TargetMode="External"/><Relationship Id="rId55" Type="http://schemas.openxmlformats.org/officeDocument/2006/relationships/image" Target="media/image10.jp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fitwel.org/" TargetMode="Externa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s://www.techstreet.com/standards/ashrae-90-4-2016?gclid=EAIaIQobChMIzrGck7yC4QIVmODICh26lw9iEAAYASAAEgLgsPD_BwE&amp;sid=goog&amp;product_id=1922463" TargetMode="External"/><Relationship Id="rId37" Type="http://schemas.openxmlformats.org/officeDocument/2006/relationships/hyperlink" Target="https://v2.wellcertified.com/v/en/light/feature/3" TargetMode="External"/><Relationship Id="rId40" Type="http://schemas.openxmlformats.org/officeDocument/2006/relationships/hyperlink" Target="https://www.darksky.org/our-work/lighting/lighting-for-industry/fsa/fsa-products/" TargetMode="External"/><Relationship Id="rId45" Type="http://schemas.openxmlformats.org/officeDocument/2006/relationships/hyperlink" Target="https://new.usgbc.org/leed" TargetMode="External"/><Relationship Id="rId53" Type="http://schemas.openxmlformats.org/officeDocument/2006/relationships/image" Target="media/image9.jpeg"/><Relationship Id="rId58" Type="http://schemas.openxmlformats.org/officeDocument/2006/relationships/image" Target="media/image13.png"/><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vanderbilt.edu/sustainability/annual-sustainability-report-2017/" TargetMode="External"/><Relationship Id="rId14" Type="http://schemas.openxmlformats.org/officeDocument/2006/relationships/image" Target="media/image4.jpg"/><Relationship Id="rId22" Type="http://schemas.openxmlformats.org/officeDocument/2006/relationships/hyperlink" Target="https://www.vanderbilt.edu/strategicplan/" TargetMode="External"/><Relationship Id="rId27" Type="http://schemas.openxmlformats.org/officeDocument/2006/relationships/hyperlink" Target="https://www.usgbc.org/credits/new-construction-core-and-shell-schools-new-construction-retail-new-construction-healthca-21" TargetMode="External"/><Relationship Id="rId30" Type="http://schemas.openxmlformats.org/officeDocument/2006/relationships/hyperlink" Target="https://www.wellcertified.com/" TargetMode="External"/><Relationship Id="rId35" Type="http://schemas.openxmlformats.org/officeDocument/2006/relationships/hyperlink" Target="https://www.usgbc.org/credits/healthcare/v4-draft/wec1" TargetMode="External"/><Relationship Id="rId43" Type="http://schemas.openxmlformats.org/officeDocument/2006/relationships/hyperlink" Target="https://us.fsc.org/en-us/certification" TargetMode="External"/><Relationship Id="rId48" Type="http://schemas.openxmlformats.org/officeDocument/2006/relationships/hyperlink" Target="https://www.wellcertified.com/" TargetMode="External"/><Relationship Id="rId56" Type="http://schemas.openxmlformats.org/officeDocument/2006/relationships/image" Target="media/image11.jpg"/><Relationship Id="rId8" Type="http://schemas.openxmlformats.org/officeDocument/2006/relationships/settings" Target="settings.xml"/><Relationship Id="rId51" Type="http://schemas.openxmlformats.org/officeDocument/2006/relationships/image" Target="media/image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vanderbilt.edu/futurevu/plandocuments/" TargetMode="External"/><Relationship Id="rId25" Type="http://schemas.openxmlformats.org/officeDocument/2006/relationships/hyperlink" Target="https://cdn.vanderbilt.edu/vu-wp0/wp-content/uploads/sites/289/2019/07/29154328/FutureVUArchitecturalGuidelines.pdf" TargetMode="External"/><Relationship Id="rId33" Type="http://schemas.openxmlformats.org/officeDocument/2006/relationships/hyperlink" Target="https://www.vanderbilt.edu/sustainability/reduce-waste/" TargetMode="External"/><Relationship Id="rId38" Type="http://schemas.openxmlformats.org/officeDocument/2006/relationships/hyperlink" Target="https://www.usgbc.org/node/2600382?return=/credits" TargetMode="External"/><Relationship Id="rId46" Type="http://schemas.openxmlformats.org/officeDocument/2006/relationships/hyperlink" Target="https://living-future.org/lbc/certification/" TargetMode="External"/><Relationship Id="rId59" Type="http://schemas.openxmlformats.org/officeDocument/2006/relationships/hyperlink" Target="https://www.law.cornell.edu/cfr/text/40/appendix-Table_C-1_to_subpart_C_of_part_98" TargetMode="External"/><Relationship Id="rId20" Type="http://schemas.openxmlformats.org/officeDocument/2006/relationships/hyperlink" Target="https://cdn.vanderbilt.edu/vu-wp0/wp-content/uploads/sites/289/2019/04/05184555/FutureVUSustainabilityGuidelines.pdf" TargetMode="External"/><Relationship Id="rId41" Type="http://schemas.openxmlformats.org/officeDocument/2006/relationships/hyperlink" Target="https://www.energystar.gov/buildings/facility-owners-and-managers/existing-buildings/use-portfolio-manager/understand-metrics/what-energy"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vanderbilt.edu/futurevu/guidingprinciples/" TargetMode="External"/><Relationship Id="rId28" Type="http://schemas.openxmlformats.org/officeDocument/2006/relationships/hyperlink" Target="https://living-future.org/lbc/basics4-0/" TargetMode="External"/><Relationship Id="rId36" Type="http://schemas.openxmlformats.org/officeDocument/2006/relationships/hyperlink" Target="https://www.usgbc.org/credits/commercial-interiors/v4-draft/eqc2" TargetMode="External"/><Relationship Id="rId49" Type="http://schemas.openxmlformats.org/officeDocument/2006/relationships/hyperlink" Target="https://portfoliomanager.zendesk.com/hc/en-us/articles/115001993968-What-is-Water-Use-Intensity-"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hyperlink" Target="https://true.gbci.org/sites/default/files/resources/true-rating-system.pdf" TargetMode="External"/><Relationship Id="rId44" Type="http://schemas.openxmlformats.org/officeDocument/2006/relationships/hyperlink" Target="https://www.epa.gov/ghgemissions/overview-greenhouse-gases" TargetMode="External"/><Relationship Id="rId52" Type="http://schemas.openxmlformats.org/officeDocument/2006/relationships/image" Target="media/image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cdn.vanderbilt.edu/vu-wp0/wp-content/uploads/sites/289/2019/04/05184555/FutureVUSustainabilityGuidelines.pdf" TargetMode="External"/><Relationship Id="rId18" Type="http://schemas.openxmlformats.org/officeDocument/2006/relationships/hyperlink" Target="https://cdn.vanderbilt.edu/vu-wp0/wp-content/uploads/sites/289/2019/04/05184555/FutureVUSustainabilityGuidelines.pdf" TargetMode="External"/><Relationship Id="rId26" Type="http://schemas.openxmlformats.org/officeDocument/2006/relationships/hyperlink" Target="https://www.usgbc.org/credits/new-construction-core-and-shell-schools-new-construction-retail-new-construction-healthca-43" TargetMode="External"/><Relationship Id="rId39" Type="http://schemas.openxmlformats.org/officeDocument/2006/relationships/hyperlink" Target="https://www.epa.gov/indoor-air-quality-iaq/volatile-organic-compounds-impact-indoor-air-quality" TargetMode="External"/><Relationship Id="rId21" Type="http://schemas.openxmlformats.org/officeDocument/2006/relationships/hyperlink" Target="https://cdn.vanderbilt.edu/vu-wp0/wp-content/uploads/sites/289/2019/04/05184555/FutureVUSustainabilityGuidelines.pdf" TargetMode="External"/><Relationship Id="rId34" Type="http://schemas.openxmlformats.org/officeDocument/2006/relationships/hyperlink" Target="https://www.epa.gov/water-research/net-zero-concepts-and-definitions" TargetMode="External"/><Relationship Id="rId42" Type="http://schemas.openxmlformats.org/officeDocument/2006/relationships/hyperlink" Target="https://true.gbci.org/true-zero-waste-certification-program" TargetMode="External"/><Relationship Id="rId7" Type="http://schemas.openxmlformats.org/officeDocument/2006/relationships/hyperlink" Target="https://cdn.vanderbilt.edu/vu-wp0/wp-content/uploads/sites/289/2019/04/05184555/FutureVUSustainabilityGuidelines.pdf" TargetMode="External"/><Relationship Id="rId2" Type="http://schemas.openxmlformats.org/officeDocument/2006/relationships/hyperlink" Target="https://cdn.vanderbilt.edu/vu-wp0/wp-content/uploads/sites/69/2019/06/03151225/20190502_VU_BlueSky_FullReport_Accessible-C.pdf" TargetMode="External"/><Relationship Id="rId16" Type="http://schemas.openxmlformats.org/officeDocument/2006/relationships/hyperlink" Target="https://cdn.vanderbilt.edu/vu-wp0/wp-content/uploads/sites/289/2019/04/05184555/FutureVUSustainabilityGuidelines.pdf" TargetMode="External"/><Relationship Id="rId20" Type="http://schemas.openxmlformats.org/officeDocument/2006/relationships/hyperlink" Target="https://cdn.vanderbilt.edu/vu-wp0/wp-content/uploads/sites/289/2019/04/05184555/FutureVUSustainabilityGuidelines.pdf" TargetMode="External"/><Relationship Id="rId29" Type="http://schemas.openxmlformats.org/officeDocument/2006/relationships/hyperlink" Target="https://fitwel.org/" TargetMode="External"/><Relationship Id="rId41" Type="http://schemas.openxmlformats.org/officeDocument/2006/relationships/hyperlink" Target="https://portfoliomanager.energystar.gov/pm/glossary" TargetMode="External"/><Relationship Id="rId1" Type="http://schemas.openxmlformats.org/officeDocument/2006/relationships/hyperlink" Target="https://www.vanderbilt.edu/futurevu/plandocuments/" TargetMode="External"/><Relationship Id="rId6" Type="http://schemas.openxmlformats.org/officeDocument/2006/relationships/hyperlink" Target="https://cdn.vanderbilt.edu/vu-wp0/wp-content/uploads/sites/289/2019/04/05184555/FutureVUSustainabilityGuidelines.pdf" TargetMode="External"/><Relationship Id="rId11" Type="http://schemas.openxmlformats.org/officeDocument/2006/relationships/hyperlink" Target="https://cdn.vanderbilt.edu/vu-wp0/wp-content/uploads/sites/289/2019/04/05184555/FutureVUSustainabilityGuidelines.pdf" TargetMode="External"/><Relationship Id="rId24" Type="http://schemas.openxmlformats.org/officeDocument/2006/relationships/hyperlink" Target="https://www.darksky.org/our-work/lighting/lighting-for-industry/fsa/" TargetMode="External"/><Relationship Id="rId32" Type="http://schemas.openxmlformats.org/officeDocument/2006/relationships/hyperlink" Target="https://www.epa.gov/nps/urban-runoff-low-impact-development" TargetMode="External"/><Relationship Id="rId37" Type="http://schemas.openxmlformats.org/officeDocument/2006/relationships/hyperlink" Target="https://www.usgbc.org/glossary/term/5590" TargetMode="External"/><Relationship Id="rId40" Type="http://schemas.openxmlformats.org/officeDocument/2006/relationships/hyperlink" Target="https://www.wellcertified.com/certification/v2/" TargetMode="External"/><Relationship Id="rId5" Type="http://schemas.openxmlformats.org/officeDocument/2006/relationships/hyperlink" Target="https://green.harvard.edu/sites/green.harvard.edu/files/HarvardGreenBuildingStandards2017.pdf" TargetMode="External"/><Relationship Id="rId15" Type="http://schemas.openxmlformats.org/officeDocument/2006/relationships/hyperlink" Target="https://cdn.vanderbilt.edu/vu-wp0/wp-content/uploads/sites/289/2019/04/05184555/FutureVUSustainabilityGuidelines.pdf" TargetMode="External"/><Relationship Id="rId23" Type="http://schemas.openxmlformats.org/officeDocument/2006/relationships/hyperlink" Target="https://www.darksky.org/our-work/lighting/lighting-for-citizens/led-guide/" TargetMode="External"/><Relationship Id="rId28" Type="http://schemas.openxmlformats.org/officeDocument/2006/relationships/hyperlink" Target="http://www.gbci.org/decoding-environmental-product-declarations" TargetMode="External"/><Relationship Id="rId36" Type="http://schemas.openxmlformats.org/officeDocument/2006/relationships/hyperlink" Target="http://www.sustainablesites.org/" TargetMode="External"/><Relationship Id="rId10" Type="http://schemas.openxmlformats.org/officeDocument/2006/relationships/hyperlink" Target="https://cdn.vanderbilt.edu/vu-wp0/wp-content/uploads/sites/289/2019/04/05184555/FutureVUSustainabilityGuidelines.pdf" TargetMode="External"/><Relationship Id="rId19" Type="http://schemas.openxmlformats.org/officeDocument/2006/relationships/hyperlink" Target="https://leeduser.buildinggreen.com/content/note-caution-regional-materials-leed-v4" TargetMode="External"/><Relationship Id="rId31" Type="http://schemas.openxmlformats.org/officeDocument/2006/relationships/hyperlink" Target="http://www.darksky.org/about/" TargetMode="External"/><Relationship Id="rId4" Type="http://schemas.openxmlformats.org/officeDocument/2006/relationships/hyperlink" Target="https://cdn.vanderbilt.edu/vu-wp0/wp-content/uploads/sites/289/2019/04/05184456/FutureVUArchitecturalGuidelines.pdf" TargetMode="External"/><Relationship Id="rId9" Type="http://schemas.openxmlformats.org/officeDocument/2006/relationships/hyperlink" Target="https://green.harvard.edu/sites/green.harvard.edu/files/HarvardGreenBuildingStandards2017.pdf" TargetMode="External"/><Relationship Id="rId14" Type="http://schemas.openxmlformats.org/officeDocument/2006/relationships/hyperlink" Target="https://cdn.vanderbilt.edu/vu-wp0/wp-content/uploads/sites/69/2019/06/03151225/20190502_VU_BlueSky_FullReport_Accessible-C.pdf" TargetMode="External"/><Relationship Id="rId22" Type="http://schemas.openxmlformats.org/officeDocument/2006/relationships/hyperlink" Target="http://www.darksky.org/our-work/lighting/lighting-for-citizens/lighting-basics/" TargetMode="External"/><Relationship Id="rId27" Type="http://schemas.openxmlformats.org/officeDocument/2006/relationships/hyperlink" Target="https://portfoliomanager.energystar.gov/pm/glossary" TargetMode="External"/><Relationship Id="rId30" Type="http://schemas.openxmlformats.org/officeDocument/2006/relationships/hyperlink" Target="https://us.fsc.org/en-us/what-we-do" TargetMode="External"/><Relationship Id="rId35" Type="http://schemas.openxmlformats.org/officeDocument/2006/relationships/hyperlink" Target="https://www.epa.gov/toxics-release-inventory-tri-program/persistent-bioaccumulative-toxic-pbt-chemicals-covered-tri" TargetMode="External"/><Relationship Id="rId43" Type="http://schemas.openxmlformats.org/officeDocument/2006/relationships/hyperlink" Target="https://cdn.vanderbilt.edu/vu-wp0/wp-content/uploads/sites/69/2019/06/03151225/20190502_VU_BlueSky_FullReport_Accessible-C.pdf" TargetMode="External"/><Relationship Id="rId8" Type="http://schemas.openxmlformats.org/officeDocument/2006/relationships/hyperlink" Target="https://cdn.vanderbilt.edu/vu-wp0/wp-content/uploads/sites/289/2019/04/05184555/FutureVUSustainabilityGuidelines.pdf" TargetMode="External"/><Relationship Id="rId3" Type="http://schemas.openxmlformats.org/officeDocument/2006/relationships/hyperlink" Target="https://green.harvard.edu/sites/green.harvard.edu/files/HarvardGreenBuildingStandards2017.pdf" TargetMode="External"/><Relationship Id="rId12" Type="http://schemas.openxmlformats.org/officeDocument/2006/relationships/hyperlink" Target="https://cdn.vanderbilt.edu/vu-wp0/wp-content/uploads/sites/289/2019/04/05184555/FutureVUSustainabilityGuidelines.pdf" TargetMode="External"/><Relationship Id="rId17" Type="http://schemas.openxmlformats.org/officeDocument/2006/relationships/hyperlink" Target="https://cdn.vanderbilt.edu/vu-wp0/wp-content/uploads/sites/289/2019/04/05184555/FutureVUSustainabilityGuidelines.pdf" TargetMode="External"/><Relationship Id="rId25" Type="http://schemas.openxmlformats.org/officeDocument/2006/relationships/hyperlink" Target="https://cdn.vanderbilt.edu/vu-wp0/wp-content/uploads/sites/289/2019/04/05183155/FutureVUExecSummary.pdf" TargetMode="External"/><Relationship Id="rId33" Type="http://schemas.openxmlformats.org/officeDocument/2006/relationships/hyperlink" Target="https://living-future.org/lbc/basics/" TargetMode="External"/><Relationship Id="rId38" Type="http://schemas.openxmlformats.org/officeDocument/2006/relationships/hyperlink" Target="https://www.nashville.gov/Portals/0/SiteContent/WaterServices/Stormwater/docs/SWMM/2016/Volume01Regulations/2016_FullSWMMVolume1.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Vanderbilt University</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6B2AF2890618489739BE3E947FDF8E" ma:contentTypeVersion="9" ma:contentTypeDescription="Create a new document." ma:contentTypeScope="" ma:versionID="6ecc36e69804bc7894d210a5bc530f11">
  <xsd:schema xmlns:xsd="http://www.w3.org/2001/XMLSchema" xmlns:xs="http://www.w3.org/2001/XMLSchema" xmlns:p="http://schemas.microsoft.com/office/2006/metadata/properties" xmlns:ns3="a551446a-962a-45e7-ad85-4edd4c9815d8" targetNamespace="http://schemas.microsoft.com/office/2006/metadata/properties" ma:root="true" ma:fieldsID="3a7744af54b9312fc05e95433e56689f" ns3:_="">
    <xsd:import namespace="a551446a-962a-45e7-ad85-4edd4c9815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1446a-962a-45e7-ad85-4edd4c981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816ED4-D646-4BF0-BB60-A517ED622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1446a-962a-45e7-ad85-4edd4c981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C2C45-F7AF-476F-8CAD-AFDFDA224488}">
  <ds:schemaRefs>
    <ds:schemaRef ds:uri="http://schemas.microsoft.com/office/2006/documentManagement/types"/>
    <ds:schemaRef ds:uri="http://purl.org/dc/terms/"/>
    <ds:schemaRef ds:uri="http://www.w3.org/XML/1998/namespace"/>
    <ds:schemaRef ds:uri="http://schemas.microsoft.com/office/infopath/2007/PartnerControls"/>
    <ds:schemaRef ds:uri="a551446a-962a-45e7-ad85-4edd4c9815d8"/>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7082A4B-E2B1-4E01-8378-EEE64428108B}">
  <ds:schemaRefs>
    <ds:schemaRef ds:uri="http://schemas.microsoft.com/sharepoint/v3/contenttype/forms"/>
  </ds:schemaRefs>
</ds:datastoreItem>
</file>

<file path=customXml/itemProps5.xml><?xml version="1.0" encoding="utf-8"?>
<ds:datastoreItem xmlns:ds="http://schemas.openxmlformats.org/officeDocument/2006/customXml" ds:itemID="{90B75727-69F0-4B7C-9924-A470E95AC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37</Pages>
  <Words>9771</Words>
  <Characters>55695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green building standards
March 2019</vt:lpstr>
    </vt:vector>
  </TitlesOfParts>
  <Company>Vanderbilt University</Company>
  <LinksUpToDate>false</LinksUpToDate>
  <CharactersWithSpaces>65336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building standards
March 2019</dc:title>
  <dc:subject>March 2019</dc:subject>
  <dc:creator>Ewing, Alexandra</dc:creator>
  <cp:keywords/>
  <dc:description/>
  <cp:lastModifiedBy>Ewing, Alexandra</cp:lastModifiedBy>
  <cp:revision>13</cp:revision>
  <cp:lastPrinted>2019-05-24T16:04:00Z</cp:lastPrinted>
  <dcterms:created xsi:type="dcterms:W3CDTF">2019-12-10T17:27:00Z</dcterms:created>
  <dcterms:modified xsi:type="dcterms:W3CDTF">2019-12-12T21:59:00Z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0x010100226B2AF2890618489739BE3E947FDF8E</vt:lpwstr>
  </property>
</Properties>
</file>