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395B" w14:textId="77777777" w:rsidR="00EA605D" w:rsidRDefault="007A26AB" w:rsidP="007A26AB">
      <w:pPr>
        <w:spacing w:after="0" w:line="240" w:lineRule="auto"/>
        <w:contextualSpacing/>
        <w:rPr>
          <w:rFonts w:ascii="Inter" w:hAnsi="Inter"/>
          <w:b/>
          <w:bCs/>
        </w:rPr>
      </w:pPr>
      <w:r w:rsidRPr="00E7796E">
        <w:rPr>
          <w:b/>
          <w:bCs/>
        </w:rPr>
        <w:fldChar w:fldCharType="begin"/>
      </w:r>
      <w:r w:rsidRPr="00E7796E">
        <w:rPr>
          <w:b/>
          <w:bCs/>
        </w:rPr>
        <w:instrText>HYPERLINK "https://www.vanderbi</w:instrText>
      </w:r>
      <w:r w:rsidRPr="00E7796E">
        <w:rPr>
          <w:b/>
          <w:bCs/>
        </w:rPr>
        <w:instrText>lt.edu/chancellor/biography-diermeier/"</w:instrText>
      </w:r>
      <w:r w:rsidRPr="00E7796E">
        <w:rPr>
          <w:b/>
          <w:bCs/>
        </w:rPr>
      </w:r>
      <w:r w:rsidRPr="00E7796E">
        <w:rPr>
          <w:b/>
          <w:bCs/>
        </w:rPr>
        <w:fldChar w:fldCharType="separate"/>
      </w:r>
      <w:r w:rsidR="00BF1753" w:rsidRPr="00E7796E">
        <w:rPr>
          <w:rStyle w:val="Hyperlink"/>
          <w:rFonts w:ascii="Inter" w:hAnsi="Inter"/>
          <w:b/>
          <w:bCs/>
        </w:rPr>
        <w:t>Daniel Diermeier</w:t>
      </w:r>
      <w:r w:rsidRPr="00E7796E">
        <w:rPr>
          <w:rStyle w:val="Hyperlink"/>
          <w:rFonts w:ascii="Inter" w:hAnsi="Inter"/>
          <w:b/>
          <w:bCs/>
        </w:rPr>
        <w:fldChar w:fldCharType="end"/>
      </w:r>
      <w:r w:rsidR="00BF1753" w:rsidRPr="00E7796E">
        <w:rPr>
          <w:rFonts w:ascii="Inter" w:hAnsi="Inter"/>
          <w:b/>
          <w:bCs/>
        </w:rPr>
        <w:t>, Chancellor</w:t>
      </w:r>
    </w:p>
    <w:p w14:paraId="23E9DA12" w14:textId="77777777" w:rsidR="00E7796E" w:rsidRPr="00E7796E" w:rsidRDefault="00E7796E" w:rsidP="007A26AB">
      <w:pPr>
        <w:spacing w:after="0" w:line="240" w:lineRule="auto"/>
        <w:contextualSpacing/>
        <w:rPr>
          <w:rFonts w:ascii="Inter" w:hAnsi="Inter"/>
        </w:rPr>
      </w:pPr>
      <w:r w:rsidRPr="00E7796E">
        <w:rPr>
          <w:rFonts w:ascii="Inter" w:hAnsi="Inter"/>
        </w:rPr>
        <w:t>Daniel Diermeier was named Vanderbilt University’s ninth chancellor in late 2019 after an extensive search by the Board of Trust.</w:t>
      </w:r>
    </w:p>
    <w:p w14:paraId="5D5FA92C" w14:textId="77777777" w:rsidR="00E7796E" w:rsidRPr="00E7796E" w:rsidRDefault="00E7796E" w:rsidP="007A26AB">
      <w:pPr>
        <w:spacing w:after="0" w:line="240" w:lineRule="auto"/>
        <w:contextualSpacing/>
        <w:rPr>
          <w:rFonts w:ascii="Inter" w:hAnsi="Inter"/>
        </w:rPr>
      </w:pPr>
    </w:p>
    <w:p w14:paraId="39E9E583" w14:textId="77777777" w:rsidR="00E7796E" w:rsidRPr="00E7796E" w:rsidRDefault="00E7796E" w:rsidP="007A26AB">
      <w:pPr>
        <w:spacing w:after="0" w:line="240" w:lineRule="auto"/>
        <w:contextualSpacing/>
        <w:rPr>
          <w:rFonts w:ascii="Inter" w:hAnsi="Inter"/>
        </w:rPr>
      </w:pPr>
      <w:r w:rsidRPr="00E7796E">
        <w:rPr>
          <w:rFonts w:ascii="Inter" w:hAnsi="Inter"/>
        </w:rPr>
        <w:t xml:space="preserve">A visionary leader and internationally renowned political scientist and management scholar, Diermeier stepped into the role in July 2020 and immediately committed to safely and successfully bringing students back to campus during the COVID-19 pandemic. Vanderbilt was one of a very small number of the nation’s best universities to do so. In the years since, Chancellor Diermeier has led an ambitious program of expansion and improvement in the spirit </w:t>
      </w:r>
      <w:proofErr w:type="gramStart"/>
      <w:r w:rsidRPr="00E7796E">
        <w:rPr>
          <w:rFonts w:ascii="Inter" w:hAnsi="Inter"/>
        </w:rPr>
        <w:t>of  Vanderbilt’s</w:t>
      </w:r>
      <w:proofErr w:type="gramEnd"/>
      <w:r w:rsidRPr="00E7796E">
        <w:rPr>
          <w:rFonts w:ascii="Inter" w:hAnsi="Inter"/>
        </w:rPr>
        <w:t xml:space="preserve"> motto, </w:t>
      </w:r>
      <w:proofErr w:type="spellStart"/>
      <w:r w:rsidRPr="00E7796E">
        <w:rPr>
          <w:rFonts w:ascii="Inter" w:hAnsi="Inter"/>
        </w:rPr>
        <w:t>Crescere</w:t>
      </w:r>
      <w:proofErr w:type="spellEnd"/>
      <w:r w:rsidRPr="00E7796E">
        <w:rPr>
          <w:rFonts w:ascii="Inter" w:hAnsi="Inter"/>
        </w:rPr>
        <w:t xml:space="preserve"> </w:t>
      </w:r>
      <w:proofErr w:type="spellStart"/>
      <w:r w:rsidRPr="00E7796E">
        <w:rPr>
          <w:rFonts w:ascii="Inter" w:hAnsi="Inter"/>
        </w:rPr>
        <w:t>aude</w:t>
      </w:r>
      <w:proofErr w:type="spellEnd"/>
      <w:r w:rsidRPr="00E7796E">
        <w:rPr>
          <w:rFonts w:ascii="Inter" w:hAnsi="Inter"/>
        </w:rPr>
        <w:t xml:space="preserve">, or “dare to grow.” Under his leadership, the university has risen in stature, topped the $1 billion mark in research expenditures, successfully launched a $300 million capital campaign for Vanderbilt athletics and reaffirmed its long-standing commitment to free expression and civil discourse. Diermeier has driven efforts to become the destination for leading faculty and the most promising students, to create a culture of radical collaboration and personal growth for Vanderbilt’s faculty, </w:t>
      </w:r>
      <w:proofErr w:type="gramStart"/>
      <w:r w:rsidRPr="00E7796E">
        <w:rPr>
          <w:rFonts w:ascii="Inter" w:hAnsi="Inter"/>
        </w:rPr>
        <w:t>students</w:t>
      </w:r>
      <w:proofErr w:type="gramEnd"/>
      <w:r w:rsidRPr="00E7796E">
        <w:rPr>
          <w:rFonts w:ascii="Inter" w:hAnsi="Inter"/>
        </w:rPr>
        <w:t xml:space="preserve"> and staff and to expand Vanderbilt’s global presence. In 2022, Vanderbilt launched the Discovery Vanderbilt initiative, a multimillion-dollar investment to catalyze and expand the university’s capacity for innovation and discovery across disciplines.</w:t>
      </w:r>
    </w:p>
    <w:p w14:paraId="5D1694FA" w14:textId="77777777" w:rsidR="00E7796E" w:rsidRPr="00E7796E" w:rsidRDefault="00E7796E" w:rsidP="007A26AB">
      <w:pPr>
        <w:spacing w:after="0" w:line="240" w:lineRule="auto"/>
        <w:contextualSpacing/>
        <w:rPr>
          <w:rFonts w:ascii="Inter" w:hAnsi="Inter"/>
        </w:rPr>
      </w:pPr>
    </w:p>
    <w:p w14:paraId="465E121D" w14:textId="77777777" w:rsidR="00E7796E" w:rsidRPr="00E7796E" w:rsidRDefault="00E7796E" w:rsidP="007A26AB">
      <w:pPr>
        <w:spacing w:after="0" w:line="240" w:lineRule="auto"/>
        <w:contextualSpacing/>
        <w:rPr>
          <w:rFonts w:ascii="Inter" w:hAnsi="Inter"/>
        </w:rPr>
      </w:pPr>
      <w:r w:rsidRPr="00E7796E">
        <w:rPr>
          <w:rFonts w:ascii="Inter" w:hAnsi="Inter"/>
        </w:rPr>
        <w:t>Diermeier has worked to increase Vanderbilt’s innovation partnerships with corporations and the U.S. military, as well as collaboration with Nashville and other communities in Middle Tennessee. He drove development of the Vanderbilt Project on Unity and American Democracy and the annual Vanderbilt Summit on Modern Conflict and Emerging Threats. Under his leadership, Vanderbilt was selected as the host of the Clinton Global Initiative University in early 2023 and launched a yearlong celebration of the university’s Sesquicentennial.</w:t>
      </w:r>
    </w:p>
    <w:p w14:paraId="21E9AD77" w14:textId="77777777" w:rsidR="00E7796E" w:rsidRPr="00E7796E" w:rsidRDefault="00E7796E" w:rsidP="007A26AB">
      <w:pPr>
        <w:spacing w:after="0" w:line="240" w:lineRule="auto"/>
        <w:contextualSpacing/>
        <w:rPr>
          <w:rFonts w:ascii="Inter" w:hAnsi="Inter"/>
        </w:rPr>
      </w:pPr>
    </w:p>
    <w:p w14:paraId="1CB07A49" w14:textId="77777777" w:rsidR="00E7796E" w:rsidRPr="00E7796E" w:rsidRDefault="00E7796E" w:rsidP="007A26AB">
      <w:pPr>
        <w:spacing w:after="0" w:line="240" w:lineRule="auto"/>
        <w:contextualSpacing/>
        <w:rPr>
          <w:rFonts w:ascii="Inter" w:hAnsi="Inter"/>
        </w:rPr>
      </w:pPr>
      <w:r w:rsidRPr="00E7796E">
        <w:rPr>
          <w:rFonts w:ascii="Inter" w:hAnsi="Inter"/>
        </w:rPr>
        <w:t xml:space="preserve">In addition to his role as chancellor, Diermeier is University Distinguished Professor in the Owen Graduate School of Management and Distinguished University Professor of Political Science in the College of Arts &amp; Science. He is a fellow of the American Academy of Arts and Sciences and the Guggenheim Foundation. He has published five books and more than 100 research articles in academic journals—mostly in the fields of political science, </w:t>
      </w:r>
      <w:proofErr w:type="gramStart"/>
      <w:r w:rsidRPr="00E7796E">
        <w:rPr>
          <w:rFonts w:ascii="Inter" w:hAnsi="Inter"/>
        </w:rPr>
        <w:t>economics</w:t>
      </w:r>
      <w:proofErr w:type="gramEnd"/>
      <w:r w:rsidRPr="00E7796E">
        <w:rPr>
          <w:rFonts w:ascii="Inter" w:hAnsi="Inter"/>
        </w:rPr>
        <w:t xml:space="preserve"> and management, but also in linguistics, sociology, psychology, computer science, operations research and applied mathematics.</w:t>
      </w:r>
    </w:p>
    <w:p w14:paraId="39500402" w14:textId="77777777" w:rsidR="00E7796E" w:rsidRPr="00E7796E" w:rsidRDefault="00E7796E" w:rsidP="007A26AB">
      <w:pPr>
        <w:spacing w:after="0" w:line="240" w:lineRule="auto"/>
        <w:contextualSpacing/>
        <w:rPr>
          <w:rFonts w:ascii="Inter" w:hAnsi="Inter"/>
        </w:rPr>
      </w:pPr>
    </w:p>
    <w:p w14:paraId="4DB69120" w14:textId="77777777" w:rsidR="00E7796E" w:rsidRPr="00E7796E" w:rsidRDefault="00E7796E" w:rsidP="007A26AB">
      <w:pPr>
        <w:spacing w:after="0" w:line="240" w:lineRule="auto"/>
        <w:contextualSpacing/>
        <w:rPr>
          <w:rFonts w:ascii="Inter" w:hAnsi="Inter"/>
        </w:rPr>
      </w:pPr>
      <w:r w:rsidRPr="00E7796E">
        <w:rPr>
          <w:rFonts w:ascii="Inter" w:hAnsi="Inter"/>
        </w:rPr>
        <w:t xml:space="preserve">Throughout his career, Diermeier has proven to be a bold innovator, combining excellence as a leader, </w:t>
      </w:r>
      <w:proofErr w:type="gramStart"/>
      <w:r w:rsidRPr="00E7796E">
        <w:rPr>
          <w:rFonts w:ascii="Inter" w:hAnsi="Inter"/>
        </w:rPr>
        <w:t>researcher</w:t>
      </w:r>
      <w:proofErr w:type="gramEnd"/>
      <w:r w:rsidRPr="00E7796E">
        <w:rPr>
          <w:rFonts w:ascii="Inter" w:hAnsi="Inter"/>
        </w:rPr>
        <w:t xml:space="preserve"> and teacher with an entrepreneurial mindset.</w:t>
      </w:r>
    </w:p>
    <w:p w14:paraId="6FEA4EA4" w14:textId="77777777" w:rsidR="00E7796E" w:rsidRPr="00E7796E" w:rsidRDefault="00E7796E" w:rsidP="007A26AB">
      <w:pPr>
        <w:spacing w:after="0" w:line="240" w:lineRule="auto"/>
        <w:contextualSpacing/>
        <w:rPr>
          <w:rFonts w:ascii="Inter" w:hAnsi="Inter"/>
        </w:rPr>
      </w:pPr>
    </w:p>
    <w:p w14:paraId="0AD7D780" w14:textId="77777777" w:rsidR="00E7796E" w:rsidRPr="00E7796E" w:rsidRDefault="00E7796E" w:rsidP="007A26AB">
      <w:pPr>
        <w:spacing w:after="0" w:line="240" w:lineRule="auto"/>
        <w:contextualSpacing/>
        <w:rPr>
          <w:rFonts w:ascii="Inter" w:hAnsi="Inter"/>
        </w:rPr>
      </w:pPr>
      <w:r w:rsidRPr="00E7796E">
        <w:rPr>
          <w:rFonts w:ascii="Inter" w:hAnsi="Inter"/>
        </w:rPr>
        <w:t>His first faculty position was as an assistant professor at the Stanford Graduate School of Business in 1994. In 1997, Northwestern University recruited him to its Kellogg School of Management to build its political economy program. He rose quickly through the ranks at Kellogg, receiving promotion to professor just four years after earning his Ph.D.</w:t>
      </w:r>
    </w:p>
    <w:p w14:paraId="15730EF6" w14:textId="77777777" w:rsidR="00E7796E" w:rsidRPr="00E7796E" w:rsidRDefault="00E7796E" w:rsidP="007A26AB">
      <w:pPr>
        <w:spacing w:after="0" w:line="240" w:lineRule="auto"/>
        <w:contextualSpacing/>
        <w:rPr>
          <w:rFonts w:ascii="Inter" w:hAnsi="Inter"/>
        </w:rPr>
      </w:pPr>
    </w:p>
    <w:p w14:paraId="7A11B573" w14:textId="77777777" w:rsidR="00E7796E" w:rsidRPr="00E7796E" w:rsidRDefault="00E7796E" w:rsidP="007A26AB">
      <w:pPr>
        <w:spacing w:after="0" w:line="240" w:lineRule="auto"/>
        <w:contextualSpacing/>
        <w:rPr>
          <w:rFonts w:ascii="Inter" w:hAnsi="Inter"/>
        </w:rPr>
      </w:pPr>
      <w:r w:rsidRPr="00E7796E">
        <w:rPr>
          <w:rFonts w:ascii="Inter" w:hAnsi="Inter"/>
        </w:rPr>
        <w:t xml:space="preserve">In 2000, he was appointed Kellogg’s IBM Professor of Regulation and Competitive Practice. Later, he was appointed director of the Ford Motor Company Center for Global Citizenship. He also held appointments at Northwestern in economics, political science, </w:t>
      </w:r>
      <w:proofErr w:type="gramStart"/>
      <w:r w:rsidRPr="00E7796E">
        <w:rPr>
          <w:rFonts w:ascii="Inter" w:hAnsi="Inter"/>
        </w:rPr>
        <w:lastRenderedPageBreak/>
        <w:t>linguistics</w:t>
      </w:r>
      <w:proofErr w:type="gramEnd"/>
      <w:r w:rsidRPr="00E7796E">
        <w:rPr>
          <w:rFonts w:ascii="Inter" w:hAnsi="Inter"/>
        </w:rPr>
        <w:t xml:space="preserve"> and law. He won multiple teaching awards, including the L.G. </w:t>
      </w:r>
      <w:proofErr w:type="spellStart"/>
      <w:r w:rsidRPr="00E7796E">
        <w:rPr>
          <w:rFonts w:ascii="Inter" w:hAnsi="Inter"/>
        </w:rPr>
        <w:t>Lavengood</w:t>
      </w:r>
      <w:proofErr w:type="spellEnd"/>
      <w:r w:rsidRPr="00E7796E">
        <w:rPr>
          <w:rFonts w:ascii="Inter" w:hAnsi="Inter"/>
        </w:rPr>
        <w:t xml:space="preserve"> Outstanding Professor of the Year Award and the Alumni Professor of the Year Award. He was a 2007 recipient of the Aspen Institute’s Faculty Pioneer Award, called “the Oscars of the business school world" by the Financial Times.</w:t>
      </w:r>
    </w:p>
    <w:p w14:paraId="146B04ED" w14:textId="77777777" w:rsidR="00E7796E" w:rsidRPr="00E7796E" w:rsidRDefault="00E7796E" w:rsidP="007A26AB">
      <w:pPr>
        <w:spacing w:after="0" w:line="240" w:lineRule="auto"/>
        <w:contextualSpacing/>
        <w:rPr>
          <w:rFonts w:ascii="Inter" w:hAnsi="Inter"/>
        </w:rPr>
      </w:pPr>
    </w:p>
    <w:p w14:paraId="68A8AD38" w14:textId="77777777" w:rsidR="00E7796E" w:rsidRPr="00E7796E" w:rsidRDefault="00E7796E" w:rsidP="007A26AB">
      <w:pPr>
        <w:spacing w:after="0" w:line="240" w:lineRule="auto"/>
        <w:contextualSpacing/>
        <w:rPr>
          <w:rFonts w:ascii="Inter" w:hAnsi="Inter"/>
        </w:rPr>
      </w:pPr>
      <w:r w:rsidRPr="00E7796E">
        <w:rPr>
          <w:rFonts w:ascii="Inter" w:hAnsi="Inter"/>
        </w:rPr>
        <w:t xml:space="preserve">Diermeier co‐founded the Northwestern Institute on Complex Systems and served as the founding academic director of the CEO Perspectives program, one of the leading development programs for C‐level executives. He also served as chairman and co‐founder of the Northwestern Global Health </w:t>
      </w:r>
      <w:proofErr w:type="gramStart"/>
      <w:r w:rsidRPr="00E7796E">
        <w:rPr>
          <w:rFonts w:ascii="Inter" w:hAnsi="Inter"/>
        </w:rPr>
        <w:t>Foundation,</w:t>
      </w:r>
      <w:proofErr w:type="gramEnd"/>
      <w:r w:rsidRPr="00E7796E">
        <w:rPr>
          <w:rFonts w:ascii="Inter" w:hAnsi="Inter"/>
        </w:rPr>
        <w:t xml:space="preserve"> a nonprofit dedicated to developing low‐cost medical devices.</w:t>
      </w:r>
    </w:p>
    <w:p w14:paraId="2A0A353B" w14:textId="77777777" w:rsidR="00E7796E" w:rsidRPr="00E7796E" w:rsidRDefault="00E7796E" w:rsidP="007A26AB">
      <w:pPr>
        <w:spacing w:after="0" w:line="240" w:lineRule="auto"/>
        <w:contextualSpacing/>
        <w:rPr>
          <w:rFonts w:ascii="Inter" w:hAnsi="Inter"/>
        </w:rPr>
      </w:pPr>
    </w:p>
    <w:p w14:paraId="64A8E3E2" w14:textId="77777777" w:rsidR="00E7796E" w:rsidRPr="00E7796E" w:rsidRDefault="00E7796E" w:rsidP="007A26AB">
      <w:pPr>
        <w:spacing w:after="0" w:line="240" w:lineRule="auto"/>
        <w:contextualSpacing/>
        <w:rPr>
          <w:rFonts w:ascii="Inter" w:hAnsi="Inter"/>
        </w:rPr>
      </w:pPr>
      <w:r w:rsidRPr="00E7796E">
        <w:rPr>
          <w:rFonts w:ascii="Inter" w:hAnsi="Inter"/>
        </w:rPr>
        <w:t xml:space="preserve">In 2014, Diermeier was appointed dean of the Harris School of Public Policy at the University of Chicago, where he was also named the David Lee </w:t>
      </w:r>
      <w:proofErr w:type="spellStart"/>
      <w:r w:rsidRPr="00E7796E">
        <w:rPr>
          <w:rFonts w:ascii="Inter" w:hAnsi="Inter"/>
        </w:rPr>
        <w:t>Shillinglaw</w:t>
      </w:r>
      <w:proofErr w:type="spellEnd"/>
      <w:r w:rsidRPr="00E7796E">
        <w:rPr>
          <w:rFonts w:ascii="Inter" w:hAnsi="Inter"/>
        </w:rPr>
        <w:t xml:space="preserve"> Distinguished Service Professor. As dean, he led the transformation of the Harris School into the third-ranked public policy school in the nation. His achievements included launching a strategy that doubled enrollment while increasing selectivity; a 50 percent growth in faculty; a major fundraising effort that included funding for the Keller Center, the school’s $80 million, LEED Platinum-certified home; and the recruitment of diverse students, </w:t>
      </w:r>
      <w:proofErr w:type="gramStart"/>
      <w:r w:rsidRPr="00E7796E">
        <w:rPr>
          <w:rFonts w:ascii="Inter" w:hAnsi="Inter"/>
        </w:rPr>
        <w:t>faculty</w:t>
      </w:r>
      <w:proofErr w:type="gramEnd"/>
      <w:r w:rsidRPr="00E7796E">
        <w:rPr>
          <w:rFonts w:ascii="Inter" w:hAnsi="Inter"/>
        </w:rPr>
        <w:t xml:space="preserve"> and staff, including bridge programs that led to a notable increase in minority students.</w:t>
      </w:r>
    </w:p>
    <w:p w14:paraId="3E3B51EF" w14:textId="77777777" w:rsidR="00E7796E" w:rsidRPr="00E7796E" w:rsidRDefault="00E7796E" w:rsidP="007A26AB">
      <w:pPr>
        <w:spacing w:after="0" w:line="240" w:lineRule="auto"/>
        <w:contextualSpacing/>
        <w:rPr>
          <w:rFonts w:ascii="Inter" w:hAnsi="Inter"/>
        </w:rPr>
      </w:pPr>
    </w:p>
    <w:p w14:paraId="04C308D5" w14:textId="77777777" w:rsidR="00E7796E" w:rsidRPr="00E7796E" w:rsidRDefault="00E7796E" w:rsidP="007A26AB">
      <w:pPr>
        <w:spacing w:after="0" w:line="240" w:lineRule="auto"/>
        <w:contextualSpacing/>
        <w:rPr>
          <w:rFonts w:ascii="Inter" w:hAnsi="Inter"/>
        </w:rPr>
      </w:pPr>
      <w:r w:rsidRPr="00E7796E">
        <w:rPr>
          <w:rFonts w:ascii="Inter" w:hAnsi="Inter"/>
        </w:rPr>
        <w:t xml:space="preserve">After his successes at the Harris School, the University of Chicago named Diermeier provost in 2016. In that role, Diermeier was responsible for all academic and research programs, as well as oversight of the university’s budget. His </w:t>
      </w:r>
      <w:proofErr w:type="gramStart"/>
      <w:r w:rsidRPr="00E7796E">
        <w:rPr>
          <w:rFonts w:ascii="Inter" w:hAnsi="Inter"/>
        </w:rPr>
        <w:t>first priority</w:t>
      </w:r>
      <w:proofErr w:type="gramEnd"/>
      <w:r w:rsidRPr="00E7796E">
        <w:rPr>
          <w:rFonts w:ascii="Inter" w:hAnsi="Inter"/>
        </w:rPr>
        <w:t xml:space="preserve"> was to improve the university’s financial performance without impeding its progress toward greater eminence. Another major theme of his tenure was the expansion of diversity and inclusion. He appointed more women to leadership positions, engaged in a faculty‐led initiative to increase the numbers of underrepresented minorities and women in the STEM faculty pipeline, and significantly increased the number of African American and Hispanic undergraduates who were the first in their families to attend college.</w:t>
      </w:r>
    </w:p>
    <w:p w14:paraId="49368009" w14:textId="77777777" w:rsidR="00E7796E" w:rsidRPr="00E7796E" w:rsidRDefault="00E7796E" w:rsidP="007A26AB">
      <w:pPr>
        <w:spacing w:after="0" w:line="240" w:lineRule="auto"/>
        <w:contextualSpacing/>
        <w:rPr>
          <w:rFonts w:ascii="Inter" w:hAnsi="Inter"/>
        </w:rPr>
      </w:pPr>
    </w:p>
    <w:p w14:paraId="4ADABD00" w14:textId="77777777" w:rsidR="00E7796E" w:rsidRPr="00E7796E" w:rsidRDefault="00E7796E" w:rsidP="007A26AB">
      <w:pPr>
        <w:spacing w:after="0" w:line="240" w:lineRule="auto"/>
        <w:contextualSpacing/>
        <w:rPr>
          <w:rFonts w:ascii="Inter" w:hAnsi="Inter"/>
        </w:rPr>
      </w:pPr>
      <w:r w:rsidRPr="00E7796E">
        <w:rPr>
          <w:rFonts w:ascii="Inter" w:hAnsi="Inter"/>
        </w:rPr>
        <w:t xml:space="preserve">Diermeier also led major expansions of the University of Chicago’s faculty in engineering and applied science, while continuing improvements in economics, policy, </w:t>
      </w:r>
      <w:proofErr w:type="gramStart"/>
      <w:r w:rsidRPr="00E7796E">
        <w:rPr>
          <w:rFonts w:ascii="Inter" w:hAnsi="Inter"/>
        </w:rPr>
        <w:t>business</w:t>
      </w:r>
      <w:proofErr w:type="gramEnd"/>
      <w:r w:rsidRPr="00E7796E">
        <w:rPr>
          <w:rFonts w:ascii="Inter" w:hAnsi="Inter"/>
        </w:rPr>
        <w:t xml:space="preserve"> and urban studies. He oversaw sustained investment in the humanities and social sciences. During his tenure, the university’s undergraduate college experienced significant growth, while increasing selectivity and yield. Diermeier also focused on improving doctoral and non‐degree education.</w:t>
      </w:r>
    </w:p>
    <w:p w14:paraId="449179C6" w14:textId="77777777" w:rsidR="00E7796E" w:rsidRPr="00E7796E" w:rsidRDefault="00E7796E" w:rsidP="007A26AB">
      <w:pPr>
        <w:spacing w:after="0" w:line="240" w:lineRule="auto"/>
        <w:contextualSpacing/>
        <w:rPr>
          <w:rFonts w:ascii="Inter" w:hAnsi="Inter"/>
        </w:rPr>
      </w:pPr>
    </w:p>
    <w:p w14:paraId="1BF9736E" w14:textId="77777777" w:rsidR="00E7796E" w:rsidRPr="00E7796E" w:rsidRDefault="00E7796E" w:rsidP="007A26AB">
      <w:pPr>
        <w:spacing w:after="0" w:line="240" w:lineRule="auto"/>
        <w:contextualSpacing/>
        <w:rPr>
          <w:rFonts w:ascii="Inter" w:hAnsi="Inter"/>
        </w:rPr>
      </w:pPr>
      <w:r w:rsidRPr="00E7796E">
        <w:rPr>
          <w:rFonts w:ascii="Inter" w:hAnsi="Inter"/>
        </w:rPr>
        <w:t>With Diermeier as provost, the University of Chicago increased its level of global engagement, culminating in the opening of the Francis and Rose Yuen Campus in Hong Kong. The university also increased engagement locally with the City of Chicago and neighboring communities through initiatives including the Urban Labs, a faculty-led research center working with city governments to address urgent issues.</w:t>
      </w:r>
    </w:p>
    <w:p w14:paraId="4BCDF5E9" w14:textId="77777777" w:rsidR="00E7796E" w:rsidRPr="00E7796E" w:rsidRDefault="00E7796E" w:rsidP="007A26AB">
      <w:pPr>
        <w:spacing w:after="0" w:line="240" w:lineRule="auto"/>
        <w:contextualSpacing/>
        <w:rPr>
          <w:rFonts w:ascii="Inter" w:hAnsi="Inter"/>
        </w:rPr>
      </w:pPr>
    </w:p>
    <w:p w14:paraId="375FD944" w14:textId="77777777" w:rsidR="00E7796E" w:rsidRPr="00E7796E" w:rsidRDefault="00E7796E" w:rsidP="007A26AB">
      <w:pPr>
        <w:spacing w:after="0" w:line="240" w:lineRule="auto"/>
        <w:contextualSpacing/>
        <w:rPr>
          <w:rFonts w:ascii="Inter" w:hAnsi="Inter"/>
        </w:rPr>
      </w:pPr>
      <w:r w:rsidRPr="00E7796E">
        <w:rPr>
          <w:rFonts w:ascii="Inter" w:hAnsi="Inter"/>
        </w:rPr>
        <w:t xml:space="preserve">Over the course of his career, Chancellor Diermeier has served as a board member for the University of Chicago Medical Center, Argonne National Laboratory, the Civic Consulting Alliance, the Marine Biological Laboratory, the National Opinion Research Center, the Field Museum of Natural </w:t>
      </w:r>
      <w:proofErr w:type="gramStart"/>
      <w:r w:rsidRPr="00E7796E">
        <w:rPr>
          <w:rFonts w:ascii="Inter" w:hAnsi="Inter"/>
        </w:rPr>
        <w:t>History</w:t>
      </w:r>
      <w:proofErr w:type="gramEnd"/>
      <w:r w:rsidRPr="00E7796E">
        <w:rPr>
          <w:rFonts w:ascii="Inter" w:hAnsi="Inter"/>
        </w:rPr>
        <w:t xml:space="preserve"> and the Management Board of the Federal Bureau of Investigation. He has been an adviser to governments, nonprofits and leading </w:t>
      </w:r>
      <w:r w:rsidRPr="00E7796E">
        <w:rPr>
          <w:rFonts w:ascii="Inter" w:hAnsi="Inter"/>
        </w:rPr>
        <w:lastRenderedPageBreak/>
        <w:t>companies, including Abbott, Accenture, Allianz, the City of Chicago, the Government of Canada, Ernst &amp; Young, Exelon, the FBI, Hyatt, Johnson &amp; Johnson, Medtronic, Metro Group, PricewaterhouseCoopers, State Farm, UnitedHealth Group and the United States Olympic and Paralympic Committee.</w:t>
      </w:r>
    </w:p>
    <w:p w14:paraId="731ED593" w14:textId="77777777" w:rsidR="00E7796E" w:rsidRPr="00E7796E" w:rsidRDefault="00E7796E" w:rsidP="007A26AB">
      <w:pPr>
        <w:spacing w:after="0" w:line="240" w:lineRule="auto"/>
        <w:contextualSpacing/>
        <w:rPr>
          <w:rFonts w:ascii="Inter" w:hAnsi="Inter"/>
        </w:rPr>
      </w:pPr>
    </w:p>
    <w:p w14:paraId="6F7B40AC" w14:textId="00F45A5F" w:rsidR="00E7796E" w:rsidRDefault="00E7796E" w:rsidP="007A26AB">
      <w:pPr>
        <w:spacing w:after="0" w:line="240" w:lineRule="auto"/>
        <w:contextualSpacing/>
        <w:rPr>
          <w:rFonts w:ascii="Inter" w:hAnsi="Inter"/>
        </w:rPr>
      </w:pPr>
      <w:r w:rsidRPr="00E7796E">
        <w:rPr>
          <w:rFonts w:ascii="Inter" w:hAnsi="Inter"/>
        </w:rPr>
        <w:t>A first-generation college graduate, Diermeier earned a Ph.D. in political science from the University of Rochester. He also holds master's degrees in political science from the University of Rochester and the University of Munich, and he earned a master's degree in philosophy from the University of Southern California.</w:t>
      </w:r>
    </w:p>
    <w:p w14:paraId="06CFA332" w14:textId="77777777" w:rsidR="00E7796E" w:rsidRPr="00E7796E" w:rsidRDefault="00E7796E" w:rsidP="007A26AB">
      <w:pPr>
        <w:spacing w:after="0" w:line="240" w:lineRule="auto"/>
        <w:contextualSpacing/>
        <w:rPr>
          <w:rFonts w:ascii="Inter" w:hAnsi="Inter"/>
        </w:rPr>
      </w:pPr>
    </w:p>
    <w:p w14:paraId="719DDD99" w14:textId="46475C49" w:rsidR="00BF1753" w:rsidRPr="008769EF" w:rsidRDefault="007A26AB" w:rsidP="007A26AB">
      <w:pPr>
        <w:spacing w:after="0" w:line="240" w:lineRule="auto"/>
        <w:contextualSpacing/>
        <w:rPr>
          <w:rFonts w:ascii="Inter" w:hAnsi="Inter"/>
          <w:b/>
          <w:bCs/>
        </w:rPr>
      </w:pPr>
      <w:hyperlink r:id="rId6" w:history="1">
        <w:r w:rsidR="00BF1753" w:rsidRPr="008769EF">
          <w:rPr>
            <w:rStyle w:val="Hyperlink"/>
            <w:rFonts w:ascii="Inter" w:hAnsi="Inter"/>
            <w:b/>
            <w:bCs/>
          </w:rPr>
          <w:t>Cybele Raver</w:t>
        </w:r>
      </w:hyperlink>
      <w:r w:rsidR="00BF1753" w:rsidRPr="008769EF">
        <w:rPr>
          <w:rFonts w:ascii="Inter" w:hAnsi="Inter"/>
          <w:b/>
          <w:bCs/>
        </w:rPr>
        <w:t>, Provost and Vice Chancellor for Academic Affairs</w:t>
      </w:r>
    </w:p>
    <w:p w14:paraId="0F934FD9" w14:textId="77777777" w:rsidR="008769EF" w:rsidRPr="008769EF" w:rsidRDefault="008769EF" w:rsidP="007A26AB">
      <w:pPr>
        <w:spacing w:after="0" w:line="240" w:lineRule="auto"/>
        <w:contextualSpacing/>
        <w:rPr>
          <w:rFonts w:ascii="Inter" w:hAnsi="Inter"/>
        </w:rPr>
      </w:pPr>
      <w:r w:rsidRPr="008769EF">
        <w:rPr>
          <w:rFonts w:ascii="Inter" w:hAnsi="Inter"/>
        </w:rPr>
        <w:t xml:space="preserve">Dr. Raver offers a unique perspective on education as a developmental psychologist, professor, researcher, clinician, </w:t>
      </w:r>
      <w:proofErr w:type="gramStart"/>
      <w:r w:rsidRPr="008769EF">
        <w:rPr>
          <w:rFonts w:ascii="Inter" w:hAnsi="Inter"/>
        </w:rPr>
        <w:t>educator</w:t>
      </w:r>
      <w:proofErr w:type="gramEnd"/>
      <w:r w:rsidRPr="008769EF">
        <w:rPr>
          <w:rFonts w:ascii="Inter" w:hAnsi="Inter"/>
        </w:rPr>
        <w:t xml:space="preserve"> and administrator. Raver oversees all faculty, staff, programs and initiatives for Vanderbilt’s 10 schools and colleges. She also leads the university’s research, admissions, student affairs and residential life. </w:t>
      </w:r>
    </w:p>
    <w:p w14:paraId="216AF833" w14:textId="77777777" w:rsidR="008769EF" w:rsidRPr="008769EF" w:rsidRDefault="008769EF" w:rsidP="007A26AB">
      <w:pPr>
        <w:spacing w:after="0" w:line="240" w:lineRule="auto"/>
        <w:contextualSpacing/>
        <w:rPr>
          <w:rFonts w:ascii="Inter" w:hAnsi="Inter"/>
        </w:rPr>
      </w:pPr>
    </w:p>
    <w:p w14:paraId="1FC07121" w14:textId="77777777" w:rsidR="008769EF" w:rsidRPr="008769EF" w:rsidRDefault="008769EF" w:rsidP="007A26AB">
      <w:pPr>
        <w:spacing w:after="0" w:line="240" w:lineRule="auto"/>
        <w:contextualSpacing/>
        <w:rPr>
          <w:rFonts w:ascii="Inter" w:hAnsi="Inter"/>
        </w:rPr>
      </w:pPr>
      <w:r w:rsidRPr="008769EF">
        <w:rPr>
          <w:rFonts w:ascii="Inter" w:hAnsi="Inter"/>
        </w:rPr>
        <w:t xml:space="preserve">Raver is a fellow of the American Association for the Advancement of Science and is the Cornelius Vanderbilt Professor of Psychology and Human Development at Peabody College. </w:t>
      </w:r>
    </w:p>
    <w:p w14:paraId="34C0C619" w14:textId="77777777" w:rsidR="008769EF" w:rsidRPr="008769EF" w:rsidRDefault="008769EF" w:rsidP="007A26AB">
      <w:pPr>
        <w:spacing w:after="0" w:line="240" w:lineRule="auto"/>
        <w:contextualSpacing/>
        <w:rPr>
          <w:rFonts w:ascii="Inter" w:hAnsi="Inter"/>
        </w:rPr>
      </w:pPr>
    </w:p>
    <w:p w14:paraId="627C6F04" w14:textId="77777777" w:rsidR="008769EF" w:rsidRPr="008769EF" w:rsidRDefault="008769EF" w:rsidP="007A26AB">
      <w:pPr>
        <w:spacing w:after="0" w:line="240" w:lineRule="auto"/>
        <w:contextualSpacing/>
        <w:rPr>
          <w:rFonts w:ascii="Inter" w:hAnsi="Inter"/>
        </w:rPr>
      </w:pPr>
      <w:r w:rsidRPr="008769EF">
        <w:rPr>
          <w:rFonts w:ascii="Inter" w:hAnsi="Inter"/>
        </w:rPr>
        <w:t xml:space="preserve">Since joining Vanderbilt in 2021, Raver has catapulted the university’s scholarship and research operations by recruiting visionary leaders, launching new pathways for faculty support, and establishing processes to facilitate bold and collaborative discovery across the university. She has worked to empower Vanderbilt undergraduate, </w:t>
      </w:r>
      <w:proofErr w:type="gramStart"/>
      <w:r w:rsidRPr="008769EF">
        <w:rPr>
          <w:rFonts w:ascii="Inter" w:hAnsi="Inter"/>
        </w:rPr>
        <w:t>graduate</w:t>
      </w:r>
      <w:proofErr w:type="gramEnd"/>
      <w:r w:rsidRPr="008769EF">
        <w:rPr>
          <w:rFonts w:ascii="Inter" w:hAnsi="Inter"/>
        </w:rPr>
        <w:t xml:space="preserve"> and professional students by expanding the Career Center, elevating resources for student health and wellness, enhancing support for graduate students, and undertaking other transformative initiatives.  </w:t>
      </w:r>
    </w:p>
    <w:p w14:paraId="5ABBE6A9" w14:textId="77777777" w:rsidR="008769EF" w:rsidRPr="008769EF" w:rsidRDefault="008769EF" w:rsidP="007A26AB">
      <w:pPr>
        <w:spacing w:after="0" w:line="240" w:lineRule="auto"/>
        <w:contextualSpacing/>
        <w:rPr>
          <w:rFonts w:ascii="Inter" w:hAnsi="Inter"/>
        </w:rPr>
      </w:pPr>
    </w:p>
    <w:p w14:paraId="758CC50C" w14:textId="77777777" w:rsidR="008769EF" w:rsidRPr="008769EF" w:rsidRDefault="008769EF" w:rsidP="007A26AB">
      <w:pPr>
        <w:spacing w:after="0" w:line="240" w:lineRule="auto"/>
        <w:contextualSpacing/>
        <w:rPr>
          <w:rFonts w:ascii="Inter" w:hAnsi="Inter"/>
        </w:rPr>
      </w:pPr>
      <w:r w:rsidRPr="008769EF">
        <w:rPr>
          <w:rFonts w:ascii="Inter" w:hAnsi="Inter"/>
        </w:rPr>
        <w:t xml:space="preserve">Raver previously served as deputy provost at New York University, where she worked to advance interdisciplinary research and provided leadership for faculty and graduate students. In addition to serving as the provost liaison for several institutes across NYU, she also played a key role in strengthening the university’s reputation and marketing position by upping the standards of faculty hiring, advancement, </w:t>
      </w:r>
      <w:proofErr w:type="gramStart"/>
      <w:r w:rsidRPr="008769EF">
        <w:rPr>
          <w:rFonts w:ascii="Inter" w:hAnsi="Inter"/>
        </w:rPr>
        <w:t>tenure</w:t>
      </w:r>
      <w:proofErr w:type="gramEnd"/>
      <w:r w:rsidRPr="008769EF">
        <w:rPr>
          <w:rFonts w:ascii="Inter" w:hAnsi="Inter"/>
        </w:rPr>
        <w:t xml:space="preserve"> and retention. At NYU, Raver also held the positions of senior vice provost for academic analytics and graduate academic affairs, and vice provost for faculty and research affairs. In addition, she was the director of the Institute for Education Sciences-funded Predoctoral Interdisciplinary Research Training (IES-PIRT) and the inaugural director of the Institute of Human Development and Social Change. </w:t>
      </w:r>
    </w:p>
    <w:p w14:paraId="34704D87" w14:textId="77777777" w:rsidR="008769EF" w:rsidRPr="008769EF" w:rsidRDefault="008769EF" w:rsidP="007A26AB">
      <w:pPr>
        <w:spacing w:after="0" w:line="240" w:lineRule="auto"/>
        <w:contextualSpacing/>
        <w:rPr>
          <w:rFonts w:ascii="Inter" w:hAnsi="Inter"/>
        </w:rPr>
      </w:pPr>
    </w:p>
    <w:p w14:paraId="535B0ABC" w14:textId="77777777" w:rsidR="008769EF" w:rsidRPr="008769EF" w:rsidRDefault="008769EF" w:rsidP="007A26AB">
      <w:pPr>
        <w:spacing w:after="0" w:line="240" w:lineRule="auto"/>
        <w:contextualSpacing/>
        <w:rPr>
          <w:rFonts w:ascii="Inter" w:hAnsi="Inter"/>
        </w:rPr>
      </w:pPr>
      <w:r w:rsidRPr="008769EF">
        <w:rPr>
          <w:rFonts w:ascii="Inter" w:hAnsi="Inter"/>
        </w:rPr>
        <w:t xml:space="preserve">Throughout her career, Raver has received prestigious awards from the American Psychological Association and the William T. Grant Foundation, among other organizations, and has been granted support from the MacArthur Foundation, the National Institutes of Health, the National Science </w:t>
      </w:r>
      <w:proofErr w:type="gramStart"/>
      <w:r w:rsidRPr="008769EF">
        <w:rPr>
          <w:rFonts w:ascii="Inter" w:hAnsi="Inter"/>
        </w:rPr>
        <w:t>Foundation</w:t>
      </w:r>
      <w:proofErr w:type="gramEnd"/>
      <w:r w:rsidRPr="008769EF">
        <w:rPr>
          <w:rFonts w:ascii="Inter" w:hAnsi="Inter"/>
        </w:rPr>
        <w:t xml:space="preserve"> and the Spencer Foundation, in which she garnered more than $24 million in funding. Raver led her own federally funded research laboratory for more than 20 years before joining NYU’s Office of the Provost, and her research focuses primarily on early learning and development within the contexts of poverty and public policy. </w:t>
      </w:r>
    </w:p>
    <w:p w14:paraId="66B7AE34" w14:textId="77777777" w:rsidR="008769EF" w:rsidRPr="008769EF" w:rsidRDefault="008769EF" w:rsidP="007A26AB">
      <w:pPr>
        <w:spacing w:after="0" w:line="240" w:lineRule="auto"/>
        <w:contextualSpacing/>
        <w:rPr>
          <w:rFonts w:ascii="Inter" w:hAnsi="Inter"/>
        </w:rPr>
      </w:pPr>
    </w:p>
    <w:p w14:paraId="2FA2EDEA" w14:textId="77777777" w:rsidR="008769EF" w:rsidRPr="008769EF" w:rsidRDefault="008769EF" w:rsidP="007A26AB">
      <w:pPr>
        <w:spacing w:after="0" w:line="240" w:lineRule="auto"/>
        <w:contextualSpacing/>
        <w:rPr>
          <w:rFonts w:ascii="Inter" w:hAnsi="Inter"/>
        </w:rPr>
      </w:pPr>
      <w:r w:rsidRPr="008769EF">
        <w:rPr>
          <w:rFonts w:ascii="Inter" w:hAnsi="Inter"/>
        </w:rPr>
        <w:lastRenderedPageBreak/>
        <w:t xml:space="preserve">Raver is also a dedicated teacher. Prior to holding a Cornelius Vanderbilt Chair at Vanderbilt, she was a faculty member at NYU for 13 years. She has also held faculty positions at the University of Chicago’s Harris School of Public Policy and Cornell University’s Department of Human Development. </w:t>
      </w:r>
    </w:p>
    <w:p w14:paraId="188DE880" w14:textId="77777777" w:rsidR="008769EF" w:rsidRPr="008769EF" w:rsidRDefault="008769EF" w:rsidP="007A26AB">
      <w:pPr>
        <w:spacing w:after="0" w:line="240" w:lineRule="auto"/>
        <w:contextualSpacing/>
        <w:rPr>
          <w:rFonts w:ascii="Inter" w:hAnsi="Inter"/>
        </w:rPr>
      </w:pPr>
    </w:p>
    <w:p w14:paraId="171D3CB6" w14:textId="77777777" w:rsidR="008769EF" w:rsidRPr="008769EF" w:rsidRDefault="008769EF" w:rsidP="007A26AB">
      <w:pPr>
        <w:spacing w:after="0" w:line="240" w:lineRule="auto"/>
        <w:contextualSpacing/>
        <w:rPr>
          <w:rFonts w:ascii="Inter" w:hAnsi="Inter"/>
        </w:rPr>
      </w:pPr>
      <w:r w:rsidRPr="008769EF">
        <w:rPr>
          <w:rFonts w:ascii="Inter" w:hAnsi="Inter"/>
        </w:rPr>
        <w:t xml:space="preserve">Beyond her roles in higher education, Raver advises various local and federal government agencies, working with them to promote healthy development and learning among children ranging from birth to the third grade. </w:t>
      </w:r>
    </w:p>
    <w:p w14:paraId="57AECD29" w14:textId="77777777" w:rsidR="008769EF" w:rsidRPr="008769EF" w:rsidRDefault="008769EF" w:rsidP="007A26AB">
      <w:pPr>
        <w:spacing w:after="0" w:line="240" w:lineRule="auto"/>
        <w:contextualSpacing/>
        <w:rPr>
          <w:rFonts w:ascii="Inter" w:hAnsi="Inter"/>
        </w:rPr>
      </w:pPr>
    </w:p>
    <w:p w14:paraId="31C61143" w14:textId="68017CD4" w:rsidR="00E7796E" w:rsidRDefault="008769EF" w:rsidP="007A26AB">
      <w:pPr>
        <w:spacing w:after="0" w:line="240" w:lineRule="auto"/>
        <w:contextualSpacing/>
        <w:rPr>
          <w:rFonts w:ascii="Inter" w:hAnsi="Inter"/>
        </w:rPr>
      </w:pPr>
      <w:r w:rsidRPr="008769EF">
        <w:rPr>
          <w:rFonts w:ascii="Inter" w:hAnsi="Inter"/>
        </w:rPr>
        <w:t>A native of New York City, Raver earned her B.A. magna cum laude from Harvard University, where she studied psychology and filmmaking. She later earned her Ph.D. in developmental psychology from Yale University.</w:t>
      </w:r>
    </w:p>
    <w:p w14:paraId="5261B084" w14:textId="77777777" w:rsidR="00E7796E" w:rsidRDefault="00E7796E" w:rsidP="007A26AB">
      <w:pPr>
        <w:pBdr>
          <w:bottom w:val="single" w:sz="12" w:space="1" w:color="auto"/>
        </w:pBdr>
        <w:spacing w:after="0" w:line="240" w:lineRule="auto"/>
        <w:contextualSpacing/>
        <w:rPr>
          <w:rFonts w:ascii="Inter" w:hAnsi="Inter"/>
        </w:rPr>
      </w:pPr>
    </w:p>
    <w:p w14:paraId="39BFC343" w14:textId="77777777" w:rsidR="008769EF" w:rsidRDefault="008769EF" w:rsidP="007A26AB">
      <w:pPr>
        <w:spacing w:after="0" w:line="240" w:lineRule="auto"/>
        <w:contextualSpacing/>
        <w:rPr>
          <w:rFonts w:ascii="Inter" w:hAnsi="Inter"/>
          <w:sz w:val="21"/>
          <w:szCs w:val="21"/>
        </w:rPr>
      </w:pPr>
    </w:p>
    <w:p w14:paraId="75125771" w14:textId="77777777" w:rsidR="008769EF" w:rsidRDefault="008769EF" w:rsidP="007A26AB">
      <w:pPr>
        <w:spacing w:after="0" w:line="240" w:lineRule="auto"/>
        <w:contextualSpacing/>
        <w:rPr>
          <w:rFonts w:ascii="Inter" w:hAnsi="Inter"/>
          <w:b/>
          <w:bCs/>
        </w:rPr>
      </w:pPr>
      <w:hyperlink r:id="rId7" w:history="1">
        <w:r w:rsidRPr="008769EF">
          <w:rPr>
            <w:rStyle w:val="Hyperlink"/>
            <w:rFonts w:ascii="Inter" w:hAnsi="Inter"/>
            <w:b/>
            <w:bCs/>
          </w:rPr>
          <w:t>Larry Bartels</w:t>
        </w:r>
      </w:hyperlink>
      <w:r w:rsidRPr="008769EF">
        <w:rPr>
          <w:rFonts w:ascii="Inter" w:hAnsi="Inter"/>
          <w:b/>
          <w:bCs/>
        </w:rPr>
        <w:t xml:space="preserve">, May </w:t>
      </w:r>
      <w:proofErr w:type="spellStart"/>
      <w:r w:rsidRPr="008769EF">
        <w:rPr>
          <w:rFonts w:ascii="Inter" w:hAnsi="Inter"/>
          <w:b/>
          <w:bCs/>
        </w:rPr>
        <w:t>Werthan</w:t>
      </w:r>
      <w:proofErr w:type="spellEnd"/>
      <w:r w:rsidRPr="008769EF">
        <w:rPr>
          <w:rFonts w:ascii="Inter" w:hAnsi="Inter"/>
          <w:b/>
          <w:bCs/>
        </w:rPr>
        <w:t xml:space="preserve"> Shayne Chair of Public Policy and Social Science</w:t>
      </w:r>
    </w:p>
    <w:p w14:paraId="14AF9DAF" w14:textId="2201577B" w:rsidR="007A26AB" w:rsidRDefault="008769EF" w:rsidP="007A26AB">
      <w:pPr>
        <w:spacing w:after="0" w:line="240" w:lineRule="auto"/>
        <w:contextualSpacing/>
        <w:rPr>
          <w:rFonts w:ascii="Inter" w:hAnsi="Inter"/>
        </w:rPr>
      </w:pPr>
      <w:r w:rsidRPr="008769EF">
        <w:rPr>
          <w:rFonts w:ascii="Inter" w:hAnsi="Inter"/>
        </w:rPr>
        <w:t xml:space="preserve">Larry M. Bartels holds the May </w:t>
      </w:r>
      <w:proofErr w:type="spellStart"/>
      <w:r w:rsidRPr="008769EF">
        <w:rPr>
          <w:rFonts w:ascii="Inter" w:hAnsi="Inter"/>
        </w:rPr>
        <w:t>Werthan</w:t>
      </w:r>
      <w:proofErr w:type="spellEnd"/>
      <w:r w:rsidRPr="008769EF">
        <w:rPr>
          <w:rFonts w:ascii="Inter" w:hAnsi="Inter"/>
        </w:rPr>
        <w:t xml:space="preserve"> Shayne Chair of Public Policy and Social Science at Vanderbilt University. His scholarship and teaching focus on public opinion, electoral politics, public policy, and political representation. His books include Democracy for Realists: Why Elections Do Not Produce Responsive Government (with Christopher </w:t>
      </w:r>
      <w:proofErr w:type="spellStart"/>
      <w:r w:rsidRPr="008769EF">
        <w:rPr>
          <w:rFonts w:ascii="Inter" w:hAnsi="Inter"/>
        </w:rPr>
        <w:t>Achen</w:t>
      </w:r>
      <w:proofErr w:type="spellEnd"/>
      <w:r w:rsidRPr="008769EF">
        <w:rPr>
          <w:rFonts w:ascii="Inter" w:hAnsi="Inter"/>
        </w:rPr>
        <w:t>) and Unequal Democracy: The Political Economy of the New Gilded Age (2nd edition), both published in 2016. He is also the author of numerous scholarly articles, and of commentaries in the New York Times, Washington Post, and other prominent outlets. Bartels has received the Warren E. Miller Prize for contributions to the study of elections, public opinion, and voting behavior and Vanderbilt’s Earl Sutherland Prize for Career Achievement in Research. He is a fellow of the American Academy of Arts and Sciences and of the American Academy of Political and Social Science and a member of the National Academy of Sciences and of the American Philosophical Society.</w:t>
      </w:r>
    </w:p>
    <w:p w14:paraId="46D0556D" w14:textId="77777777" w:rsidR="007A26AB" w:rsidRPr="007A26AB" w:rsidRDefault="007A26AB" w:rsidP="007A26AB">
      <w:pPr>
        <w:spacing w:after="0" w:line="240" w:lineRule="auto"/>
        <w:contextualSpacing/>
        <w:rPr>
          <w:rFonts w:ascii="Inter" w:hAnsi="Inter"/>
        </w:rPr>
      </w:pPr>
    </w:p>
    <w:p w14:paraId="30410C74" w14:textId="77777777" w:rsidR="007A26AB" w:rsidRDefault="007A26AB" w:rsidP="007A26AB">
      <w:pPr>
        <w:spacing w:after="0" w:line="240" w:lineRule="auto"/>
        <w:contextualSpacing/>
        <w:rPr>
          <w:rStyle w:val="Hyperlink"/>
          <w:rFonts w:ascii="Inter" w:hAnsi="Inter"/>
          <w:b/>
          <w:bCs/>
          <w:color w:val="auto"/>
          <w:u w:val="none"/>
        </w:rPr>
      </w:pPr>
      <w:hyperlink r:id="rId8" w:history="1">
        <w:r w:rsidRPr="007A26AB">
          <w:rPr>
            <w:rStyle w:val="Hyperlink"/>
            <w:rFonts w:ascii="Inter" w:hAnsi="Inter"/>
            <w:b/>
            <w:bCs/>
          </w:rPr>
          <w:t>G</w:t>
        </w:r>
        <w:r>
          <w:rPr>
            <w:rStyle w:val="Hyperlink"/>
            <w:rFonts w:ascii="Inter" w:hAnsi="Inter"/>
            <w:b/>
            <w:bCs/>
          </w:rPr>
          <w:t>.</w:t>
        </w:r>
        <w:r w:rsidRPr="007A26AB">
          <w:rPr>
            <w:rStyle w:val="Hyperlink"/>
            <w:rFonts w:ascii="Inter" w:hAnsi="Inter"/>
            <w:b/>
            <w:bCs/>
          </w:rPr>
          <w:t>L</w:t>
        </w:r>
        <w:r>
          <w:rPr>
            <w:rStyle w:val="Hyperlink"/>
            <w:rFonts w:ascii="Inter" w:hAnsi="Inter"/>
            <w:b/>
            <w:bCs/>
          </w:rPr>
          <w:t>.</w:t>
        </w:r>
        <w:r w:rsidRPr="007A26AB">
          <w:rPr>
            <w:rStyle w:val="Hyperlink"/>
            <w:rFonts w:ascii="Inter" w:hAnsi="Inter"/>
            <w:b/>
            <w:bCs/>
          </w:rPr>
          <w:t xml:space="preserve"> Black</w:t>
        </w:r>
      </w:hyperlink>
      <w:r w:rsidRPr="007A26AB">
        <w:rPr>
          <w:rStyle w:val="Hyperlink"/>
          <w:rFonts w:ascii="Inter" w:hAnsi="Inter"/>
          <w:b/>
          <w:bCs/>
          <w:color w:val="auto"/>
          <w:u w:val="none"/>
        </w:rPr>
        <w:t>, Vice Provost for Student Affairs and Dean of Students</w:t>
      </w:r>
    </w:p>
    <w:p w14:paraId="4A879BBA" w14:textId="77777777" w:rsidR="007A26AB" w:rsidRPr="007A26AB" w:rsidRDefault="007A26AB" w:rsidP="007A26AB">
      <w:pPr>
        <w:spacing w:after="0" w:line="240" w:lineRule="auto"/>
        <w:contextualSpacing/>
        <w:rPr>
          <w:rStyle w:val="Hyperlink"/>
          <w:rFonts w:ascii="Inter" w:hAnsi="Inter"/>
          <w:color w:val="auto"/>
          <w:u w:val="none"/>
        </w:rPr>
      </w:pPr>
      <w:r w:rsidRPr="007A26AB">
        <w:rPr>
          <w:rStyle w:val="Hyperlink"/>
          <w:rFonts w:ascii="Inter" w:hAnsi="Inter"/>
          <w:color w:val="auto"/>
          <w:u w:val="none"/>
        </w:rPr>
        <w:t>G.L. Black serves as Vice Provost for Student Affairs and Dean of Students. G.L. provides strategic leadership for Student Affairs to advance the University’s mission of teaching, research, and service by fostering academic and social networks through which students develop as intentional learners and global citizens; advocating for students through collaboration with administrative and academic units to plan, develop, sustain, and improve co-curricular programs supporting student success; advising on matters concerning students, student organizations, student services and programs, and policy development; and designing a safe, secure, accessible, and inclusive environment promoting students’ academic success, wellbeing, and personal and professional development.</w:t>
      </w:r>
    </w:p>
    <w:p w14:paraId="4F6E0363" w14:textId="77777777" w:rsidR="007A26AB" w:rsidRPr="007A26AB" w:rsidRDefault="007A26AB" w:rsidP="007A26AB">
      <w:pPr>
        <w:spacing w:after="0" w:line="240" w:lineRule="auto"/>
        <w:contextualSpacing/>
        <w:rPr>
          <w:rStyle w:val="Hyperlink"/>
          <w:rFonts w:ascii="Inter" w:hAnsi="Inter"/>
          <w:color w:val="auto"/>
          <w:u w:val="none"/>
        </w:rPr>
      </w:pPr>
    </w:p>
    <w:p w14:paraId="4A84DE7B" w14:textId="77777777" w:rsidR="007A26AB" w:rsidRPr="007A26AB" w:rsidRDefault="007A26AB" w:rsidP="007A26AB">
      <w:pPr>
        <w:spacing w:after="0" w:line="240" w:lineRule="auto"/>
        <w:contextualSpacing/>
        <w:rPr>
          <w:rStyle w:val="Hyperlink"/>
          <w:rFonts w:ascii="Inter" w:hAnsi="Inter"/>
          <w:color w:val="auto"/>
          <w:u w:val="none"/>
        </w:rPr>
      </w:pPr>
      <w:r w:rsidRPr="007A26AB">
        <w:rPr>
          <w:rStyle w:val="Hyperlink"/>
          <w:rFonts w:ascii="Inter" w:hAnsi="Inter"/>
          <w:color w:val="auto"/>
          <w:u w:val="none"/>
        </w:rPr>
        <w:t xml:space="preserve">G.L. oversees the operations of the Housing and Residential Experience; the Student Care Network, including the Center for Student Wellbeing, the Office of Student Care Coordination, and the University Counseling Center; the Office of Student Accountability, Community Standards, and Academic Integrity; the Project Safe Center for Sexual Misconduct Prevention and Response; and the Student Engagement and Leadership offices, including Arts and Campus Events, Greek Life, Student Centers, Student Organizations, Leadership, and Service; and the Identity Centers, including the Bishop Johnson Black Cultural Center, the Center for Spiritual and Religious life, the K.C. Potter </w:t>
      </w:r>
      <w:r w:rsidRPr="007A26AB">
        <w:rPr>
          <w:rStyle w:val="Hyperlink"/>
          <w:rFonts w:ascii="Inter" w:hAnsi="Inter"/>
          <w:color w:val="auto"/>
          <w:u w:val="none"/>
        </w:rPr>
        <w:lastRenderedPageBreak/>
        <w:t xml:space="preserve">Center, Office of LGBTQI Life, the Student Center for Social Justice and Identity, and the Margaret </w:t>
      </w:r>
      <w:proofErr w:type="spellStart"/>
      <w:r w:rsidRPr="007A26AB">
        <w:rPr>
          <w:rStyle w:val="Hyperlink"/>
          <w:rFonts w:ascii="Inter" w:hAnsi="Inter"/>
          <w:color w:val="auto"/>
          <w:u w:val="none"/>
        </w:rPr>
        <w:t>Cuninggim</w:t>
      </w:r>
      <w:proofErr w:type="spellEnd"/>
      <w:r w:rsidRPr="007A26AB">
        <w:rPr>
          <w:rStyle w:val="Hyperlink"/>
          <w:rFonts w:ascii="Inter" w:hAnsi="Inter"/>
          <w:color w:val="auto"/>
          <w:u w:val="none"/>
        </w:rPr>
        <w:t xml:space="preserve"> Women’s Center. G.L. is a primary drafter of University policies and community standards for students and student organizations, and trains faculty, staff, students, and student organizations on a variety of student-related topics and issues. He previously served as Chair of the Campus Assessment, Response, and Evaluation (CARE) Team and Welfare Panel to support students of concern, and oversaw the University’s Honor System, student appellate processes, and student and student organization compliance with mandatory programs and activities.</w:t>
      </w:r>
    </w:p>
    <w:p w14:paraId="6657F5A4" w14:textId="77777777" w:rsidR="007A26AB" w:rsidRPr="007A26AB" w:rsidRDefault="007A26AB" w:rsidP="007A26AB">
      <w:pPr>
        <w:spacing w:after="0" w:line="240" w:lineRule="auto"/>
        <w:contextualSpacing/>
        <w:rPr>
          <w:rStyle w:val="Hyperlink"/>
          <w:rFonts w:ascii="Inter" w:hAnsi="Inter"/>
          <w:color w:val="auto"/>
          <w:u w:val="none"/>
        </w:rPr>
      </w:pPr>
    </w:p>
    <w:p w14:paraId="4BA504A2" w14:textId="7C878200" w:rsidR="007A26AB" w:rsidRDefault="007A26AB" w:rsidP="007A26AB">
      <w:pPr>
        <w:spacing w:after="0" w:line="240" w:lineRule="auto"/>
        <w:contextualSpacing/>
        <w:rPr>
          <w:rStyle w:val="Hyperlink"/>
          <w:rFonts w:ascii="Inter" w:hAnsi="Inter"/>
          <w:color w:val="auto"/>
          <w:u w:val="none"/>
        </w:rPr>
      </w:pPr>
      <w:r w:rsidRPr="007A26AB">
        <w:rPr>
          <w:rStyle w:val="Hyperlink"/>
          <w:rFonts w:ascii="Inter" w:hAnsi="Inter"/>
          <w:color w:val="auto"/>
          <w:u w:val="none"/>
        </w:rPr>
        <w:t xml:space="preserve">G.L. received his B.A. from the University of Florida, his J.D. from Harvard Law School, and his M.Ed. from Vanderbilt’s Peabody College. G.L. began his career as a litigator at Sullivan &amp; Cromwell LLP in New York with a focus on criminal defense and investigations, labor and employment, and antitrust work, </w:t>
      </w:r>
      <w:proofErr w:type="gramStart"/>
      <w:r w:rsidRPr="007A26AB">
        <w:rPr>
          <w:rStyle w:val="Hyperlink"/>
          <w:rFonts w:ascii="Inter" w:hAnsi="Inter"/>
          <w:color w:val="auto"/>
          <w:u w:val="none"/>
        </w:rPr>
        <w:t>and also</w:t>
      </w:r>
      <w:proofErr w:type="gramEnd"/>
      <w:r w:rsidRPr="007A26AB">
        <w:rPr>
          <w:rStyle w:val="Hyperlink"/>
          <w:rFonts w:ascii="Inter" w:hAnsi="Inter"/>
          <w:color w:val="auto"/>
          <w:u w:val="none"/>
        </w:rPr>
        <w:t xml:space="preserve"> practiced at Shutts &amp; Bowen LLP in Florida prior to coming to Vanderbilt. At Vanderbilt, he has worked as an Instructor in Law in the Legal Research and Writing Program at Vanderbilt Law School, as the Associate Director of Student Conduct and Academic Integrity, and as an Assistant Dean of Students and the Director of the Office of Student Accountability, Community Standards, and Academic Integrity. More recently, he has served as Associate Dean of Students for Community Standards and Student Support as well as Assistant Provost and Deputy Dean of Students.</w:t>
      </w:r>
    </w:p>
    <w:p w14:paraId="2DA81D91" w14:textId="77777777" w:rsidR="007A26AB" w:rsidRPr="008769EF" w:rsidRDefault="007A26AB" w:rsidP="007A26AB">
      <w:pPr>
        <w:spacing w:after="0" w:line="240" w:lineRule="auto"/>
        <w:contextualSpacing/>
        <w:rPr>
          <w:rFonts w:ascii="Inter" w:hAnsi="Inter"/>
        </w:rPr>
      </w:pPr>
    </w:p>
    <w:p w14:paraId="0443FC16" w14:textId="77777777" w:rsidR="00BC6BBB" w:rsidRDefault="00BC6BBB" w:rsidP="007A26AB">
      <w:pPr>
        <w:spacing w:after="0" w:line="240" w:lineRule="auto"/>
        <w:contextualSpacing/>
        <w:rPr>
          <w:rFonts w:ascii="Inter" w:hAnsi="Inter"/>
          <w:b/>
          <w:bCs/>
        </w:rPr>
      </w:pPr>
      <w:hyperlink r:id="rId9" w:history="1">
        <w:r w:rsidRPr="00DD1702">
          <w:rPr>
            <w:rStyle w:val="Hyperlink"/>
            <w:rFonts w:ascii="Inter" w:hAnsi="Inter"/>
            <w:b/>
            <w:bCs/>
          </w:rPr>
          <w:t>Nancy Carrasco</w:t>
        </w:r>
      </w:hyperlink>
      <w:r w:rsidRPr="00DD1702">
        <w:rPr>
          <w:rFonts w:ascii="Inter" w:hAnsi="Inter"/>
          <w:b/>
          <w:bCs/>
        </w:rPr>
        <w:t>, Professor and Chair, Molecular Physiology and Biophysics</w:t>
      </w:r>
    </w:p>
    <w:p w14:paraId="3F2A8E77" w14:textId="77777777" w:rsidR="00BC6BBB" w:rsidRPr="00BC6BBB" w:rsidRDefault="00BC6BBB" w:rsidP="007A26AB">
      <w:pPr>
        <w:spacing w:after="0" w:line="240" w:lineRule="auto"/>
        <w:contextualSpacing/>
        <w:rPr>
          <w:rFonts w:ascii="Inter" w:hAnsi="Inter"/>
        </w:rPr>
      </w:pPr>
      <w:r w:rsidRPr="00BC6BBB">
        <w:rPr>
          <w:rFonts w:ascii="Inter" w:hAnsi="Inter"/>
        </w:rPr>
        <w:t>Dr. Carrasco joined Vanderbilt as the department chair in 2019. Throughout her career she has received numerous scientific awards including the Pew Biomedical Scholar Award; the Arnold and Mabel Beckman Foundation Award; the Maria Sibylla Merian Award (Germany); the Merck Prize, from the European Thyroid Association (Poland); the Rose Pitt-Rivers Lectureship at the British Endocrine Society Meeting (Scotland); the Noun Shavit Award (Israel); the Marshall S. Horwitz Faculty Prize for Research Excellence; the Light of Life Award; and the American Thyroid Association Valerie Anne Galton Distinguished Lectureship Award. She has served as president of the Society of Latin American Biophysicists.</w:t>
      </w:r>
    </w:p>
    <w:p w14:paraId="5EA84717" w14:textId="77777777" w:rsidR="00BC6BBB" w:rsidRPr="00BC6BBB" w:rsidRDefault="00BC6BBB" w:rsidP="007A26AB">
      <w:pPr>
        <w:spacing w:after="0" w:line="240" w:lineRule="auto"/>
        <w:contextualSpacing/>
        <w:rPr>
          <w:rFonts w:ascii="Inter" w:hAnsi="Inter"/>
        </w:rPr>
      </w:pPr>
    </w:p>
    <w:p w14:paraId="78BC31B7" w14:textId="77777777" w:rsidR="00BC6BBB" w:rsidRPr="00BC6BBB" w:rsidRDefault="00BC6BBB" w:rsidP="007A26AB">
      <w:pPr>
        <w:spacing w:after="0" w:line="240" w:lineRule="auto"/>
        <w:contextualSpacing/>
        <w:rPr>
          <w:rFonts w:ascii="Inter" w:hAnsi="Inter"/>
        </w:rPr>
      </w:pPr>
      <w:r w:rsidRPr="00BC6BBB">
        <w:rPr>
          <w:rFonts w:ascii="Inter" w:hAnsi="Inter"/>
        </w:rPr>
        <w:t>Dr. Carrasco was elected to the National Academy of Sciences in 2015, to the National Academy of Medicine in 2020 and to the American Academy of Arts and Sciences in 2022. In 2023, she was named a Biophysical Society Fellow.</w:t>
      </w:r>
      <w:r>
        <w:rPr>
          <w:rFonts w:ascii="Inter" w:hAnsi="Inter"/>
        </w:rPr>
        <w:t xml:space="preserve"> </w:t>
      </w:r>
      <w:r w:rsidRPr="00BC6BBB">
        <w:rPr>
          <w:rFonts w:ascii="Inter" w:hAnsi="Inter"/>
        </w:rPr>
        <w:t xml:space="preserve">At Vanderbilt, Carrasco is affiliated with the Vanderbilt–Ingram Cancer Center, the Vanderbilt Center for Structural Biology, the Diabetes Research </w:t>
      </w:r>
      <w:proofErr w:type="gramStart"/>
      <w:r w:rsidRPr="00BC6BBB">
        <w:rPr>
          <w:rFonts w:ascii="Inter" w:hAnsi="Inter"/>
        </w:rPr>
        <w:t>Center</w:t>
      </w:r>
      <w:proofErr w:type="gramEnd"/>
      <w:r w:rsidRPr="00BC6BBB">
        <w:rPr>
          <w:rFonts w:ascii="Inter" w:hAnsi="Inter"/>
        </w:rPr>
        <w:t xml:space="preserve"> and the Epithelial Biology Center.</w:t>
      </w:r>
    </w:p>
    <w:p w14:paraId="66CC3D0D" w14:textId="77777777" w:rsidR="00BC6BBB" w:rsidRPr="00BC6BBB" w:rsidRDefault="00BC6BBB" w:rsidP="007A26AB">
      <w:pPr>
        <w:spacing w:after="0" w:line="240" w:lineRule="auto"/>
        <w:contextualSpacing/>
        <w:rPr>
          <w:rFonts w:ascii="Inter" w:hAnsi="Inter"/>
        </w:rPr>
      </w:pPr>
    </w:p>
    <w:p w14:paraId="444F1A6D" w14:textId="77777777" w:rsidR="00BC6BBB" w:rsidRDefault="00BC6BBB" w:rsidP="007A26AB">
      <w:pPr>
        <w:spacing w:after="0" w:line="240" w:lineRule="auto"/>
        <w:contextualSpacing/>
        <w:rPr>
          <w:rFonts w:ascii="Inter" w:hAnsi="Inter"/>
        </w:rPr>
      </w:pPr>
      <w:r w:rsidRPr="00BC6BBB">
        <w:rPr>
          <w:rFonts w:ascii="Inter" w:hAnsi="Inter"/>
        </w:rPr>
        <w:t>Prior to joining Vanderbilt, Nancy Carrasco was on the faculty at the Albert Einstein College of Medicine and at the Yale School of Medicine. She received her M.D. and master’s in biochemistry from the National Autonomous University of Mexico in her native Mexico City. Dr. Carrasco did her postdoctoral work at the Roche Institute of Molecular Biology in New Jersey, for which she received a Fogarty International Fellowship.</w:t>
      </w:r>
    </w:p>
    <w:p w14:paraId="5D360727" w14:textId="77777777" w:rsidR="007A26AB" w:rsidRDefault="007A26AB" w:rsidP="007A26AB">
      <w:pPr>
        <w:spacing w:after="0" w:line="240" w:lineRule="auto"/>
        <w:contextualSpacing/>
        <w:rPr>
          <w:rFonts w:ascii="Inter" w:hAnsi="Inter"/>
        </w:rPr>
      </w:pPr>
    </w:p>
    <w:p w14:paraId="2E2DD09E" w14:textId="77777777" w:rsidR="007A26AB" w:rsidRDefault="007A26AB" w:rsidP="007A26AB">
      <w:pPr>
        <w:spacing w:after="0" w:line="240" w:lineRule="auto"/>
        <w:contextualSpacing/>
        <w:rPr>
          <w:rStyle w:val="Hyperlink"/>
          <w:rFonts w:ascii="Inter" w:hAnsi="Inter"/>
          <w:b/>
          <w:bCs/>
          <w:color w:val="auto"/>
          <w:u w:val="none"/>
        </w:rPr>
      </w:pPr>
      <w:hyperlink r:id="rId10" w:history="1">
        <w:r w:rsidRPr="00BB7EF2">
          <w:rPr>
            <w:rStyle w:val="Hyperlink"/>
            <w:rFonts w:ascii="Inter" w:hAnsi="Inter"/>
            <w:b/>
            <w:bCs/>
          </w:rPr>
          <w:t>Doug Christiansen</w:t>
        </w:r>
      </w:hyperlink>
      <w:r w:rsidRPr="00BB7EF2">
        <w:rPr>
          <w:rStyle w:val="Hyperlink"/>
          <w:rFonts w:ascii="Inter" w:hAnsi="Inter"/>
          <w:b/>
          <w:bCs/>
          <w:color w:val="auto"/>
          <w:u w:val="none"/>
        </w:rPr>
        <w:t xml:space="preserve">, Vice Provost for University Enrollment Affairs &amp; Dean of Admissions and Financial Aid </w:t>
      </w:r>
    </w:p>
    <w:p w14:paraId="2EA8FEE4" w14:textId="77777777" w:rsidR="007A26AB" w:rsidRPr="00BB7EF2" w:rsidRDefault="007A26AB" w:rsidP="007A26AB">
      <w:pPr>
        <w:spacing w:after="0" w:line="240" w:lineRule="auto"/>
        <w:contextualSpacing/>
        <w:rPr>
          <w:rFonts w:ascii="Inter" w:hAnsi="Inter"/>
        </w:rPr>
      </w:pPr>
      <w:r w:rsidRPr="00BB7EF2">
        <w:rPr>
          <w:rFonts w:ascii="Inter" w:hAnsi="Inter"/>
        </w:rPr>
        <w:t xml:space="preserve">Douglas L. Christiansen holds a Ph.D. in higher education administration and is Vanderbilt University’s vice provost for university enrollment affairs, and dean of admissions and </w:t>
      </w:r>
      <w:r w:rsidRPr="00BB7EF2">
        <w:rPr>
          <w:rFonts w:ascii="Inter" w:hAnsi="Inter"/>
        </w:rPr>
        <w:lastRenderedPageBreak/>
        <w:t xml:space="preserve">financial aid.  Christiansen is also an associate professor of public policy and higher education in the Department of Leadership, </w:t>
      </w:r>
      <w:proofErr w:type="gramStart"/>
      <w:r w:rsidRPr="00BB7EF2">
        <w:rPr>
          <w:rFonts w:ascii="Inter" w:hAnsi="Inter"/>
        </w:rPr>
        <w:t>Policy</w:t>
      </w:r>
      <w:proofErr w:type="gramEnd"/>
      <w:r w:rsidRPr="00BB7EF2">
        <w:rPr>
          <w:rFonts w:ascii="Inter" w:hAnsi="Inter"/>
        </w:rPr>
        <w:t xml:space="preserve"> and Organizations at Vanderbilt’s Peabody College.  Christiansen currently serves as the chair of the Governance Committee for the College Board’s Board of Trustees. He most recently served as </w:t>
      </w:r>
      <w:proofErr w:type="gramStart"/>
      <w:r w:rsidRPr="00BB7EF2">
        <w:rPr>
          <w:rFonts w:ascii="Inter" w:hAnsi="Inter"/>
        </w:rPr>
        <w:t>past-chair</w:t>
      </w:r>
      <w:proofErr w:type="gramEnd"/>
      <w:r w:rsidRPr="00BB7EF2">
        <w:rPr>
          <w:rFonts w:ascii="Inter" w:hAnsi="Inter"/>
        </w:rPr>
        <w:t xml:space="preserve"> of the Board, after serving four years as Chair of the Board of Trustees of the College Board.</w:t>
      </w:r>
    </w:p>
    <w:p w14:paraId="244731DE" w14:textId="77777777" w:rsidR="007A26AB" w:rsidRPr="00BB7EF2" w:rsidRDefault="007A26AB" w:rsidP="007A26AB">
      <w:pPr>
        <w:spacing w:after="0" w:line="240" w:lineRule="auto"/>
        <w:contextualSpacing/>
        <w:rPr>
          <w:rFonts w:ascii="Inter" w:hAnsi="Inter"/>
        </w:rPr>
      </w:pPr>
    </w:p>
    <w:p w14:paraId="5A50DE99" w14:textId="77777777" w:rsidR="007A26AB" w:rsidRPr="00BB7EF2" w:rsidRDefault="007A26AB" w:rsidP="007A26AB">
      <w:pPr>
        <w:spacing w:after="0" w:line="240" w:lineRule="auto"/>
        <w:contextualSpacing/>
        <w:rPr>
          <w:rFonts w:ascii="Inter" w:hAnsi="Inter"/>
        </w:rPr>
      </w:pPr>
      <w:r w:rsidRPr="00BB7EF2">
        <w:rPr>
          <w:rFonts w:ascii="Inter" w:hAnsi="Inter"/>
        </w:rPr>
        <w:t>In his role as vice provost, Christiansen serves as the university’s chief enrollment strategist, overseeing the offices of Undergraduate Admissions, Student Financial Aid and Scholarships, Academic Affairs Process and Solution Implementations, Student Accounts, University Registrar, Medical School Admissions, Graduate School Admissions, Analytics and Enrollment Strategy, and International Student and Scholar Services.  He leads the broader University Enrollment Affairs Leadership Team, which in addition to the offices listed above directly partners with the office for Planning and Institutional Effectiveness (PIE), the Career Center, and the School of Nursing Office of Strategic Enrollment Management. Christiansen also oversees the Ingram, Chancellors, and Cornelius Vanderbilt scholarship programs and the POSSE Scholars program.</w:t>
      </w:r>
    </w:p>
    <w:p w14:paraId="6B788253" w14:textId="77777777" w:rsidR="007A26AB" w:rsidRPr="00BB7EF2" w:rsidRDefault="007A26AB" w:rsidP="007A26AB">
      <w:pPr>
        <w:spacing w:after="0" w:line="240" w:lineRule="auto"/>
        <w:contextualSpacing/>
        <w:rPr>
          <w:rFonts w:ascii="Inter" w:hAnsi="Inter"/>
        </w:rPr>
      </w:pPr>
    </w:p>
    <w:p w14:paraId="0219ADD1" w14:textId="416A214C" w:rsidR="007A26AB" w:rsidRDefault="007A26AB" w:rsidP="007A26AB">
      <w:pPr>
        <w:spacing w:after="0" w:line="240" w:lineRule="auto"/>
        <w:contextualSpacing/>
        <w:rPr>
          <w:rFonts w:ascii="Inter" w:hAnsi="Inter"/>
        </w:rPr>
      </w:pPr>
      <w:r w:rsidRPr="00BB7EF2">
        <w:rPr>
          <w:rFonts w:ascii="Inter" w:hAnsi="Inter"/>
        </w:rPr>
        <w:t>Christiansen and his team have led the integration of enrollment and admissions systems across the university to integrate academic systems that support institutional enrollment goals at the undergraduate, graduate, and professional levels.  He has been in higher education and admissions for thirty plus years.</w:t>
      </w:r>
    </w:p>
    <w:p w14:paraId="60854E1B" w14:textId="77777777" w:rsidR="008769EF" w:rsidRDefault="008769EF" w:rsidP="007A26AB">
      <w:pPr>
        <w:spacing w:after="0" w:line="240" w:lineRule="auto"/>
        <w:contextualSpacing/>
        <w:rPr>
          <w:rFonts w:ascii="Inter" w:hAnsi="Inter"/>
          <w:b/>
          <w:bCs/>
        </w:rPr>
      </w:pPr>
    </w:p>
    <w:p w14:paraId="5A1FC966" w14:textId="77777777" w:rsidR="007A26AB" w:rsidRDefault="007A26AB" w:rsidP="007A26AB">
      <w:pPr>
        <w:spacing w:after="0" w:line="240" w:lineRule="auto"/>
        <w:contextualSpacing/>
        <w:rPr>
          <w:rFonts w:ascii="Inter" w:hAnsi="Inter"/>
          <w:b/>
          <w:bCs/>
        </w:rPr>
      </w:pPr>
      <w:hyperlink r:id="rId11" w:history="1">
        <w:r w:rsidRPr="001869D8">
          <w:rPr>
            <w:rStyle w:val="Hyperlink"/>
            <w:rFonts w:ascii="Inter" w:hAnsi="Inter"/>
            <w:b/>
            <w:bCs/>
          </w:rPr>
          <w:t>André Christie-Mizell</w:t>
        </w:r>
      </w:hyperlink>
      <w:r w:rsidRPr="001869D8">
        <w:rPr>
          <w:rFonts w:ascii="Inter" w:hAnsi="Inter"/>
          <w:b/>
          <w:bCs/>
        </w:rPr>
        <w:t xml:space="preserve">, Vice Provost for Graduate Education and Dean of the Graduate School; Centennial Professor of Sociology; </w:t>
      </w:r>
      <w:bookmarkStart w:id="0" w:name="_Hlk142677621"/>
      <w:r w:rsidRPr="001869D8">
        <w:rPr>
          <w:rFonts w:ascii="Inter" w:hAnsi="Inter"/>
          <w:b/>
          <w:bCs/>
        </w:rPr>
        <w:t>Director of the Office of Postdoctoral Affairs</w:t>
      </w:r>
      <w:bookmarkEnd w:id="0"/>
    </w:p>
    <w:p w14:paraId="55796F15" w14:textId="592B43BD" w:rsidR="007A26AB" w:rsidRPr="001869D8" w:rsidRDefault="007A26AB" w:rsidP="007A26AB">
      <w:pPr>
        <w:spacing w:after="0" w:line="240" w:lineRule="auto"/>
        <w:contextualSpacing/>
        <w:rPr>
          <w:rFonts w:ascii="Inter" w:hAnsi="Inter"/>
        </w:rPr>
      </w:pPr>
      <w:r w:rsidRPr="001869D8">
        <w:rPr>
          <w:rFonts w:ascii="Inter" w:hAnsi="Inter"/>
        </w:rPr>
        <w:t xml:space="preserve">Dr. Christie-Mizell serves as the Vice Provost for Graduate Education, Dean of the Graduate School, and the Director of the Office of Postdoctoral Affairs. Christie-Mizell joined Vanderbilt’s Department of Sociology in 2010 and is currently the Centennial Professor of Sociology. He holds a Ph.D. in sociology and social psychology from Ohio State University and is a licensed family and child </w:t>
      </w:r>
      <w:proofErr w:type="gramStart"/>
      <w:r w:rsidRPr="001869D8">
        <w:rPr>
          <w:rFonts w:ascii="Inter" w:hAnsi="Inter"/>
        </w:rPr>
        <w:t>psychologist</w:t>
      </w:r>
      <w:proofErr w:type="gramEnd"/>
    </w:p>
    <w:p w14:paraId="2EA762A7" w14:textId="77777777" w:rsidR="007A26AB" w:rsidRDefault="007A26AB" w:rsidP="007A26AB">
      <w:pPr>
        <w:spacing w:after="0" w:line="240" w:lineRule="auto"/>
        <w:contextualSpacing/>
        <w:rPr>
          <w:rFonts w:ascii="Inter" w:hAnsi="Inter"/>
        </w:rPr>
      </w:pPr>
      <w:r w:rsidRPr="001869D8">
        <w:rPr>
          <w:rFonts w:ascii="Inter" w:hAnsi="Inter"/>
        </w:rPr>
        <w:t xml:space="preserve">As vice provost and dean, Christie-Mizell serves as the chief administrator for all graduate programs within the university’s schools and colleges, and he works to foster a collaborative support system across multiple departments, </w:t>
      </w:r>
      <w:proofErr w:type="gramStart"/>
      <w:r w:rsidRPr="001869D8">
        <w:rPr>
          <w:rFonts w:ascii="Inter" w:hAnsi="Inter"/>
        </w:rPr>
        <w:t>programs</w:t>
      </w:r>
      <w:proofErr w:type="gramEnd"/>
      <w:r w:rsidRPr="001869D8">
        <w:rPr>
          <w:rFonts w:ascii="Inter" w:hAnsi="Inter"/>
        </w:rPr>
        <w:t xml:space="preserve"> and central provost resources such as the Career Center, University Counseling Center and the Office of Planning and Institutional Effectiveness.</w:t>
      </w:r>
    </w:p>
    <w:p w14:paraId="66807B54" w14:textId="77777777" w:rsidR="007A26AB" w:rsidRPr="001869D8" w:rsidRDefault="007A26AB" w:rsidP="007A26AB">
      <w:pPr>
        <w:spacing w:after="0" w:line="240" w:lineRule="auto"/>
        <w:contextualSpacing/>
        <w:rPr>
          <w:rFonts w:ascii="Inter" w:hAnsi="Inter"/>
        </w:rPr>
      </w:pPr>
      <w:r w:rsidRPr="001869D8">
        <w:rPr>
          <w:rFonts w:ascii="Inter" w:hAnsi="Inter"/>
        </w:rPr>
        <w:t xml:space="preserve">His research focuses on racial and gender differences in mental and physical health, with particular attention to how family structure and interpersonal relationships shape well-being across the life course. His work appears in journals such as Journal of Health and Social Behavior, Social Psychology Quarterly, Social Science Research, Race and Social Problems, and Journal of the National Medical Association. He is the winner of a 2021 Leadership Award from the Chancellor’s Office and a 2015 Distinguished Faculty Award for graduate student mentoring. </w:t>
      </w:r>
    </w:p>
    <w:p w14:paraId="49764AC8" w14:textId="77777777" w:rsidR="007A26AB" w:rsidRDefault="007A26AB" w:rsidP="007A26AB">
      <w:pPr>
        <w:spacing w:after="0" w:line="240" w:lineRule="auto"/>
        <w:contextualSpacing/>
        <w:rPr>
          <w:rFonts w:ascii="Inter" w:hAnsi="Inter"/>
          <w:b/>
          <w:bCs/>
        </w:rPr>
      </w:pPr>
    </w:p>
    <w:p w14:paraId="0CB2B424" w14:textId="23CB4DD9" w:rsidR="008769EF" w:rsidRPr="00E7796E" w:rsidRDefault="008769EF" w:rsidP="007A26AB">
      <w:pPr>
        <w:spacing w:after="0" w:line="240" w:lineRule="auto"/>
        <w:contextualSpacing/>
        <w:rPr>
          <w:rFonts w:ascii="Inter" w:hAnsi="Inter"/>
          <w:b/>
          <w:bCs/>
        </w:rPr>
      </w:pPr>
      <w:hyperlink r:id="rId12" w:history="1">
        <w:r w:rsidRPr="00E7796E">
          <w:rPr>
            <w:rStyle w:val="Hyperlink"/>
            <w:rFonts w:ascii="Inter" w:hAnsi="Inter"/>
            <w:b/>
            <w:bCs/>
          </w:rPr>
          <w:t>Tracey George</w:t>
        </w:r>
      </w:hyperlink>
      <w:r w:rsidRPr="00E7796E">
        <w:rPr>
          <w:rFonts w:ascii="Inter" w:hAnsi="Inter"/>
          <w:b/>
          <w:bCs/>
        </w:rPr>
        <w:t>, Vice Provost for Faculty Affairs and Professional Education</w:t>
      </w:r>
    </w:p>
    <w:p w14:paraId="3EB5718A" w14:textId="77777777" w:rsidR="008769EF" w:rsidRPr="00E7796E" w:rsidRDefault="008769EF" w:rsidP="007A26AB">
      <w:pPr>
        <w:pStyle w:val="NormalWeb"/>
        <w:shd w:val="clear" w:color="auto" w:fill="FFFFFF"/>
        <w:spacing w:before="0" w:beforeAutospacing="0" w:after="0" w:afterAutospacing="0"/>
        <w:contextualSpacing/>
        <w:rPr>
          <w:rFonts w:ascii="Inter" w:hAnsi="Inter"/>
          <w:color w:val="222222"/>
          <w:sz w:val="22"/>
          <w:szCs w:val="22"/>
        </w:rPr>
      </w:pPr>
      <w:r w:rsidRPr="00E7796E">
        <w:rPr>
          <w:rFonts w:ascii="Inter" w:hAnsi="Inter"/>
          <w:color w:val="222222"/>
          <w:sz w:val="22"/>
          <w:szCs w:val="22"/>
        </w:rPr>
        <w:t>Tracey George is the vice provost for faculty affairs at Vanderbilt University. George is also the Charles B. Cox III and Lucy D. Cox Family Chair in Law and Liberty and holds a secondary appointment in political science.</w:t>
      </w:r>
    </w:p>
    <w:p w14:paraId="51D19845" w14:textId="77777777" w:rsidR="008769EF" w:rsidRPr="00E7796E" w:rsidRDefault="008769EF" w:rsidP="007A26AB">
      <w:pPr>
        <w:pStyle w:val="NormalWeb"/>
        <w:shd w:val="clear" w:color="auto" w:fill="FFFFFF"/>
        <w:spacing w:before="0" w:beforeAutospacing="0" w:after="0" w:afterAutospacing="0"/>
        <w:contextualSpacing/>
        <w:rPr>
          <w:rFonts w:ascii="Inter" w:hAnsi="Inter"/>
          <w:color w:val="222222"/>
          <w:sz w:val="22"/>
          <w:szCs w:val="22"/>
        </w:rPr>
      </w:pPr>
      <w:proofErr w:type="gramStart"/>
      <w:r w:rsidRPr="00E7796E">
        <w:rPr>
          <w:rFonts w:ascii="Inter" w:hAnsi="Inter"/>
          <w:color w:val="222222"/>
          <w:sz w:val="22"/>
          <w:szCs w:val="22"/>
        </w:rPr>
        <w:lastRenderedPageBreak/>
        <w:t>As vice provost, her portfolio</w:t>
      </w:r>
      <w:proofErr w:type="gramEnd"/>
      <w:r w:rsidRPr="00E7796E">
        <w:rPr>
          <w:rFonts w:ascii="Inter" w:hAnsi="Inter"/>
          <w:color w:val="222222"/>
          <w:sz w:val="22"/>
          <w:szCs w:val="22"/>
        </w:rPr>
        <w:t xml:space="preserve"> includes faculty hiring and retention authorizations, faculty appointments and promotions, faculty awards and honors, and endowed chair appointments. She works with academic leaders across campus to enhance Vanderbilt’s efforts to support faculty.</w:t>
      </w:r>
    </w:p>
    <w:p w14:paraId="70CB6070" w14:textId="77777777" w:rsidR="008769EF" w:rsidRPr="00E7796E" w:rsidRDefault="008769EF" w:rsidP="007A26AB">
      <w:pPr>
        <w:pStyle w:val="NormalWeb"/>
        <w:shd w:val="clear" w:color="auto" w:fill="FFFFFF"/>
        <w:spacing w:before="0" w:beforeAutospacing="0" w:after="0" w:afterAutospacing="0"/>
        <w:contextualSpacing/>
        <w:rPr>
          <w:rFonts w:ascii="Inter" w:hAnsi="Inter"/>
          <w:color w:val="222222"/>
          <w:sz w:val="22"/>
          <w:szCs w:val="22"/>
        </w:rPr>
      </w:pPr>
      <w:r w:rsidRPr="00E7796E">
        <w:rPr>
          <w:rFonts w:ascii="Inter" w:hAnsi="Inter"/>
          <w:color w:val="222222"/>
          <w:sz w:val="22"/>
          <w:szCs w:val="22"/>
        </w:rPr>
        <w:t>George teaches Contracts and Evidence in the law school, where she has earned the Hall-Hartman Teaching Prize eight times. In her scholarship, George brings a social science perspective to a range of topics, including judges and courts, judicial selection and elections, legal education and the legal profession, and contract law and theory. She has published numerous studies in which she examines how institutional design influences actions and outcomes in state and federal judicial systems. She is also a recognized expert on the study of legal education.</w:t>
      </w:r>
    </w:p>
    <w:p w14:paraId="453F8C91" w14:textId="77777777" w:rsidR="008769EF" w:rsidRDefault="008769EF" w:rsidP="007A26AB">
      <w:pPr>
        <w:pStyle w:val="NormalWeb"/>
        <w:shd w:val="clear" w:color="auto" w:fill="FFFFFF"/>
        <w:spacing w:before="0" w:beforeAutospacing="0" w:after="0" w:afterAutospacing="0"/>
        <w:contextualSpacing/>
        <w:rPr>
          <w:rFonts w:ascii="Inter" w:hAnsi="Inter"/>
          <w:color w:val="222222"/>
          <w:sz w:val="22"/>
          <w:szCs w:val="22"/>
        </w:rPr>
      </w:pPr>
      <w:r w:rsidRPr="00E7796E">
        <w:rPr>
          <w:rFonts w:ascii="Inter" w:hAnsi="Inter"/>
          <w:color w:val="222222"/>
          <w:sz w:val="22"/>
          <w:szCs w:val="22"/>
        </w:rPr>
        <w:t>George received a J.D. from Stanford University Law School and an M.A. in political science from Washington University. She was a tenured professor at Northwestern before joining Vanderbilt in 2004.</w:t>
      </w:r>
    </w:p>
    <w:p w14:paraId="2EA286CD" w14:textId="77777777" w:rsidR="007A26AB" w:rsidRPr="00E7796E" w:rsidRDefault="007A26AB" w:rsidP="007A26AB">
      <w:pPr>
        <w:pStyle w:val="NormalWeb"/>
        <w:shd w:val="clear" w:color="auto" w:fill="FFFFFF"/>
        <w:spacing w:before="0" w:beforeAutospacing="0" w:after="0" w:afterAutospacing="0"/>
        <w:contextualSpacing/>
        <w:rPr>
          <w:rFonts w:ascii="Inter" w:hAnsi="Inter"/>
          <w:color w:val="222222"/>
          <w:sz w:val="22"/>
          <w:szCs w:val="22"/>
        </w:rPr>
      </w:pPr>
    </w:p>
    <w:p w14:paraId="69C76F67" w14:textId="77777777" w:rsidR="007A26AB" w:rsidRDefault="007A26AB" w:rsidP="007A26AB">
      <w:pPr>
        <w:spacing w:after="0" w:line="240" w:lineRule="auto"/>
        <w:contextualSpacing/>
        <w:rPr>
          <w:rFonts w:ascii="Inter" w:hAnsi="Inter"/>
          <w:b/>
          <w:bCs/>
        </w:rPr>
      </w:pPr>
      <w:hyperlink r:id="rId13" w:history="1">
        <w:r w:rsidRPr="00036D6B">
          <w:rPr>
            <w:rStyle w:val="Hyperlink"/>
            <w:rFonts w:ascii="Inter" w:hAnsi="Inter"/>
            <w:b/>
            <w:bCs/>
          </w:rPr>
          <w:t>Kelly Goldsmith</w:t>
        </w:r>
      </w:hyperlink>
      <w:r w:rsidRPr="00036D6B">
        <w:rPr>
          <w:rFonts w:ascii="Inter" w:hAnsi="Inter"/>
          <w:b/>
          <w:bCs/>
        </w:rPr>
        <w:t>, E. Bronson Ingram Chair, Professor of Marketing</w:t>
      </w:r>
    </w:p>
    <w:p w14:paraId="2309B97B" w14:textId="77777777" w:rsidR="007A26AB" w:rsidRPr="00BB7EF2" w:rsidRDefault="007A26AB" w:rsidP="007A26AB">
      <w:pPr>
        <w:spacing w:after="0" w:line="240" w:lineRule="auto"/>
        <w:contextualSpacing/>
        <w:rPr>
          <w:rFonts w:ascii="Inter" w:hAnsi="Inter"/>
        </w:rPr>
      </w:pPr>
      <w:r w:rsidRPr="00BB7EF2">
        <w:rPr>
          <w:rFonts w:ascii="Inter" w:hAnsi="Inter"/>
        </w:rPr>
        <w:t>Professor Goldsmith's research is highly interdisciplinary in nature, drawing upon theories and methods from a variety of areas, including anthropology, cognitive and social psychology, economics, evolutionary biology, and marketing. Because her research bridges theory and practice, it contributes not only to more nuanced theories of consumer decision making, but also to new techniques for marketers, firms, and policy makers. Professor Goldsmith’s work has appeared in several top marketing and psychology journals and has been featured in hundreds of media outlets including the BBC, Time Magazine, the New York Times, the Wall Street Journal, and many more. She has been recognized as one of the "Top 40 Most Outstanding Business School Professors in the World Under 40" (Poets&amp; Quants) and one of "Eight Young Business School Professors on the Rise" (Fortune Magazine).</w:t>
      </w:r>
    </w:p>
    <w:p w14:paraId="471D6F36" w14:textId="77777777" w:rsidR="007A26AB" w:rsidRPr="00BB7EF2" w:rsidRDefault="007A26AB" w:rsidP="007A26AB">
      <w:pPr>
        <w:spacing w:after="0" w:line="240" w:lineRule="auto"/>
        <w:contextualSpacing/>
        <w:rPr>
          <w:rFonts w:ascii="Inter" w:hAnsi="Inter"/>
        </w:rPr>
      </w:pPr>
    </w:p>
    <w:p w14:paraId="4F40480D" w14:textId="77777777" w:rsidR="007A26AB" w:rsidRPr="00BB7EF2" w:rsidRDefault="007A26AB" w:rsidP="007A26AB">
      <w:pPr>
        <w:spacing w:after="0" w:line="240" w:lineRule="auto"/>
        <w:contextualSpacing/>
        <w:rPr>
          <w:rFonts w:ascii="Inter" w:hAnsi="Inter"/>
        </w:rPr>
      </w:pPr>
      <w:r w:rsidRPr="00BB7EF2">
        <w:rPr>
          <w:rFonts w:ascii="Inter" w:hAnsi="Inter"/>
        </w:rPr>
        <w:t>At Vanderbilt, she is the E. Bronson Ingram Chair, a full professor, the Marketing Area Coordinator, and award-winning teacher and researcher. She recently received both the Research Productivity Award (2021) and the Dean’s Award for Teaching (2020), in addition to being recognized as a Chancellor’s Faculty Fellow.</w:t>
      </w:r>
    </w:p>
    <w:p w14:paraId="701907F7" w14:textId="77777777" w:rsidR="007A26AB" w:rsidRPr="00BB7EF2" w:rsidRDefault="007A26AB" w:rsidP="007A26AB">
      <w:pPr>
        <w:spacing w:after="0" w:line="240" w:lineRule="auto"/>
        <w:contextualSpacing/>
        <w:rPr>
          <w:rFonts w:ascii="Inter" w:hAnsi="Inter"/>
        </w:rPr>
      </w:pPr>
    </w:p>
    <w:p w14:paraId="0B53887E" w14:textId="77777777" w:rsidR="007A26AB" w:rsidRDefault="007A26AB" w:rsidP="007A26AB">
      <w:pPr>
        <w:spacing w:after="0" w:line="240" w:lineRule="auto"/>
        <w:contextualSpacing/>
        <w:rPr>
          <w:rFonts w:ascii="Inter" w:hAnsi="Inter"/>
        </w:rPr>
      </w:pPr>
      <w:r w:rsidRPr="00BB7EF2">
        <w:rPr>
          <w:rFonts w:ascii="Inter" w:hAnsi="Inter"/>
        </w:rPr>
        <w:t xml:space="preserve">Prior to coming to Vanderbilt, she obtained her undergraduate degree from Duke University and her Ph.D. in Behavioral Marketing from Yale University. She then worked at the Kellogg School of Management as a marketing professor for eight years, where she was a highly decorated researcher and teacher, receiving several awards including the Richard M. </w:t>
      </w:r>
      <w:proofErr w:type="spellStart"/>
      <w:r w:rsidRPr="00BB7EF2">
        <w:rPr>
          <w:rFonts w:ascii="Inter" w:hAnsi="Inter"/>
        </w:rPr>
        <w:t>Clewett</w:t>
      </w:r>
      <w:proofErr w:type="spellEnd"/>
      <w:r w:rsidRPr="00BB7EF2">
        <w:rPr>
          <w:rFonts w:ascii="Inter" w:hAnsi="Inter"/>
        </w:rPr>
        <w:t xml:space="preserve"> Research Chair, the McManus Research Chair, the Sidney J. Levy Award for Excellence in Teaching (2012, 2014), and two Faculty Impact awards.</w:t>
      </w:r>
    </w:p>
    <w:p w14:paraId="101CBE5E" w14:textId="77777777" w:rsidR="008769EF" w:rsidRDefault="008769EF" w:rsidP="007A26AB">
      <w:pPr>
        <w:spacing w:after="0" w:line="240" w:lineRule="auto"/>
        <w:contextualSpacing/>
        <w:rPr>
          <w:rFonts w:ascii="Inter" w:hAnsi="Inter"/>
        </w:rPr>
      </w:pPr>
    </w:p>
    <w:p w14:paraId="46B7C13F" w14:textId="55962E7D" w:rsidR="00AC0B4A" w:rsidRDefault="007A26AB" w:rsidP="007A26AB">
      <w:pPr>
        <w:spacing w:after="0" w:line="240" w:lineRule="auto"/>
        <w:contextualSpacing/>
        <w:rPr>
          <w:rFonts w:ascii="Inter" w:hAnsi="Inter"/>
          <w:b/>
          <w:bCs/>
        </w:rPr>
      </w:pPr>
      <w:hyperlink r:id="rId14" w:history="1">
        <w:r w:rsidR="0082695B" w:rsidRPr="00DD1702">
          <w:rPr>
            <w:rStyle w:val="Hyperlink"/>
            <w:rFonts w:ascii="Inter" w:hAnsi="Inter"/>
            <w:b/>
            <w:bCs/>
          </w:rPr>
          <w:t>Major Jackson</w:t>
        </w:r>
      </w:hyperlink>
      <w:r w:rsidR="0082695B" w:rsidRPr="00DD1702">
        <w:rPr>
          <w:rFonts w:ascii="Inter" w:hAnsi="Inter"/>
          <w:b/>
          <w:bCs/>
        </w:rPr>
        <w:t xml:space="preserve">, </w:t>
      </w:r>
      <w:r w:rsidR="00AC0B4A" w:rsidRPr="00DD1702">
        <w:rPr>
          <w:rFonts w:ascii="Inter" w:hAnsi="Inter"/>
          <w:b/>
          <w:bCs/>
        </w:rPr>
        <w:t>Gertrude Conaway Vanderbilt Professor of English</w:t>
      </w:r>
    </w:p>
    <w:p w14:paraId="6B15AE70" w14:textId="35D80DE4" w:rsidR="00DD1702" w:rsidRDefault="00DD1702" w:rsidP="007A26AB">
      <w:pPr>
        <w:spacing w:after="0" w:line="240" w:lineRule="auto"/>
        <w:contextualSpacing/>
        <w:rPr>
          <w:rFonts w:ascii="Inter" w:hAnsi="Inter"/>
        </w:rPr>
      </w:pPr>
      <w:r w:rsidRPr="00DD1702">
        <w:rPr>
          <w:rFonts w:ascii="Inter" w:hAnsi="Inter"/>
        </w:rPr>
        <w:t xml:space="preserve">Major Jackson is the author of six books of poetry, including </w:t>
      </w:r>
      <w:r w:rsidRPr="00DD1702">
        <w:rPr>
          <w:rFonts w:ascii="Inter" w:hAnsi="Inter"/>
          <w:i/>
          <w:iCs/>
        </w:rPr>
        <w:t>Razzle Dazzle: New &amp; Selected Poems</w:t>
      </w:r>
      <w:r w:rsidRPr="00DD1702">
        <w:rPr>
          <w:rFonts w:ascii="Inter" w:hAnsi="Inter"/>
        </w:rPr>
        <w:t xml:space="preserve"> (2023), </w:t>
      </w:r>
      <w:r w:rsidRPr="00DD1702">
        <w:rPr>
          <w:rFonts w:ascii="Inter" w:hAnsi="Inter"/>
          <w:i/>
          <w:iCs/>
        </w:rPr>
        <w:t>The Absurd Man</w:t>
      </w:r>
      <w:r w:rsidRPr="00DD1702">
        <w:rPr>
          <w:rFonts w:ascii="Inter" w:hAnsi="Inter"/>
        </w:rPr>
        <w:t xml:space="preserve"> (2020), </w:t>
      </w:r>
      <w:r w:rsidRPr="00DD1702">
        <w:rPr>
          <w:rFonts w:ascii="Inter" w:hAnsi="Inter"/>
          <w:i/>
          <w:iCs/>
        </w:rPr>
        <w:t>Roll Deep</w:t>
      </w:r>
      <w:r w:rsidRPr="00DD1702">
        <w:rPr>
          <w:rFonts w:ascii="Inter" w:hAnsi="Inter"/>
        </w:rPr>
        <w:t xml:space="preserve"> (2015), </w:t>
      </w:r>
      <w:r w:rsidRPr="00DD1702">
        <w:rPr>
          <w:rFonts w:ascii="Inter" w:hAnsi="Inter"/>
          <w:i/>
          <w:iCs/>
        </w:rPr>
        <w:t>Holding Company</w:t>
      </w:r>
      <w:r w:rsidRPr="00DD1702">
        <w:rPr>
          <w:rFonts w:ascii="Inter" w:hAnsi="Inter"/>
        </w:rPr>
        <w:t xml:space="preserve"> (2010), </w:t>
      </w:r>
      <w:r w:rsidRPr="00DD1702">
        <w:rPr>
          <w:rFonts w:ascii="Inter" w:hAnsi="Inter"/>
          <w:i/>
          <w:iCs/>
        </w:rPr>
        <w:t>Hoops</w:t>
      </w:r>
      <w:r w:rsidRPr="00DD1702">
        <w:rPr>
          <w:rFonts w:ascii="Inter" w:hAnsi="Inter"/>
        </w:rPr>
        <w:t xml:space="preserve"> (2006) and </w:t>
      </w:r>
      <w:r w:rsidRPr="00DD1702">
        <w:rPr>
          <w:rFonts w:ascii="Inter" w:hAnsi="Inter"/>
          <w:i/>
          <w:iCs/>
        </w:rPr>
        <w:t>Leaving Saturn</w:t>
      </w:r>
      <w:r w:rsidRPr="00DD1702">
        <w:rPr>
          <w:rFonts w:ascii="Inter" w:hAnsi="Inter"/>
        </w:rPr>
        <w:t xml:space="preserve"> (2002), which won the Cave Canem Poetry Prize for a first book of poems. His edited volumes </w:t>
      </w:r>
      <w:proofErr w:type="gramStart"/>
      <w:r w:rsidRPr="00DD1702">
        <w:rPr>
          <w:rFonts w:ascii="Inter" w:hAnsi="Inter"/>
        </w:rPr>
        <w:t>include</w:t>
      </w:r>
      <w:r w:rsidRPr="00DD1702">
        <w:rPr>
          <w:rFonts w:ascii="Inter" w:hAnsi="Inter"/>
          <w:i/>
          <w:iCs/>
        </w:rPr>
        <w:t>:</w:t>
      </w:r>
      <w:proofErr w:type="gramEnd"/>
      <w:r w:rsidRPr="00DD1702">
        <w:rPr>
          <w:rFonts w:ascii="Inter" w:hAnsi="Inter"/>
          <w:i/>
          <w:iCs/>
        </w:rPr>
        <w:t xml:space="preserve"> Best American Poetry 2019</w:t>
      </w:r>
      <w:r w:rsidRPr="00DD1702">
        <w:rPr>
          <w:rFonts w:ascii="Inter" w:hAnsi="Inter"/>
        </w:rPr>
        <w:t xml:space="preserve">, </w:t>
      </w:r>
      <w:proofErr w:type="spellStart"/>
      <w:r w:rsidRPr="00DD1702">
        <w:rPr>
          <w:rFonts w:ascii="Inter" w:hAnsi="Inter"/>
          <w:i/>
          <w:iCs/>
        </w:rPr>
        <w:t>Renga</w:t>
      </w:r>
      <w:proofErr w:type="spellEnd"/>
      <w:r w:rsidRPr="00DD1702">
        <w:rPr>
          <w:rFonts w:ascii="Inter" w:hAnsi="Inter"/>
          <w:i/>
          <w:iCs/>
        </w:rPr>
        <w:t xml:space="preserve"> for Obama</w:t>
      </w:r>
      <w:r w:rsidRPr="00DD1702">
        <w:rPr>
          <w:rFonts w:ascii="Inter" w:hAnsi="Inter"/>
        </w:rPr>
        <w:t xml:space="preserve">, and </w:t>
      </w:r>
      <w:r w:rsidRPr="00DD1702">
        <w:rPr>
          <w:rFonts w:ascii="Inter" w:hAnsi="Inter"/>
          <w:i/>
          <w:iCs/>
        </w:rPr>
        <w:t>Library of America’s Countee Cullen: Collected Poems</w:t>
      </w:r>
      <w:r w:rsidRPr="00DD1702">
        <w:rPr>
          <w:rFonts w:ascii="Inter" w:hAnsi="Inter"/>
        </w:rPr>
        <w:t xml:space="preserve">. He is also the author of </w:t>
      </w:r>
      <w:r w:rsidRPr="00DD1702">
        <w:rPr>
          <w:rFonts w:ascii="Inter" w:hAnsi="Inter"/>
          <w:i/>
          <w:iCs/>
        </w:rPr>
        <w:t>A Beat Beyond: The Selected Prose of Major Jackson</w:t>
      </w:r>
      <w:r w:rsidRPr="00DD1702">
        <w:rPr>
          <w:rFonts w:ascii="Inter" w:hAnsi="Inter"/>
        </w:rPr>
        <w:t xml:space="preserve"> edited by Amor Kohli. A recipient of fellowships from the Fine Arts Work Center in Provincetown, Guggenheim </w:t>
      </w:r>
      <w:r w:rsidRPr="00DD1702">
        <w:rPr>
          <w:rFonts w:ascii="Inter" w:hAnsi="Inter"/>
        </w:rPr>
        <w:lastRenderedPageBreak/>
        <w:t xml:space="preserve">Foundation, National Endowment for the Arts, and the Radcliffe Institute for Advanced Study at Harvard University, Major Jackson has been awarded a Pushcart Prize, a Whiting Writers’ Award, and has been honored by the Pew Fellowship in the Arts and the Witter </w:t>
      </w:r>
      <w:proofErr w:type="spellStart"/>
      <w:r w:rsidRPr="00DD1702">
        <w:rPr>
          <w:rFonts w:ascii="Inter" w:hAnsi="Inter"/>
        </w:rPr>
        <w:t>Bynner</w:t>
      </w:r>
      <w:proofErr w:type="spellEnd"/>
      <w:r w:rsidRPr="00DD1702">
        <w:rPr>
          <w:rFonts w:ascii="Inter" w:hAnsi="Inter"/>
        </w:rPr>
        <w:t xml:space="preserve"> Foundation in conjunction with the Library of Congress. He has published poems and essays in </w:t>
      </w:r>
      <w:r w:rsidRPr="00DD1702">
        <w:rPr>
          <w:rFonts w:ascii="Inter" w:hAnsi="Inter"/>
          <w:i/>
          <w:iCs/>
        </w:rPr>
        <w:t>American Poetry Review, The New Yorker, Orion Magazine, Paris Review, Ploughshares, Poetry, Poetry London</w:t>
      </w:r>
      <w:r w:rsidRPr="00DD1702">
        <w:rPr>
          <w:rFonts w:ascii="Inter" w:hAnsi="Inter"/>
        </w:rPr>
        <w:t xml:space="preserve">, and </w:t>
      </w:r>
      <w:proofErr w:type="spellStart"/>
      <w:r w:rsidRPr="00DD1702">
        <w:rPr>
          <w:rFonts w:ascii="Inter" w:hAnsi="Inter"/>
          <w:i/>
          <w:iCs/>
        </w:rPr>
        <w:t>Zyzzva</w:t>
      </w:r>
      <w:proofErr w:type="spellEnd"/>
      <w:r w:rsidRPr="00DD1702">
        <w:rPr>
          <w:rFonts w:ascii="Inter" w:hAnsi="Inter"/>
        </w:rPr>
        <w:t>. Major Jackson lives in Nashville, Tennessee where he is the Gertrude Conaway Vanderbilt Chair in the Humanities at Vanderbilt University. He serves as the Poetry Editor of The Harvard Review.</w:t>
      </w:r>
    </w:p>
    <w:p w14:paraId="4D68E971" w14:textId="77777777" w:rsidR="007A26AB" w:rsidRPr="001869D8" w:rsidRDefault="007A26AB" w:rsidP="007A26AB">
      <w:pPr>
        <w:spacing w:after="0" w:line="240" w:lineRule="auto"/>
        <w:contextualSpacing/>
        <w:rPr>
          <w:rFonts w:ascii="Inter" w:hAnsi="Inter"/>
        </w:rPr>
      </w:pPr>
    </w:p>
    <w:p w14:paraId="4CD07BAD" w14:textId="77777777" w:rsidR="007A26AB" w:rsidRDefault="007A26AB" w:rsidP="007A26AB">
      <w:pPr>
        <w:spacing w:after="0" w:line="240" w:lineRule="auto"/>
        <w:contextualSpacing/>
        <w:rPr>
          <w:rStyle w:val="Hyperlink"/>
          <w:rFonts w:ascii="Inter" w:hAnsi="Inter"/>
          <w:b/>
          <w:bCs/>
          <w:color w:val="auto"/>
          <w:u w:val="none"/>
        </w:rPr>
      </w:pPr>
      <w:hyperlink r:id="rId15" w:history="1">
        <w:r w:rsidRPr="00036D6B">
          <w:rPr>
            <w:rStyle w:val="Hyperlink"/>
            <w:rFonts w:ascii="Inter" w:hAnsi="Inter"/>
            <w:b/>
            <w:bCs/>
          </w:rPr>
          <w:t>Padma Raghavan</w:t>
        </w:r>
      </w:hyperlink>
      <w:r w:rsidRPr="00036D6B">
        <w:rPr>
          <w:rStyle w:val="Hyperlink"/>
          <w:rFonts w:ascii="Inter" w:hAnsi="Inter"/>
          <w:b/>
          <w:bCs/>
          <w:color w:val="auto"/>
          <w:u w:val="none"/>
        </w:rPr>
        <w:t>, Vice Provost for Research and Innovation; Senior Advisor to the Chancellor; Distinguished Professor of Computer Science</w:t>
      </w:r>
    </w:p>
    <w:p w14:paraId="75257DB3" w14:textId="77777777" w:rsidR="007A26AB" w:rsidRPr="00036D6B" w:rsidRDefault="007A26AB" w:rsidP="007A26AB">
      <w:pPr>
        <w:spacing w:after="0" w:line="240" w:lineRule="auto"/>
        <w:contextualSpacing/>
        <w:rPr>
          <w:rFonts w:ascii="Inter" w:hAnsi="Inter"/>
        </w:rPr>
      </w:pPr>
      <w:r w:rsidRPr="00036D6B">
        <w:rPr>
          <w:rFonts w:ascii="Inter" w:hAnsi="Inter"/>
        </w:rPr>
        <w:t xml:space="preserve">Padma Raghavan is the Vice Provost for Research and Innovation, Senior Advisor to the Chancellor, and Distinguished Professor of Computer Science at Vanderbilt University. As Vice Provost for Research and Innovation, Raghavan oversees the advancement of the university’s research and innovation portfolio, ranging from technology transfer and commercialization across Vanderbilt University and Vanderbilt University Medical Center, to the development of long-term strategic partnerships spanning higher education, government, and the private sector. Examples of these partnerships include </w:t>
      </w:r>
      <w:proofErr w:type="spellStart"/>
      <w:r w:rsidRPr="00036D6B">
        <w:rPr>
          <w:rFonts w:ascii="Inter" w:hAnsi="Inter"/>
        </w:rPr>
        <w:t>Ancora</w:t>
      </w:r>
      <w:proofErr w:type="spellEnd"/>
      <w:r w:rsidRPr="00036D6B">
        <w:rPr>
          <w:rFonts w:ascii="Inter" w:hAnsi="Inter"/>
        </w:rPr>
        <w:t xml:space="preserve"> Innovation, a partnership with pharmaceutical giant Deerfield Management to accelerate the development and delivery of life-changing therapeutics, and the Pathfinder project, a partnership with the U.S. Army to rapidly develop mission critical solutions. Prior to joining Vanderbilt in 2016, Raghavan served as the Associate Vice President for Research and Strategic Initiatives, the founding Director of the Institute for Computational and Data Sciences, and Distinguished Professor of Computer Science and Engineering at Penn State. </w:t>
      </w:r>
    </w:p>
    <w:p w14:paraId="3A5444C6" w14:textId="77777777" w:rsidR="007A26AB" w:rsidRPr="00036D6B" w:rsidRDefault="007A26AB" w:rsidP="007A26AB">
      <w:pPr>
        <w:spacing w:after="0" w:line="240" w:lineRule="auto"/>
        <w:contextualSpacing/>
        <w:rPr>
          <w:rFonts w:ascii="Inter" w:hAnsi="Inter"/>
        </w:rPr>
      </w:pPr>
    </w:p>
    <w:p w14:paraId="4DDF2670" w14:textId="77777777" w:rsidR="007A26AB" w:rsidRDefault="007A26AB" w:rsidP="007A26AB">
      <w:pPr>
        <w:spacing w:after="0" w:line="240" w:lineRule="auto"/>
        <w:contextualSpacing/>
        <w:rPr>
          <w:rFonts w:ascii="Inter" w:hAnsi="Inter"/>
        </w:rPr>
      </w:pPr>
      <w:r w:rsidRPr="00036D6B">
        <w:rPr>
          <w:rFonts w:ascii="Inter" w:hAnsi="Inter"/>
        </w:rPr>
        <w:t>In her faculty role, Raghavan specializes in high-performance computing (aka supercomputing), with a focus on new algorithms to achieve parallel processing at scale, enable fault-tolerant and energy-efficient computing, and gain scientific insights through computational modeling and simulation. Raghavan has received several recognitions including the National Science Foundation’s CAREER award, and elevation to Fellow of the Institute of Electrical and Electronics Engineers (IEEE) and Fellow of the American Association for the Advancement of Science. She is also active in the profession, currently serving on the advisory committees of the Computing and Information Science and Engineering Directorate and the Office of International Science and Engineering at the National Science Foundation, and on the Board of Governors of UT-Battelle, which operates the Department of Energy’s Oak Ridge National Laboratory. In 2022, Raghavan was appointed to a two-year term on the President’s Committee on the National Medal of Science, which evaluates the nominees for the National Medal of Science award, which is the highest recognition the nation can bestow on scientists and engineers.</w:t>
      </w:r>
    </w:p>
    <w:p w14:paraId="33922FED" w14:textId="77777777" w:rsidR="007A26AB" w:rsidRDefault="007A26AB" w:rsidP="007A26AB">
      <w:pPr>
        <w:spacing w:after="0" w:line="240" w:lineRule="auto"/>
        <w:contextualSpacing/>
        <w:rPr>
          <w:rFonts w:ascii="Inter" w:hAnsi="Inter"/>
        </w:rPr>
      </w:pPr>
    </w:p>
    <w:p w14:paraId="208D72A3" w14:textId="77777777" w:rsidR="007A26AB" w:rsidRDefault="007A26AB" w:rsidP="007A26AB">
      <w:pPr>
        <w:spacing w:after="0" w:line="240" w:lineRule="auto"/>
        <w:contextualSpacing/>
        <w:rPr>
          <w:rFonts w:ascii="Inter" w:hAnsi="Inter"/>
          <w:b/>
          <w:bCs/>
        </w:rPr>
      </w:pPr>
      <w:hyperlink r:id="rId16" w:history="1">
        <w:r w:rsidRPr="007A26AB">
          <w:rPr>
            <w:rStyle w:val="Hyperlink"/>
            <w:rFonts w:ascii="Inter" w:hAnsi="Inter"/>
            <w:b/>
            <w:bCs/>
          </w:rPr>
          <w:t>Tracy Sharpley-Whiting</w:t>
        </w:r>
      </w:hyperlink>
      <w:r w:rsidRPr="007A26AB">
        <w:rPr>
          <w:rStyle w:val="Hyperlink"/>
          <w:rFonts w:ascii="Inter" w:hAnsi="Inter"/>
          <w:b/>
          <w:bCs/>
          <w:color w:val="auto"/>
          <w:u w:val="none"/>
        </w:rPr>
        <w:t>, Vice Provost of Arts and Libraries; Gertrude Conaway Vanderbilt Distinguished Chair in the Humanities</w:t>
      </w:r>
      <w:r w:rsidRPr="007A26AB">
        <w:rPr>
          <w:rFonts w:ascii="Inter" w:hAnsi="Inter"/>
          <w:b/>
          <w:bCs/>
        </w:rPr>
        <w:t xml:space="preserve"> </w:t>
      </w:r>
    </w:p>
    <w:p w14:paraId="6D739913" w14:textId="77777777" w:rsidR="007A26AB" w:rsidRPr="007A26AB" w:rsidRDefault="007A26AB" w:rsidP="007A26AB">
      <w:pPr>
        <w:spacing w:after="0" w:line="240" w:lineRule="auto"/>
        <w:contextualSpacing/>
        <w:rPr>
          <w:rFonts w:ascii="Inter" w:hAnsi="Inter"/>
        </w:rPr>
      </w:pPr>
      <w:r w:rsidRPr="007A26AB">
        <w:rPr>
          <w:rFonts w:ascii="Inter" w:hAnsi="Inter"/>
        </w:rPr>
        <w:t>T</w:t>
      </w:r>
      <w:r>
        <w:rPr>
          <w:rFonts w:ascii="Inter" w:hAnsi="Inter"/>
        </w:rPr>
        <w:t>racy</w:t>
      </w:r>
      <w:r w:rsidRPr="007A26AB">
        <w:rPr>
          <w:rFonts w:ascii="Inter" w:hAnsi="Inter"/>
        </w:rPr>
        <w:t xml:space="preserve"> Denean Sharpley-Whiting is the Gertrude Conaway Vanderbilt Distinguished Professor of African American and Diaspora Studies and French at Vanderbilt University where she directs the Callie House Research Center for the Study of Global Black Cultures and Politics. She is also Vice Provost of Arts and Libraries.</w:t>
      </w:r>
    </w:p>
    <w:p w14:paraId="06C46125" w14:textId="77777777" w:rsidR="007A26AB" w:rsidRPr="007A26AB" w:rsidRDefault="007A26AB" w:rsidP="007A26AB">
      <w:pPr>
        <w:spacing w:after="0" w:line="240" w:lineRule="auto"/>
        <w:contextualSpacing/>
        <w:rPr>
          <w:rFonts w:ascii="Inter" w:hAnsi="Inter"/>
        </w:rPr>
      </w:pPr>
    </w:p>
    <w:p w14:paraId="36CF8A01" w14:textId="77777777" w:rsidR="007A26AB" w:rsidRPr="007A26AB" w:rsidRDefault="007A26AB" w:rsidP="007A26AB">
      <w:pPr>
        <w:spacing w:after="0" w:line="240" w:lineRule="auto"/>
        <w:contextualSpacing/>
        <w:rPr>
          <w:rFonts w:ascii="Inter" w:hAnsi="Inter"/>
        </w:rPr>
      </w:pPr>
      <w:r w:rsidRPr="007A26AB">
        <w:rPr>
          <w:rFonts w:ascii="Inter" w:hAnsi="Inter"/>
        </w:rPr>
        <w:lastRenderedPageBreak/>
        <w:t xml:space="preserve">A comparative Europeanist and scholar of women, gender, and African Diaspora Studies, she is author/editor of 15 books and three novels. She has testified before the 110th Congress in 2007 and is also editor of The Speech: Race and Barack Obama’s A More Perfect Union. Sharpley-Whiting lectures widely in the United States and abroad and has offered commentary on a range of issues for Fox News, MSNBC, NPR, C-SPAN2, CBS News, the BBC Live Television, Radio SBS Australia, and Oprah Satellite Radio. </w:t>
      </w:r>
    </w:p>
    <w:p w14:paraId="52EE1FBB" w14:textId="77777777" w:rsidR="007A26AB" w:rsidRPr="007A26AB" w:rsidRDefault="007A26AB" w:rsidP="007A26AB">
      <w:pPr>
        <w:spacing w:after="0" w:line="240" w:lineRule="auto"/>
        <w:contextualSpacing/>
        <w:rPr>
          <w:rFonts w:ascii="Inter" w:hAnsi="Inter"/>
        </w:rPr>
      </w:pPr>
    </w:p>
    <w:p w14:paraId="7560E065" w14:textId="1F8C2D43" w:rsidR="007A26AB" w:rsidRDefault="007A26AB" w:rsidP="007A26AB">
      <w:pPr>
        <w:spacing w:after="0" w:line="240" w:lineRule="auto"/>
        <w:contextualSpacing/>
        <w:rPr>
          <w:rFonts w:ascii="Inter" w:hAnsi="Inter"/>
        </w:rPr>
      </w:pPr>
      <w:r w:rsidRPr="007A26AB">
        <w:rPr>
          <w:rFonts w:ascii="Inter" w:hAnsi="Inter"/>
        </w:rPr>
        <w:t xml:space="preserve">She was the 2006 winner of the Horace Mann Medal for Distinguished Graduate School Alumni from Brown University. In October 2010, Sharpley-Whiting was named one of the top 100 young leaders of the African American community, ages 25-45, by The Root, an online magazine founded by scholar Henry Louis Gates Jr.  A native of Saint Louis, Missouri, she is currently working on three monographs, The Black Musketeer: Race and Alexander Dumas; Men I’d Like to Have Known: The Adventurous Lives of a Revolutionary Romantic, A Contraband Soldier, An Africanist Auteur, and A Peripatetic Painter; and The Variegated Lives of Josephine Baker. Professor Sharpley-Whiting has appeared in two documentaries related to Josephine Baker, Josephine Baker: The Story of Awakening by Kepler 22 Productions with ARTE France and the PBS-produced Harlem in Montmartre: A Paris Story. Editor of the journal Palimpsest: Women, Gender, and the Black International, she is also a founding advisory board member of the </w:t>
      </w:r>
      <w:proofErr w:type="spellStart"/>
      <w:r w:rsidRPr="007A26AB">
        <w:rPr>
          <w:rFonts w:ascii="Inter" w:hAnsi="Inter"/>
        </w:rPr>
        <w:t>Musée</w:t>
      </w:r>
      <w:proofErr w:type="spellEnd"/>
      <w:r w:rsidRPr="007A26AB">
        <w:rPr>
          <w:rFonts w:ascii="Inter" w:hAnsi="Inter"/>
        </w:rPr>
        <w:t xml:space="preserve"> Franco-</w:t>
      </w:r>
      <w:proofErr w:type="spellStart"/>
      <w:r w:rsidRPr="007A26AB">
        <w:rPr>
          <w:rFonts w:ascii="Inter" w:hAnsi="Inter"/>
        </w:rPr>
        <w:t>Américain</w:t>
      </w:r>
      <w:proofErr w:type="spellEnd"/>
      <w:r w:rsidRPr="007A26AB">
        <w:rPr>
          <w:rFonts w:ascii="Inter" w:hAnsi="Inter"/>
        </w:rPr>
        <w:t xml:space="preserve"> du Château de </w:t>
      </w:r>
      <w:proofErr w:type="spellStart"/>
      <w:r w:rsidRPr="007A26AB">
        <w:rPr>
          <w:rFonts w:ascii="Inter" w:hAnsi="Inter"/>
        </w:rPr>
        <w:t>Blérancourt</w:t>
      </w:r>
      <w:proofErr w:type="spellEnd"/>
      <w:r w:rsidRPr="007A26AB">
        <w:rPr>
          <w:rFonts w:ascii="Inter" w:hAnsi="Inter"/>
        </w:rPr>
        <w:t xml:space="preserve"> and the Sussex Centre for American Studies and winner of fellowships from the Rockefeller Foundation, the Camargo Foundation, and Howard Foundation, among others.</w:t>
      </w:r>
    </w:p>
    <w:p w14:paraId="739EA0B2" w14:textId="77777777" w:rsidR="00BC6BBB" w:rsidRPr="00BC6BBB" w:rsidRDefault="00BC6BBB" w:rsidP="007A26AB">
      <w:pPr>
        <w:spacing w:after="0" w:line="240" w:lineRule="auto"/>
        <w:contextualSpacing/>
        <w:rPr>
          <w:rFonts w:ascii="Inter" w:hAnsi="Inter"/>
        </w:rPr>
      </w:pPr>
    </w:p>
    <w:p w14:paraId="6456D32E" w14:textId="7EB7BD3C" w:rsidR="009F0EF9" w:rsidRDefault="007A26AB" w:rsidP="007A26AB">
      <w:pPr>
        <w:spacing w:after="0" w:line="240" w:lineRule="auto"/>
        <w:contextualSpacing/>
        <w:rPr>
          <w:rStyle w:val="Hyperlink"/>
          <w:rFonts w:ascii="Inter" w:hAnsi="Inter"/>
          <w:b/>
          <w:bCs/>
          <w:color w:val="auto"/>
          <w:u w:val="none"/>
        </w:rPr>
      </w:pPr>
      <w:hyperlink r:id="rId17" w:history="1">
        <w:r w:rsidR="00F1230A" w:rsidRPr="00BC6BBB">
          <w:rPr>
            <w:rStyle w:val="Hyperlink"/>
            <w:rFonts w:ascii="Inter" w:hAnsi="Inter"/>
            <w:b/>
            <w:bCs/>
          </w:rPr>
          <w:t>Ganesh Sitaraman</w:t>
        </w:r>
      </w:hyperlink>
      <w:r w:rsidR="00AC0B4A" w:rsidRPr="00BC6BBB">
        <w:rPr>
          <w:rStyle w:val="Hyperlink"/>
          <w:rFonts w:ascii="Inter" w:hAnsi="Inter"/>
          <w:b/>
          <w:bCs/>
          <w:color w:val="auto"/>
          <w:u w:val="none"/>
        </w:rPr>
        <w:t xml:space="preserve">, New York Alumni Chancellor's Chair in Law; Director, Program in </w:t>
      </w:r>
      <w:proofErr w:type="gramStart"/>
      <w:r w:rsidR="00AC0B4A" w:rsidRPr="00BC6BBB">
        <w:rPr>
          <w:rStyle w:val="Hyperlink"/>
          <w:rFonts w:ascii="Inter" w:hAnsi="Inter"/>
          <w:b/>
          <w:bCs/>
          <w:color w:val="auto"/>
          <w:u w:val="none"/>
        </w:rPr>
        <w:t>Law</w:t>
      </w:r>
      <w:proofErr w:type="gramEnd"/>
      <w:r w:rsidR="00AC0B4A" w:rsidRPr="00BC6BBB">
        <w:rPr>
          <w:rStyle w:val="Hyperlink"/>
          <w:rFonts w:ascii="Inter" w:hAnsi="Inter"/>
          <w:b/>
          <w:bCs/>
          <w:color w:val="auto"/>
          <w:u w:val="none"/>
        </w:rPr>
        <w:t xml:space="preserve"> and Government; Director, Vanderbilt Policy Accelerator for Political Economy and Regulation</w:t>
      </w:r>
    </w:p>
    <w:p w14:paraId="0CA7E468" w14:textId="77777777" w:rsidR="00BC6BBB" w:rsidRPr="00BC6BBB" w:rsidRDefault="00BC6BBB" w:rsidP="007A26AB">
      <w:pPr>
        <w:spacing w:after="0" w:line="240" w:lineRule="auto"/>
        <w:contextualSpacing/>
        <w:rPr>
          <w:rFonts w:ascii="Inter" w:hAnsi="Inter"/>
        </w:rPr>
      </w:pPr>
      <w:r w:rsidRPr="00BC6BBB">
        <w:rPr>
          <w:rFonts w:ascii="Inter" w:hAnsi="Inter"/>
        </w:rPr>
        <w:t xml:space="preserve">Ganesh Sitaraman teaches and writes about constitutional law, the regulatory state, economic policy, </w:t>
      </w:r>
      <w:proofErr w:type="gramStart"/>
      <w:r w:rsidRPr="00BC6BBB">
        <w:rPr>
          <w:rFonts w:ascii="Inter" w:hAnsi="Inter"/>
        </w:rPr>
        <w:t>democracy</w:t>
      </w:r>
      <w:proofErr w:type="gramEnd"/>
      <w:r w:rsidRPr="00BC6BBB">
        <w:rPr>
          <w:rFonts w:ascii="Inter" w:hAnsi="Inter"/>
        </w:rPr>
        <w:t xml:space="preserve"> and foreign affairs. He joined the Vanderbilt Law faculty in 2011 and was named to the New York Alumni Chancellor's Chair in Law in 2021.</w:t>
      </w:r>
    </w:p>
    <w:p w14:paraId="1FF20EDF" w14:textId="77777777" w:rsidR="00BC6BBB" w:rsidRPr="00BC6BBB" w:rsidRDefault="00BC6BBB" w:rsidP="007A26AB">
      <w:pPr>
        <w:spacing w:after="0" w:line="240" w:lineRule="auto"/>
        <w:contextualSpacing/>
        <w:rPr>
          <w:rFonts w:ascii="Inter" w:hAnsi="Inter"/>
        </w:rPr>
      </w:pPr>
      <w:r w:rsidRPr="00BC6BBB">
        <w:rPr>
          <w:rFonts w:ascii="Inter" w:hAnsi="Inter"/>
        </w:rPr>
        <w:t xml:space="preserve"> </w:t>
      </w:r>
    </w:p>
    <w:p w14:paraId="2431577B" w14:textId="77777777" w:rsidR="00BC6BBB" w:rsidRPr="00BC6BBB" w:rsidRDefault="00BC6BBB" w:rsidP="007A26AB">
      <w:pPr>
        <w:spacing w:after="0" w:line="240" w:lineRule="auto"/>
        <w:contextualSpacing/>
        <w:rPr>
          <w:rFonts w:ascii="Inter" w:hAnsi="Inter"/>
        </w:rPr>
      </w:pPr>
      <w:r w:rsidRPr="00BC6BBB">
        <w:rPr>
          <w:rFonts w:ascii="Inter" w:hAnsi="Inter"/>
        </w:rPr>
        <w:t xml:space="preserve">Sitaraman’s most recent book is The Great Democracy: How to Fix Our Politics, Unrig the Economy, and Unite America (Basic Books, 2019). He is also the co-author, with Anne </w:t>
      </w:r>
      <w:proofErr w:type="spellStart"/>
      <w:r w:rsidRPr="00BC6BBB">
        <w:rPr>
          <w:rFonts w:ascii="Inter" w:hAnsi="Inter"/>
        </w:rPr>
        <w:t>Alstott</w:t>
      </w:r>
      <w:proofErr w:type="spellEnd"/>
      <w:r w:rsidRPr="00BC6BBB">
        <w:rPr>
          <w:rFonts w:ascii="Inter" w:hAnsi="Inter"/>
        </w:rPr>
        <w:t>, of The Public Option (Harvard Univ. Press, 2019), and the author of The Crisis of the Middle-Class Constitution: Why Economic Inequality Threatens Our Republic (Alfred A. Knopf, 2017), which was one of The New York Times’ 100 notable books of 2017, and The Counterinsurgent’s Constitution: Law in the Age of Small Wars (Oxford University Press, 2012), which won the 2013 Palmer Civil Liberties Prize.</w:t>
      </w:r>
    </w:p>
    <w:p w14:paraId="13F5D4B1" w14:textId="77777777" w:rsidR="00BC6BBB" w:rsidRPr="00BC6BBB" w:rsidRDefault="00BC6BBB" w:rsidP="007A26AB">
      <w:pPr>
        <w:spacing w:after="0" w:line="240" w:lineRule="auto"/>
        <w:contextualSpacing/>
        <w:rPr>
          <w:rFonts w:ascii="Inter" w:hAnsi="Inter"/>
        </w:rPr>
      </w:pPr>
      <w:r w:rsidRPr="00BC6BBB">
        <w:rPr>
          <w:rFonts w:ascii="Inter" w:hAnsi="Inter"/>
        </w:rPr>
        <w:t xml:space="preserve"> </w:t>
      </w:r>
    </w:p>
    <w:p w14:paraId="58ED36F5" w14:textId="77777777" w:rsidR="00BC6BBB" w:rsidRPr="00BC6BBB" w:rsidRDefault="00BC6BBB" w:rsidP="007A26AB">
      <w:pPr>
        <w:spacing w:after="0" w:line="240" w:lineRule="auto"/>
        <w:contextualSpacing/>
        <w:rPr>
          <w:rFonts w:ascii="Inter" w:hAnsi="Inter"/>
        </w:rPr>
      </w:pPr>
      <w:r w:rsidRPr="00BC6BBB">
        <w:rPr>
          <w:rFonts w:ascii="Inter" w:hAnsi="Inter"/>
        </w:rPr>
        <w:t>Sitaraman is a public member of the Administrative Conference of the United States, a member of the American Law Institute, a senior fellow at the Center for American Progress, and a co-founder of the Great Democracy Initiative. He serves on the boards of The American Prospect, the American Constitution Society, and Foreign Policy for America. Sitaraman was also a longtime adviser to Elizabeth Warren, including serving as a senior adviser on her 2020 presidential campaign, her senior counsel in the Senate, and her policy director during her 2012 Senate campaign. He has been profiled in The New York Times and Politico for his work at the nexus of politics and ideas.</w:t>
      </w:r>
    </w:p>
    <w:p w14:paraId="1F6238BC" w14:textId="77777777" w:rsidR="00BC6BBB" w:rsidRPr="00BC6BBB" w:rsidRDefault="00BC6BBB" w:rsidP="007A26AB">
      <w:pPr>
        <w:spacing w:after="0" w:line="240" w:lineRule="auto"/>
        <w:contextualSpacing/>
        <w:rPr>
          <w:rFonts w:ascii="Inter" w:hAnsi="Inter"/>
        </w:rPr>
      </w:pPr>
      <w:r w:rsidRPr="00BC6BBB">
        <w:rPr>
          <w:rFonts w:ascii="Inter" w:hAnsi="Inter"/>
        </w:rPr>
        <w:t xml:space="preserve"> </w:t>
      </w:r>
    </w:p>
    <w:p w14:paraId="16275513" w14:textId="77777777" w:rsidR="00BC6BBB" w:rsidRPr="00BC6BBB" w:rsidRDefault="00BC6BBB" w:rsidP="007A26AB">
      <w:pPr>
        <w:spacing w:after="0" w:line="240" w:lineRule="auto"/>
        <w:contextualSpacing/>
        <w:rPr>
          <w:rFonts w:ascii="Inter" w:hAnsi="Inter"/>
        </w:rPr>
      </w:pPr>
      <w:r w:rsidRPr="00BC6BBB">
        <w:rPr>
          <w:rFonts w:ascii="Inter" w:hAnsi="Inter"/>
        </w:rPr>
        <w:lastRenderedPageBreak/>
        <w:t>In 2018, Sitaraman was awarded an Andrew Carnegie Fellowship, and at Vanderbilt, he has been awarded a Chancellor’s Award for Research and a Chancellor’s Faculty Fellowship. In 2016, he was a visiting assistant professor at Yale Law School. Before joining Vanderbilt, Sitaraman was the Public Law Fellow and a lecturer at Harvard Law School, a research fellow at the Counterinsurgency Training Center – Afghanistan in Kabul, and a law clerk for Judge Stephen F. Williams on the U.S. Court of Appeals for the D.C. Circuit.</w:t>
      </w:r>
    </w:p>
    <w:p w14:paraId="7DF76608" w14:textId="77777777" w:rsidR="00BC6BBB" w:rsidRPr="00BC6BBB" w:rsidRDefault="00BC6BBB" w:rsidP="007A26AB">
      <w:pPr>
        <w:spacing w:after="0" w:line="240" w:lineRule="auto"/>
        <w:contextualSpacing/>
        <w:rPr>
          <w:rFonts w:ascii="Inter" w:hAnsi="Inter"/>
        </w:rPr>
      </w:pPr>
      <w:r w:rsidRPr="00BC6BBB">
        <w:rPr>
          <w:rFonts w:ascii="Inter" w:hAnsi="Inter"/>
        </w:rPr>
        <w:t xml:space="preserve"> </w:t>
      </w:r>
    </w:p>
    <w:p w14:paraId="2EFAA0C5" w14:textId="77777777" w:rsidR="00BC6BBB" w:rsidRDefault="00BC6BBB" w:rsidP="007A26AB">
      <w:pPr>
        <w:spacing w:after="0" w:line="240" w:lineRule="auto"/>
        <w:contextualSpacing/>
        <w:rPr>
          <w:rFonts w:ascii="Inter" w:hAnsi="Inter"/>
        </w:rPr>
      </w:pPr>
      <w:r w:rsidRPr="00BC6BBB">
        <w:rPr>
          <w:rFonts w:ascii="Inter" w:hAnsi="Inter"/>
        </w:rPr>
        <w:t xml:space="preserve">An Eagle Scout and a Truman Scholar, he earned his A.B. in government magna cum laude from Harvard College, a master’s degree in political thought from Emmanuel College, Cambridge, where he was the Lionel de Jersey Harvard Scholar, and his J.D. magna cum laude from Harvard Law School, where he was an editor of the Harvard Law Review. </w:t>
      </w:r>
    </w:p>
    <w:p w14:paraId="0F9193F1" w14:textId="29B5A75C" w:rsidR="00BC6BBB" w:rsidRPr="00BC6BBB" w:rsidRDefault="00BC6BBB" w:rsidP="007A26AB">
      <w:pPr>
        <w:spacing w:after="0" w:line="240" w:lineRule="auto"/>
        <w:contextualSpacing/>
        <w:rPr>
          <w:rFonts w:ascii="Inter" w:hAnsi="Inter"/>
        </w:rPr>
      </w:pPr>
    </w:p>
    <w:p w14:paraId="76E00963" w14:textId="77777777" w:rsidR="007A26AB" w:rsidRDefault="007A26AB" w:rsidP="007A26AB">
      <w:pPr>
        <w:spacing w:after="0" w:line="240" w:lineRule="auto"/>
        <w:contextualSpacing/>
        <w:rPr>
          <w:rFonts w:ascii="Inter" w:hAnsi="Inter"/>
          <w:b/>
          <w:bCs/>
        </w:rPr>
      </w:pPr>
      <w:hyperlink r:id="rId18" w:history="1">
        <w:r w:rsidRPr="001869D8">
          <w:rPr>
            <w:rStyle w:val="Hyperlink"/>
            <w:rFonts w:ascii="Inter" w:hAnsi="Inter"/>
            <w:b/>
            <w:bCs/>
          </w:rPr>
          <w:t>Tiffiny Tung</w:t>
        </w:r>
      </w:hyperlink>
      <w:r w:rsidRPr="001869D8">
        <w:rPr>
          <w:rFonts w:ascii="Inter" w:hAnsi="Inter"/>
          <w:b/>
          <w:bCs/>
        </w:rPr>
        <w:t>, Vice Provost for Undergraduate Education and Gertrude Conway Professor of Social and Natural Sciences; Professor of Anthropology</w:t>
      </w:r>
    </w:p>
    <w:p w14:paraId="0BD50B70" w14:textId="77777777" w:rsidR="007A26AB" w:rsidRPr="001869D8" w:rsidRDefault="007A26AB" w:rsidP="007A26AB">
      <w:pPr>
        <w:spacing w:after="0" w:line="240" w:lineRule="auto"/>
        <w:contextualSpacing/>
        <w:rPr>
          <w:rFonts w:ascii="Inter" w:hAnsi="Inter"/>
        </w:rPr>
      </w:pPr>
      <w:r w:rsidRPr="001869D8">
        <w:rPr>
          <w:rFonts w:ascii="Inter" w:hAnsi="Inter"/>
        </w:rPr>
        <w:t>Tiffiny Tung (she, her, hers) is the vice provost for undergraduate education and Gertrude Conaway professor of social and natural sciences and professor of anthropology. Her portfolio includes undergraduate education, including the promotion and support of research by undergraduates and the faculty who advise them, oversight of the academic programming and Faculty Heads in the Residential College system, and oversight of the campus units that offer experiential learning opportunities at Vanderbilt and in diverse global settings.</w:t>
      </w:r>
    </w:p>
    <w:p w14:paraId="07246D88" w14:textId="77777777" w:rsidR="007A26AB" w:rsidRPr="001869D8" w:rsidRDefault="007A26AB" w:rsidP="007A26AB">
      <w:pPr>
        <w:spacing w:after="0" w:line="240" w:lineRule="auto"/>
        <w:contextualSpacing/>
        <w:rPr>
          <w:rFonts w:ascii="Inter" w:hAnsi="Inter"/>
        </w:rPr>
      </w:pPr>
    </w:p>
    <w:p w14:paraId="1B8AA378" w14:textId="77777777" w:rsidR="007A26AB" w:rsidRDefault="007A26AB" w:rsidP="007A26AB">
      <w:pPr>
        <w:spacing w:after="0" w:line="240" w:lineRule="auto"/>
        <w:contextualSpacing/>
        <w:rPr>
          <w:rFonts w:ascii="Inter" w:hAnsi="Inter"/>
        </w:rPr>
      </w:pPr>
      <w:r w:rsidRPr="001869D8">
        <w:rPr>
          <w:rFonts w:ascii="Inter" w:hAnsi="Inter"/>
        </w:rPr>
        <w:t xml:space="preserve">She was the Chair of the Department of Anthropology, Associate Provost for Doctoral Education, and the Chair of the Faculty Council in the College of A&amp;S. She has received the Graduate Mentoring Award from the College of A&amp;S, the Mentoring Award from the Margaret </w:t>
      </w:r>
      <w:proofErr w:type="spellStart"/>
      <w:r w:rsidRPr="001869D8">
        <w:rPr>
          <w:rFonts w:ascii="Inter" w:hAnsi="Inter"/>
        </w:rPr>
        <w:t>Cuninggim</w:t>
      </w:r>
      <w:proofErr w:type="spellEnd"/>
      <w:r w:rsidRPr="001869D8">
        <w:rPr>
          <w:rFonts w:ascii="Inter" w:hAnsi="Inter"/>
        </w:rPr>
        <w:t xml:space="preserve"> Women’s Center, the Chancellor’s Cup for excellence in student learning outside the classroom, and the Madison </w:t>
      </w:r>
      <w:proofErr w:type="spellStart"/>
      <w:r w:rsidRPr="001869D8">
        <w:rPr>
          <w:rFonts w:ascii="Inter" w:hAnsi="Inter"/>
        </w:rPr>
        <w:t>Saratt</w:t>
      </w:r>
      <w:proofErr w:type="spellEnd"/>
      <w:r w:rsidRPr="001869D8">
        <w:rPr>
          <w:rFonts w:ascii="Inter" w:hAnsi="Inter"/>
        </w:rPr>
        <w:t xml:space="preserve"> and Jeffrey Nordhaus teaching awards. Tung is an anthropological </w:t>
      </w:r>
      <w:proofErr w:type="spellStart"/>
      <w:r w:rsidRPr="001869D8">
        <w:rPr>
          <w:rFonts w:ascii="Inter" w:hAnsi="Inter"/>
        </w:rPr>
        <w:t>bioarchaeologist</w:t>
      </w:r>
      <w:proofErr w:type="spellEnd"/>
      <w:r w:rsidRPr="001869D8">
        <w:rPr>
          <w:rFonts w:ascii="Inter" w:hAnsi="Inter"/>
        </w:rPr>
        <w:t xml:space="preserve"> who explores how society structured health outcomes for populations in the past. In particular, she examines how past instances of state power, imperialism, and colonialism impacted (and continue to impact) people and their communities. She is also the Director of the </w:t>
      </w:r>
      <w:proofErr w:type="spellStart"/>
      <w:r w:rsidRPr="001869D8">
        <w:rPr>
          <w:rFonts w:ascii="Inter" w:hAnsi="Inter"/>
        </w:rPr>
        <w:t>Bioarchaeology</w:t>
      </w:r>
      <w:proofErr w:type="spellEnd"/>
      <w:r w:rsidRPr="001869D8">
        <w:rPr>
          <w:rFonts w:ascii="Inter" w:hAnsi="Inter"/>
        </w:rPr>
        <w:t xml:space="preserve"> and Stable Isotope Research Lab, where numerous undergraduate and PhD students have conducted research. She is the author of the book Violence, Ritual, and the Wari Empire (University Press of Florida, 2012) and has authored or co-authored approximately 60 peer reviewed articles in journals and edited volumes.</w:t>
      </w:r>
    </w:p>
    <w:p w14:paraId="538A2CA8" w14:textId="77777777" w:rsidR="007A26AB" w:rsidRDefault="007A26AB" w:rsidP="007A26AB">
      <w:pPr>
        <w:spacing w:after="0" w:line="240" w:lineRule="auto"/>
        <w:contextualSpacing/>
        <w:rPr>
          <w:b/>
          <w:bCs/>
        </w:rPr>
      </w:pPr>
    </w:p>
    <w:p w14:paraId="4DDB9CBD" w14:textId="393C25FD" w:rsidR="00FF4753" w:rsidRDefault="007A26AB" w:rsidP="007A26AB">
      <w:pPr>
        <w:spacing w:after="0" w:line="240" w:lineRule="auto"/>
        <w:contextualSpacing/>
        <w:rPr>
          <w:rStyle w:val="Hyperlink"/>
          <w:rFonts w:ascii="Inter" w:hAnsi="Inter"/>
          <w:b/>
          <w:bCs/>
          <w:color w:val="auto"/>
          <w:u w:val="none"/>
        </w:rPr>
      </w:pPr>
      <w:hyperlink r:id="rId19" w:history="1">
        <w:r w:rsidR="0082695B" w:rsidRPr="00BC6BBB">
          <w:rPr>
            <w:rStyle w:val="Hyperlink"/>
            <w:rFonts w:ascii="Inter" w:hAnsi="Inter"/>
            <w:b/>
            <w:bCs/>
          </w:rPr>
          <w:t>Duane Watson</w:t>
        </w:r>
      </w:hyperlink>
      <w:r w:rsidR="009F243E" w:rsidRPr="00BC6BBB">
        <w:rPr>
          <w:rStyle w:val="Hyperlink"/>
          <w:rFonts w:ascii="Inter" w:hAnsi="Inter"/>
          <w:b/>
          <w:bCs/>
          <w:color w:val="auto"/>
          <w:u w:val="none"/>
        </w:rPr>
        <w:t xml:space="preserve">, Associate Provost for Faculty Development; Professor of Psychology and Human Development; Frank W. </w:t>
      </w:r>
      <w:proofErr w:type="spellStart"/>
      <w:r w:rsidR="009F243E" w:rsidRPr="00BC6BBB">
        <w:rPr>
          <w:rStyle w:val="Hyperlink"/>
          <w:rFonts w:ascii="Inter" w:hAnsi="Inter"/>
          <w:b/>
          <w:bCs/>
          <w:color w:val="auto"/>
          <w:u w:val="none"/>
        </w:rPr>
        <w:t>Mayborn</w:t>
      </w:r>
      <w:proofErr w:type="spellEnd"/>
      <w:r w:rsidR="009F243E" w:rsidRPr="00BC6BBB">
        <w:rPr>
          <w:rStyle w:val="Hyperlink"/>
          <w:rFonts w:ascii="Inter" w:hAnsi="Inter"/>
          <w:b/>
          <w:bCs/>
          <w:color w:val="auto"/>
          <w:u w:val="none"/>
        </w:rPr>
        <w:t xml:space="preserve"> Chair in Cognitive Science</w:t>
      </w:r>
    </w:p>
    <w:p w14:paraId="1C4547A1" w14:textId="6338CF97" w:rsidR="00ED72C5" w:rsidRPr="00ED72C5" w:rsidRDefault="00ED72C5" w:rsidP="007A26AB">
      <w:pPr>
        <w:spacing w:after="0" w:line="240" w:lineRule="auto"/>
        <w:contextualSpacing/>
        <w:rPr>
          <w:rFonts w:ascii="Inter" w:hAnsi="Inter"/>
        </w:rPr>
      </w:pPr>
      <w:r w:rsidRPr="00ED72C5">
        <w:rPr>
          <w:rFonts w:ascii="Inter" w:hAnsi="Inter"/>
        </w:rPr>
        <w:t xml:space="preserve">Duane Watson is the Associate Provost for faculty development and the Frank W. </w:t>
      </w:r>
      <w:proofErr w:type="spellStart"/>
      <w:r w:rsidRPr="00ED72C5">
        <w:rPr>
          <w:rFonts w:ascii="Inter" w:hAnsi="Inter"/>
        </w:rPr>
        <w:t>Mayborn</w:t>
      </w:r>
      <w:proofErr w:type="spellEnd"/>
      <w:r w:rsidRPr="00ED72C5">
        <w:rPr>
          <w:rFonts w:ascii="Inter" w:hAnsi="Inter"/>
        </w:rPr>
        <w:t xml:space="preserve"> Chair of Psychology and Human Development in Peabody College at Vanderbilt University. He earned his A.B. in Psychology from Princeton University, and received his doctorate in Cognitive Science from M.I.T. After completing a postdoctoral fellowship at the University of Rochester, Dr. Watson joined the Department of Psychology at the University of Illinois at Urbana-Champaign. He moved to the Department of Psychology and Human Development at Vanderbilt University in 2016. Dr. Watson’s research focuses on the cognitive processes that underlie language production, comprehension, and </w:t>
      </w:r>
      <w:r w:rsidRPr="00ED72C5">
        <w:rPr>
          <w:rFonts w:ascii="Inter" w:hAnsi="Inter"/>
        </w:rPr>
        <w:lastRenderedPageBreak/>
        <w:t>reading. His research has been funded by both the National Institute of Health and the National Science Foundation. He is currently an Associate Editor at the Journal of Experimental Psychology: Learning, Memory, and Cognition, and has served on the Psychonomic Society Governing Board since 2018. He was the 2021 Chair of the Psychonomic Society Governing Board. Watson is also a co-founder of the SPARK Society, an organization that works towards increasing the number of historically marginalized groups in the brain and cognitive sciences. He currently serves on the SPARK Society Governing Board.</w:t>
      </w:r>
    </w:p>
    <w:p w14:paraId="65CB5C43" w14:textId="77777777" w:rsidR="007A26AB" w:rsidRPr="00BB7EF2" w:rsidRDefault="007A26AB" w:rsidP="00BB7EF2">
      <w:pPr>
        <w:spacing w:after="0" w:line="240" w:lineRule="auto"/>
        <w:rPr>
          <w:rFonts w:ascii="Inter" w:hAnsi="Inter"/>
        </w:rPr>
      </w:pPr>
    </w:p>
    <w:sectPr w:rsidR="007A26AB" w:rsidRPr="00BB7EF2" w:rsidSect="007C1212">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71DA" w14:textId="77777777" w:rsidR="00A66A72" w:rsidRDefault="00A66A72" w:rsidP="00A66A72">
      <w:pPr>
        <w:spacing w:after="0" w:line="240" w:lineRule="auto"/>
      </w:pPr>
      <w:r>
        <w:separator/>
      </w:r>
    </w:p>
  </w:endnote>
  <w:endnote w:type="continuationSeparator" w:id="0">
    <w:p w14:paraId="7A49EA03" w14:textId="77777777" w:rsidR="00A66A72" w:rsidRDefault="00A66A72" w:rsidP="00A6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12E6" w14:textId="77777777" w:rsidR="00A66A72" w:rsidRDefault="00A66A72" w:rsidP="00A66A72">
      <w:pPr>
        <w:spacing w:after="0" w:line="240" w:lineRule="auto"/>
      </w:pPr>
      <w:r>
        <w:separator/>
      </w:r>
    </w:p>
  </w:footnote>
  <w:footnote w:type="continuationSeparator" w:id="0">
    <w:p w14:paraId="6ACAB236" w14:textId="77777777" w:rsidR="00A66A72" w:rsidRDefault="00A66A72" w:rsidP="00A66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2C46" w14:textId="52E34092" w:rsidR="007C1212" w:rsidRPr="00E923CA" w:rsidRDefault="007C1212" w:rsidP="007C1212">
    <w:pPr>
      <w:pStyle w:val="Header"/>
      <w:ind w:firstLine="1440"/>
      <w:jc w:val="right"/>
      <w:rPr>
        <w:sz w:val="24"/>
        <w:szCs w:val="24"/>
      </w:rPr>
    </w:pPr>
    <w:r w:rsidRPr="00E923CA">
      <w:rPr>
        <w:rFonts w:ascii="Inter" w:hAnsi="Inter"/>
        <w:sz w:val="24"/>
        <w:szCs w:val="24"/>
      </w:rPr>
      <w:t>2023 New Faculty Orientation</w:t>
    </w:r>
  </w:p>
  <w:p w14:paraId="08C8A1D7" w14:textId="77777777" w:rsidR="00E923CA" w:rsidRPr="00015D89" w:rsidRDefault="00E923CA" w:rsidP="00E923CA">
    <w:pPr>
      <w:pStyle w:val="Header"/>
      <w:jc w:val="right"/>
      <w:rPr>
        <w:rFonts w:ascii="Inter" w:hAnsi="Int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E46D" w14:textId="77777777" w:rsidR="007C1212" w:rsidRDefault="007C1212" w:rsidP="007C1212">
    <w:pPr>
      <w:pStyle w:val="Header"/>
      <w:ind w:firstLine="1440"/>
      <w:jc w:val="right"/>
      <w:rPr>
        <w:rFonts w:ascii="Inter" w:hAnsi="Inter"/>
        <w:sz w:val="24"/>
        <w:szCs w:val="24"/>
      </w:rPr>
    </w:pPr>
    <w:r w:rsidRPr="00E923CA">
      <w:rPr>
        <w:noProof/>
        <w:sz w:val="24"/>
        <w:szCs w:val="24"/>
      </w:rPr>
      <w:drawing>
        <wp:anchor distT="0" distB="0" distL="114300" distR="114300" simplePos="0" relativeHeight="251659264" behindDoc="1" locked="0" layoutInCell="1" allowOverlap="1" wp14:anchorId="47092B16" wp14:editId="45C6D5C4">
          <wp:simplePos x="0" y="0"/>
          <wp:positionH relativeFrom="margin">
            <wp:align>left</wp:align>
          </wp:positionH>
          <wp:positionV relativeFrom="paragraph">
            <wp:posOffset>-25400</wp:posOffset>
          </wp:positionV>
          <wp:extent cx="2603031" cy="565150"/>
          <wp:effectExtent l="0" t="0" r="6985" b="6350"/>
          <wp:wrapTight wrapText="bothSides">
            <wp:wrapPolygon edited="0">
              <wp:start x="0" y="0"/>
              <wp:lineTo x="0" y="1456"/>
              <wp:lineTo x="2055" y="21115"/>
              <wp:lineTo x="4426" y="21115"/>
              <wp:lineTo x="21500" y="20387"/>
              <wp:lineTo x="21500" y="2912"/>
              <wp:lineTo x="6798" y="0"/>
              <wp:lineTo x="0" y="0"/>
            </wp:wrapPolygon>
          </wp:wrapTight>
          <wp:docPr id="4" name="Picture 4"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031" cy="565150"/>
                  </a:xfrm>
                  <a:prstGeom prst="rect">
                    <a:avLst/>
                  </a:prstGeom>
                  <a:noFill/>
                  <a:ln>
                    <a:noFill/>
                  </a:ln>
                </pic:spPr>
              </pic:pic>
            </a:graphicData>
          </a:graphic>
        </wp:anchor>
      </w:drawing>
    </w:r>
    <w:r w:rsidRPr="00E923CA">
      <w:rPr>
        <w:rFonts w:ascii="Inter" w:hAnsi="Inter"/>
        <w:sz w:val="24"/>
        <w:szCs w:val="24"/>
      </w:rPr>
      <w:t>2023 New Faculty Orientation</w:t>
    </w:r>
  </w:p>
  <w:p w14:paraId="75CDDA10" w14:textId="5471F01E" w:rsidR="007C1076" w:rsidRDefault="007C1076" w:rsidP="007C1212">
    <w:pPr>
      <w:pStyle w:val="Header"/>
      <w:ind w:firstLine="1440"/>
      <w:jc w:val="right"/>
      <w:rPr>
        <w:rFonts w:ascii="Inter" w:hAnsi="Inter"/>
        <w:sz w:val="24"/>
        <w:szCs w:val="24"/>
      </w:rPr>
    </w:pPr>
    <w:r>
      <w:rPr>
        <w:rFonts w:ascii="Inter" w:hAnsi="Inter"/>
        <w:sz w:val="24"/>
        <w:szCs w:val="24"/>
      </w:rPr>
      <w:t>Presenter &amp; Panelist Bios</w:t>
    </w:r>
  </w:p>
  <w:p w14:paraId="7FFA8304" w14:textId="77777777" w:rsidR="007C1076" w:rsidRPr="00E923CA" w:rsidRDefault="007C1076" w:rsidP="007C1212">
    <w:pPr>
      <w:pStyle w:val="Header"/>
      <w:ind w:firstLine="1440"/>
      <w:jc w:val="right"/>
      <w:rPr>
        <w:sz w:val="24"/>
        <w:szCs w:val="24"/>
      </w:rPr>
    </w:pPr>
  </w:p>
  <w:p w14:paraId="7EDCB50F" w14:textId="7F3FF883" w:rsidR="007C1212" w:rsidRDefault="007C12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3F"/>
    <w:rsid w:val="00015D89"/>
    <w:rsid w:val="00036D6B"/>
    <w:rsid w:val="000B3F6C"/>
    <w:rsid w:val="000F6253"/>
    <w:rsid w:val="00103FF0"/>
    <w:rsid w:val="00110CC0"/>
    <w:rsid w:val="00111CCE"/>
    <w:rsid w:val="0018230E"/>
    <w:rsid w:val="001869D8"/>
    <w:rsid w:val="0019061D"/>
    <w:rsid w:val="00190F3A"/>
    <w:rsid w:val="001951F8"/>
    <w:rsid w:val="001B0BA9"/>
    <w:rsid w:val="001E7F39"/>
    <w:rsid w:val="002005F4"/>
    <w:rsid w:val="0024665C"/>
    <w:rsid w:val="00267BD4"/>
    <w:rsid w:val="00286AEC"/>
    <w:rsid w:val="0036242C"/>
    <w:rsid w:val="003D3E23"/>
    <w:rsid w:val="00456490"/>
    <w:rsid w:val="004F1284"/>
    <w:rsid w:val="0052618F"/>
    <w:rsid w:val="0055082D"/>
    <w:rsid w:val="00597CA7"/>
    <w:rsid w:val="005A7822"/>
    <w:rsid w:val="005C60E0"/>
    <w:rsid w:val="00614A27"/>
    <w:rsid w:val="00650B20"/>
    <w:rsid w:val="006673F6"/>
    <w:rsid w:val="006A5C19"/>
    <w:rsid w:val="00736CD7"/>
    <w:rsid w:val="007A26AB"/>
    <w:rsid w:val="007A383F"/>
    <w:rsid w:val="007C1076"/>
    <w:rsid w:val="007C1212"/>
    <w:rsid w:val="007C64BF"/>
    <w:rsid w:val="0082695B"/>
    <w:rsid w:val="008769EF"/>
    <w:rsid w:val="008778BF"/>
    <w:rsid w:val="00884671"/>
    <w:rsid w:val="008A08A1"/>
    <w:rsid w:val="008A556A"/>
    <w:rsid w:val="009A703C"/>
    <w:rsid w:val="009D08DE"/>
    <w:rsid w:val="009F0EF9"/>
    <w:rsid w:val="009F1E59"/>
    <w:rsid w:val="009F243E"/>
    <w:rsid w:val="00A54D4D"/>
    <w:rsid w:val="00A66A72"/>
    <w:rsid w:val="00AC0B4A"/>
    <w:rsid w:val="00BB04E0"/>
    <w:rsid w:val="00BB7EF2"/>
    <w:rsid w:val="00BC6BBB"/>
    <w:rsid w:val="00BF1753"/>
    <w:rsid w:val="00C43BA6"/>
    <w:rsid w:val="00CF4E32"/>
    <w:rsid w:val="00D0732F"/>
    <w:rsid w:val="00D9002E"/>
    <w:rsid w:val="00DD0CBB"/>
    <w:rsid w:val="00DD1702"/>
    <w:rsid w:val="00DF03B0"/>
    <w:rsid w:val="00E60396"/>
    <w:rsid w:val="00E7796E"/>
    <w:rsid w:val="00E923CA"/>
    <w:rsid w:val="00EA605D"/>
    <w:rsid w:val="00EA69D7"/>
    <w:rsid w:val="00EB7486"/>
    <w:rsid w:val="00EC623D"/>
    <w:rsid w:val="00ED72C5"/>
    <w:rsid w:val="00F05C4F"/>
    <w:rsid w:val="00F1230A"/>
    <w:rsid w:val="00F96F89"/>
    <w:rsid w:val="00FA5F60"/>
    <w:rsid w:val="00FF03D0"/>
    <w:rsid w:val="00F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EB9F"/>
  <w15:chartTrackingRefBased/>
  <w15:docId w15:val="{71617002-E20C-46A4-9581-9DB1EBE9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72"/>
  </w:style>
  <w:style w:type="paragraph" w:styleId="Footer">
    <w:name w:val="footer"/>
    <w:basedOn w:val="Normal"/>
    <w:link w:val="FooterChar"/>
    <w:uiPriority w:val="99"/>
    <w:unhideWhenUsed/>
    <w:rsid w:val="00A6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72"/>
  </w:style>
  <w:style w:type="character" w:styleId="Hyperlink">
    <w:name w:val="Hyperlink"/>
    <w:basedOn w:val="DefaultParagraphFont"/>
    <w:uiPriority w:val="99"/>
    <w:unhideWhenUsed/>
    <w:rsid w:val="00E923CA"/>
    <w:rPr>
      <w:color w:val="0563C1" w:themeColor="hyperlink"/>
      <w:u w:val="single"/>
    </w:rPr>
  </w:style>
  <w:style w:type="character" w:styleId="UnresolvedMention">
    <w:name w:val="Unresolved Mention"/>
    <w:basedOn w:val="DefaultParagraphFont"/>
    <w:uiPriority w:val="99"/>
    <w:semiHidden/>
    <w:unhideWhenUsed/>
    <w:rsid w:val="00E923CA"/>
    <w:rPr>
      <w:color w:val="605E5C"/>
      <w:shd w:val="clear" w:color="auto" w:fill="E1DFDD"/>
    </w:rPr>
  </w:style>
  <w:style w:type="character" w:styleId="FollowedHyperlink">
    <w:name w:val="FollowedHyperlink"/>
    <w:basedOn w:val="DefaultParagraphFont"/>
    <w:uiPriority w:val="99"/>
    <w:semiHidden/>
    <w:unhideWhenUsed/>
    <w:rsid w:val="00AC0B4A"/>
    <w:rPr>
      <w:color w:val="954F72" w:themeColor="followedHyperlink"/>
      <w:u w:val="single"/>
    </w:rPr>
  </w:style>
  <w:style w:type="paragraph" w:styleId="NormalWeb">
    <w:name w:val="Normal (Web)"/>
    <w:basedOn w:val="Normal"/>
    <w:uiPriority w:val="99"/>
    <w:semiHidden/>
    <w:unhideWhenUsed/>
    <w:rsid w:val="007C10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30">
      <w:bodyDiv w:val="1"/>
      <w:marLeft w:val="0"/>
      <w:marRight w:val="0"/>
      <w:marTop w:val="0"/>
      <w:marBottom w:val="0"/>
      <w:divBdr>
        <w:top w:val="none" w:sz="0" w:space="0" w:color="auto"/>
        <w:left w:val="none" w:sz="0" w:space="0" w:color="auto"/>
        <w:bottom w:val="none" w:sz="0" w:space="0" w:color="auto"/>
        <w:right w:val="none" w:sz="0" w:space="0" w:color="auto"/>
      </w:divBdr>
      <w:divsChild>
        <w:div w:id="1754351634">
          <w:marLeft w:val="0"/>
          <w:marRight w:val="0"/>
          <w:marTop w:val="0"/>
          <w:marBottom w:val="0"/>
          <w:divBdr>
            <w:top w:val="none" w:sz="0" w:space="0" w:color="auto"/>
            <w:left w:val="none" w:sz="0" w:space="0" w:color="auto"/>
            <w:bottom w:val="none" w:sz="0" w:space="0" w:color="auto"/>
            <w:right w:val="none" w:sz="0" w:space="0" w:color="auto"/>
          </w:divBdr>
        </w:div>
        <w:div w:id="115638068">
          <w:marLeft w:val="0"/>
          <w:marRight w:val="0"/>
          <w:marTop w:val="0"/>
          <w:marBottom w:val="0"/>
          <w:divBdr>
            <w:top w:val="none" w:sz="0" w:space="0" w:color="auto"/>
            <w:left w:val="none" w:sz="0" w:space="0" w:color="auto"/>
            <w:bottom w:val="none" w:sz="0" w:space="0" w:color="auto"/>
            <w:right w:val="none" w:sz="0" w:space="0" w:color="auto"/>
          </w:divBdr>
        </w:div>
        <w:div w:id="500780978">
          <w:marLeft w:val="0"/>
          <w:marRight w:val="0"/>
          <w:marTop w:val="0"/>
          <w:marBottom w:val="0"/>
          <w:divBdr>
            <w:top w:val="none" w:sz="0" w:space="0" w:color="auto"/>
            <w:left w:val="none" w:sz="0" w:space="0" w:color="auto"/>
            <w:bottom w:val="none" w:sz="0" w:space="0" w:color="auto"/>
            <w:right w:val="none" w:sz="0" w:space="0" w:color="auto"/>
          </w:divBdr>
        </w:div>
        <w:div w:id="2036423133">
          <w:marLeft w:val="0"/>
          <w:marRight w:val="0"/>
          <w:marTop w:val="0"/>
          <w:marBottom w:val="0"/>
          <w:divBdr>
            <w:top w:val="none" w:sz="0" w:space="0" w:color="auto"/>
            <w:left w:val="none" w:sz="0" w:space="0" w:color="auto"/>
            <w:bottom w:val="none" w:sz="0" w:space="0" w:color="auto"/>
            <w:right w:val="none" w:sz="0" w:space="0" w:color="auto"/>
          </w:divBdr>
        </w:div>
        <w:div w:id="319693738">
          <w:marLeft w:val="0"/>
          <w:marRight w:val="0"/>
          <w:marTop w:val="0"/>
          <w:marBottom w:val="0"/>
          <w:divBdr>
            <w:top w:val="none" w:sz="0" w:space="0" w:color="auto"/>
            <w:left w:val="none" w:sz="0" w:space="0" w:color="auto"/>
            <w:bottom w:val="none" w:sz="0" w:space="0" w:color="auto"/>
            <w:right w:val="none" w:sz="0" w:space="0" w:color="auto"/>
          </w:divBdr>
        </w:div>
        <w:div w:id="1256939952">
          <w:marLeft w:val="0"/>
          <w:marRight w:val="0"/>
          <w:marTop w:val="0"/>
          <w:marBottom w:val="0"/>
          <w:divBdr>
            <w:top w:val="none" w:sz="0" w:space="0" w:color="auto"/>
            <w:left w:val="none" w:sz="0" w:space="0" w:color="auto"/>
            <w:bottom w:val="none" w:sz="0" w:space="0" w:color="auto"/>
            <w:right w:val="none" w:sz="0" w:space="0" w:color="auto"/>
          </w:divBdr>
        </w:div>
        <w:div w:id="1327512265">
          <w:marLeft w:val="0"/>
          <w:marRight w:val="0"/>
          <w:marTop w:val="0"/>
          <w:marBottom w:val="0"/>
          <w:divBdr>
            <w:top w:val="none" w:sz="0" w:space="0" w:color="auto"/>
            <w:left w:val="none" w:sz="0" w:space="0" w:color="auto"/>
            <w:bottom w:val="none" w:sz="0" w:space="0" w:color="auto"/>
            <w:right w:val="none" w:sz="0" w:space="0" w:color="auto"/>
          </w:divBdr>
        </w:div>
        <w:div w:id="1471171788">
          <w:marLeft w:val="0"/>
          <w:marRight w:val="0"/>
          <w:marTop w:val="0"/>
          <w:marBottom w:val="0"/>
          <w:divBdr>
            <w:top w:val="none" w:sz="0" w:space="0" w:color="auto"/>
            <w:left w:val="none" w:sz="0" w:space="0" w:color="auto"/>
            <w:bottom w:val="none" w:sz="0" w:space="0" w:color="auto"/>
            <w:right w:val="none" w:sz="0" w:space="0" w:color="auto"/>
          </w:divBdr>
        </w:div>
        <w:div w:id="1251156124">
          <w:marLeft w:val="0"/>
          <w:marRight w:val="0"/>
          <w:marTop w:val="0"/>
          <w:marBottom w:val="0"/>
          <w:divBdr>
            <w:top w:val="none" w:sz="0" w:space="0" w:color="auto"/>
            <w:left w:val="none" w:sz="0" w:space="0" w:color="auto"/>
            <w:bottom w:val="none" w:sz="0" w:space="0" w:color="auto"/>
            <w:right w:val="none" w:sz="0" w:space="0" w:color="auto"/>
          </w:divBdr>
        </w:div>
      </w:divsChild>
    </w:div>
    <w:div w:id="42095846">
      <w:bodyDiv w:val="1"/>
      <w:marLeft w:val="0"/>
      <w:marRight w:val="0"/>
      <w:marTop w:val="0"/>
      <w:marBottom w:val="0"/>
      <w:divBdr>
        <w:top w:val="none" w:sz="0" w:space="0" w:color="auto"/>
        <w:left w:val="none" w:sz="0" w:space="0" w:color="auto"/>
        <w:bottom w:val="none" w:sz="0" w:space="0" w:color="auto"/>
        <w:right w:val="none" w:sz="0" w:space="0" w:color="auto"/>
      </w:divBdr>
    </w:div>
    <w:div w:id="80566762">
      <w:bodyDiv w:val="1"/>
      <w:marLeft w:val="0"/>
      <w:marRight w:val="0"/>
      <w:marTop w:val="0"/>
      <w:marBottom w:val="0"/>
      <w:divBdr>
        <w:top w:val="none" w:sz="0" w:space="0" w:color="auto"/>
        <w:left w:val="none" w:sz="0" w:space="0" w:color="auto"/>
        <w:bottom w:val="none" w:sz="0" w:space="0" w:color="auto"/>
        <w:right w:val="none" w:sz="0" w:space="0" w:color="auto"/>
      </w:divBdr>
    </w:div>
    <w:div w:id="110132716">
      <w:bodyDiv w:val="1"/>
      <w:marLeft w:val="0"/>
      <w:marRight w:val="0"/>
      <w:marTop w:val="0"/>
      <w:marBottom w:val="0"/>
      <w:divBdr>
        <w:top w:val="none" w:sz="0" w:space="0" w:color="auto"/>
        <w:left w:val="none" w:sz="0" w:space="0" w:color="auto"/>
        <w:bottom w:val="none" w:sz="0" w:space="0" w:color="auto"/>
        <w:right w:val="none" w:sz="0" w:space="0" w:color="auto"/>
      </w:divBdr>
    </w:div>
    <w:div w:id="297272830">
      <w:bodyDiv w:val="1"/>
      <w:marLeft w:val="0"/>
      <w:marRight w:val="0"/>
      <w:marTop w:val="0"/>
      <w:marBottom w:val="0"/>
      <w:divBdr>
        <w:top w:val="none" w:sz="0" w:space="0" w:color="auto"/>
        <w:left w:val="none" w:sz="0" w:space="0" w:color="auto"/>
        <w:bottom w:val="none" w:sz="0" w:space="0" w:color="auto"/>
        <w:right w:val="none" w:sz="0" w:space="0" w:color="auto"/>
      </w:divBdr>
    </w:div>
    <w:div w:id="442306858">
      <w:bodyDiv w:val="1"/>
      <w:marLeft w:val="0"/>
      <w:marRight w:val="0"/>
      <w:marTop w:val="0"/>
      <w:marBottom w:val="0"/>
      <w:divBdr>
        <w:top w:val="none" w:sz="0" w:space="0" w:color="auto"/>
        <w:left w:val="none" w:sz="0" w:space="0" w:color="auto"/>
        <w:bottom w:val="none" w:sz="0" w:space="0" w:color="auto"/>
        <w:right w:val="none" w:sz="0" w:space="0" w:color="auto"/>
      </w:divBdr>
    </w:div>
    <w:div w:id="631907734">
      <w:bodyDiv w:val="1"/>
      <w:marLeft w:val="0"/>
      <w:marRight w:val="0"/>
      <w:marTop w:val="0"/>
      <w:marBottom w:val="0"/>
      <w:divBdr>
        <w:top w:val="none" w:sz="0" w:space="0" w:color="auto"/>
        <w:left w:val="none" w:sz="0" w:space="0" w:color="auto"/>
        <w:bottom w:val="none" w:sz="0" w:space="0" w:color="auto"/>
        <w:right w:val="none" w:sz="0" w:space="0" w:color="auto"/>
      </w:divBdr>
    </w:div>
    <w:div w:id="783425794">
      <w:bodyDiv w:val="1"/>
      <w:marLeft w:val="0"/>
      <w:marRight w:val="0"/>
      <w:marTop w:val="0"/>
      <w:marBottom w:val="0"/>
      <w:divBdr>
        <w:top w:val="none" w:sz="0" w:space="0" w:color="auto"/>
        <w:left w:val="none" w:sz="0" w:space="0" w:color="auto"/>
        <w:bottom w:val="none" w:sz="0" w:space="0" w:color="auto"/>
        <w:right w:val="none" w:sz="0" w:space="0" w:color="auto"/>
      </w:divBdr>
    </w:div>
    <w:div w:id="1104418177">
      <w:bodyDiv w:val="1"/>
      <w:marLeft w:val="0"/>
      <w:marRight w:val="0"/>
      <w:marTop w:val="0"/>
      <w:marBottom w:val="0"/>
      <w:divBdr>
        <w:top w:val="none" w:sz="0" w:space="0" w:color="auto"/>
        <w:left w:val="none" w:sz="0" w:space="0" w:color="auto"/>
        <w:bottom w:val="none" w:sz="0" w:space="0" w:color="auto"/>
        <w:right w:val="none" w:sz="0" w:space="0" w:color="auto"/>
      </w:divBdr>
    </w:div>
    <w:div w:id="1176337799">
      <w:bodyDiv w:val="1"/>
      <w:marLeft w:val="0"/>
      <w:marRight w:val="0"/>
      <w:marTop w:val="0"/>
      <w:marBottom w:val="0"/>
      <w:divBdr>
        <w:top w:val="none" w:sz="0" w:space="0" w:color="auto"/>
        <w:left w:val="none" w:sz="0" w:space="0" w:color="auto"/>
        <w:bottom w:val="none" w:sz="0" w:space="0" w:color="auto"/>
        <w:right w:val="none" w:sz="0" w:space="0" w:color="auto"/>
      </w:divBdr>
    </w:div>
    <w:div w:id="1212809242">
      <w:bodyDiv w:val="1"/>
      <w:marLeft w:val="0"/>
      <w:marRight w:val="0"/>
      <w:marTop w:val="0"/>
      <w:marBottom w:val="0"/>
      <w:divBdr>
        <w:top w:val="none" w:sz="0" w:space="0" w:color="auto"/>
        <w:left w:val="none" w:sz="0" w:space="0" w:color="auto"/>
        <w:bottom w:val="none" w:sz="0" w:space="0" w:color="auto"/>
        <w:right w:val="none" w:sz="0" w:space="0" w:color="auto"/>
      </w:divBdr>
    </w:div>
    <w:div w:id="1448698224">
      <w:bodyDiv w:val="1"/>
      <w:marLeft w:val="0"/>
      <w:marRight w:val="0"/>
      <w:marTop w:val="0"/>
      <w:marBottom w:val="0"/>
      <w:divBdr>
        <w:top w:val="none" w:sz="0" w:space="0" w:color="auto"/>
        <w:left w:val="none" w:sz="0" w:space="0" w:color="auto"/>
        <w:bottom w:val="none" w:sz="0" w:space="0" w:color="auto"/>
        <w:right w:val="none" w:sz="0" w:space="0" w:color="auto"/>
      </w:divBdr>
    </w:div>
    <w:div w:id="1493787978">
      <w:bodyDiv w:val="1"/>
      <w:marLeft w:val="0"/>
      <w:marRight w:val="0"/>
      <w:marTop w:val="0"/>
      <w:marBottom w:val="0"/>
      <w:divBdr>
        <w:top w:val="none" w:sz="0" w:space="0" w:color="auto"/>
        <w:left w:val="none" w:sz="0" w:space="0" w:color="auto"/>
        <w:bottom w:val="none" w:sz="0" w:space="0" w:color="auto"/>
        <w:right w:val="none" w:sz="0" w:space="0" w:color="auto"/>
      </w:divBdr>
      <w:divsChild>
        <w:div w:id="1792432720">
          <w:marLeft w:val="0"/>
          <w:marRight w:val="0"/>
          <w:marTop w:val="0"/>
          <w:marBottom w:val="0"/>
          <w:divBdr>
            <w:top w:val="none" w:sz="0" w:space="0" w:color="auto"/>
            <w:left w:val="none" w:sz="0" w:space="0" w:color="auto"/>
            <w:bottom w:val="none" w:sz="0" w:space="0" w:color="auto"/>
            <w:right w:val="none" w:sz="0" w:space="0" w:color="auto"/>
          </w:divBdr>
        </w:div>
        <w:div w:id="1586451850">
          <w:marLeft w:val="0"/>
          <w:marRight w:val="0"/>
          <w:marTop w:val="0"/>
          <w:marBottom w:val="0"/>
          <w:divBdr>
            <w:top w:val="none" w:sz="0" w:space="0" w:color="auto"/>
            <w:left w:val="none" w:sz="0" w:space="0" w:color="auto"/>
            <w:bottom w:val="none" w:sz="0" w:space="0" w:color="auto"/>
            <w:right w:val="none" w:sz="0" w:space="0" w:color="auto"/>
          </w:divBdr>
        </w:div>
        <w:div w:id="1041979854">
          <w:marLeft w:val="0"/>
          <w:marRight w:val="0"/>
          <w:marTop w:val="0"/>
          <w:marBottom w:val="0"/>
          <w:divBdr>
            <w:top w:val="none" w:sz="0" w:space="0" w:color="auto"/>
            <w:left w:val="none" w:sz="0" w:space="0" w:color="auto"/>
            <w:bottom w:val="none" w:sz="0" w:space="0" w:color="auto"/>
            <w:right w:val="none" w:sz="0" w:space="0" w:color="auto"/>
          </w:divBdr>
        </w:div>
      </w:divsChild>
    </w:div>
    <w:div w:id="1507019143">
      <w:bodyDiv w:val="1"/>
      <w:marLeft w:val="0"/>
      <w:marRight w:val="0"/>
      <w:marTop w:val="0"/>
      <w:marBottom w:val="0"/>
      <w:divBdr>
        <w:top w:val="none" w:sz="0" w:space="0" w:color="auto"/>
        <w:left w:val="none" w:sz="0" w:space="0" w:color="auto"/>
        <w:bottom w:val="none" w:sz="0" w:space="0" w:color="auto"/>
        <w:right w:val="none" w:sz="0" w:space="0" w:color="auto"/>
      </w:divBdr>
    </w:div>
    <w:div w:id="20334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derbilt.edu/studentaffairs/about/meet-the-dean/" TargetMode="External"/><Relationship Id="rId13" Type="http://schemas.openxmlformats.org/officeDocument/2006/relationships/hyperlink" Target="https://business.vanderbilt.edu/bio/kelly-goldsmith/" TargetMode="External"/><Relationship Id="rId18" Type="http://schemas.openxmlformats.org/officeDocument/2006/relationships/hyperlink" Target="https://as.vanderbilt.edu/anthropology/bio/tiffiny-tung"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my.vanderbilt.edu/larrybartels/" TargetMode="External"/><Relationship Id="rId12" Type="http://schemas.openxmlformats.org/officeDocument/2006/relationships/hyperlink" Target="https://www.vanderbilt.edu/faculty-affairs/about/vice-provost-for-faculty-affairs-tracey-george/" TargetMode="External"/><Relationship Id="rId17" Type="http://schemas.openxmlformats.org/officeDocument/2006/relationships/hyperlink" Target="https://law.vanderbilt.edu/bio/ganesh-sitaraman" TargetMode="External"/><Relationship Id="rId2" Type="http://schemas.openxmlformats.org/officeDocument/2006/relationships/settings" Target="settings.xml"/><Relationship Id="rId16" Type="http://schemas.openxmlformats.org/officeDocument/2006/relationships/hyperlink" Target="https://as.vanderbilt.edu/aads/people/tracy-sharpley-whiting.php"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vanderbilt.edu/provost/areas/provost-and-vice-chancellor-for-academic-affairs/" TargetMode="External"/><Relationship Id="rId11" Type="http://schemas.openxmlformats.org/officeDocument/2006/relationships/hyperlink" Target="https://as.vanderbilt.edu/sociology/bio/andre-christie-mizell/" TargetMode="External"/><Relationship Id="rId5" Type="http://schemas.openxmlformats.org/officeDocument/2006/relationships/endnotes" Target="endnotes.xml"/><Relationship Id="rId15" Type="http://schemas.openxmlformats.org/officeDocument/2006/relationships/hyperlink" Target="https://engineering.vanderbilt.edu/bio/padma-raghavan" TargetMode="External"/><Relationship Id="rId23" Type="http://schemas.openxmlformats.org/officeDocument/2006/relationships/theme" Target="theme/theme1.xml"/><Relationship Id="rId10" Type="http://schemas.openxmlformats.org/officeDocument/2006/relationships/hyperlink" Target="https://www.vanderbilt.edu/provost/areas/vice-provost-u-e-a-dean-of-admissions-and-financial-aid/" TargetMode="External"/><Relationship Id="rId19" Type="http://schemas.openxmlformats.org/officeDocument/2006/relationships/hyperlink" Target="https://www.vanderbilt.edu/psychological_sciences/bio/duane-watson" TargetMode="External"/><Relationship Id="rId4" Type="http://schemas.openxmlformats.org/officeDocument/2006/relationships/footnotes" Target="footnotes.xml"/><Relationship Id="rId9" Type="http://schemas.openxmlformats.org/officeDocument/2006/relationships/hyperlink" Target="https://medschool.vanderbilt.edu/mpb/person/nancy-carrasco/" TargetMode="External"/><Relationship Id="rId14" Type="http://schemas.openxmlformats.org/officeDocument/2006/relationships/hyperlink" Target="https://as.vanderbilt.edu/english/bio/major-jackso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5339</Words>
  <Characters>30436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Bahiraei, Kelly-Ann</dc:creator>
  <cp:keywords/>
  <dc:description/>
  <cp:lastModifiedBy>Bahiraei, Kelly-Ann</cp:lastModifiedBy>
  <cp:revision>4</cp:revision>
  <dcterms:created xsi:type="dcterms:W3CDTF">2023-08-12T01:23:00Z</dcterms:created>
  <dcterms:modified xsi:type="dcterms:W3CDTF">2023-08-12T01:54:00Z</dcterms:modified>
</cp:coreProperties>
</file>