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25095" w14:textId="0100C03A" w:rsidR="00794F8C" w:rsidRDefault="00183576">
      <w:r>
        <w:t>Katherine McKenna</w:t>
      </w:r>
    </w:p>
    <w:p w14:paraId="2C8A3CBD" w14:textId="62CD4358" w:rsidR="00293AEE" w:rsidRDefault="00681DE7">
      <w:r>
        <w:t>Talk</w:t>
      </w:r>
      <w:r w:rsidR="00183576">
        <w:t xml:space="preserve"> Transcript</w:t>
      </w:r>
    </w:p>
    <w:p w14:paraId="6EDC313C" w14:textId="36706572" w:rsidR="00681DE7" w:rsidRDefault="00681DE7"/>
    <w:p w14:paraId="10F08FC6" w14:textId="77777777" w:rsidR="001039D8" w:rsidRDefault="001039D8"/>
    <w:p w14:paraId="05C8AA6E" w14:textId="46B21D05" w:rsidR="00681DE7" w:rsidRDefault="00681DE7" w:rsidP="001039D8">
      <w:pPr>
        <w:spacing w:line="480" w:lineRule="auto"/>
      </w:pPr>
      <w:r>
        <w:tab/>
        <w:t>Hi all</w:t>
      </w:r>
      <w:r w:rsidR="00F543C3">
        <w:t>,</w:t>
      </w:r>
      <w:r>
        <w:t xml:space="preserve"> and welcome to the Center for Digital Humanities</w:t>
      </w:r>
      <w:r w:rsidR="00F27D38">
        <w:t>’</w:t>
      </w:r>
      <w:r>
        <w:t xml:space="preserve"> virtual </w:t>
      </w:r>
      <w:r w:rsidR="00F27D38">
        <w:t>F</w:t>
      </w:r>
      <w:r>
        <w:t xml:space="preserve">ellows </w:t>
      </w:r>
      <w:r w:rsidR="00F27D38">
        <w:t>S</w:t>
      </w:r>
      <w:r>
        <w:t xml:space="preserve">howcase! </w:t>
      </w:r>
      <w:r w:rsidR="000E28BA">
        <w:t>Here you will find a</w:t>
      </w:r>
      <w:r>
        <w:t xml:space="preserve"> collection of mini-presentations put together by the Center’s 2019-2020 Andrew W. Mellon Fellows in the Digital and Public Humanities. </w:t>
      </w:r>
      <w:r w:rsidR="004D7695">
        <w:t xml:space="preserve">This group comprises </w:t>
      </w:r>
      <w:r w:rsidR="00143CEB">
        <w:t xml:space="preserve">Vanderbilt </w:t>
      </w:r>
      <w:r w:rsidR="004D7695">
        <w:t xml:space="preserve">graduate students, faculty, and postdocs </w:t>
      </w:r>
      <w:r w:rsidR="00143CEB">
        <w:t>in the</w:t>
      </w:r>
      <w:r w:rsidR="004D7695">
        <w:t xml:space="preserve"> Arts and Social Sciences</w:t>
      </w:r>
      <w:r w:rsidR="00143CEB">
        <w:t xml:space="preserve"> </w:t>
      </w:r>
      <w:r w:rsidR="00F27D38">
        <w:t>with a shared interest in</w:t>
      </w:r>
      <w:r w:rsidR="004D7695">
        <w:t xml:space="preserve"> </w:t>
      </w:r>
      <w:r w:rsidR="00F543C3">
        <w:t>learning how to merge</w:t>
      </w:r>
      <w:r w:rsidR="004D7695">
        <w:t xml:space="preserve"> humanities</w:t>
      </w:r>
      <w:r w:rsidR="00F27D38">
        <w:t>-</w:t>
      </w:r>
      <w:r w:rsidR="004D7695">
        <w:t>driven inquiry with computational methodologies</w:t>
      </w:r>
      <w:r w:rsidR="00A93EEA">
        <w:t xml:space="preserve"> such as </w:t>
      </w:r>
      <w:r w:rsidR="00F27D38">
        <w:t xml:space="preserve">geospatial mapping, </w:t>
      </w:r>
      <w:r w:rsidR="00A93EEA">
        <w:t xml:space="preserve">network visualization, </w:t>
      </w:r>
      <w:r w:rsidR="00F27D38">
        <w:t xml:space="preserve">and </w:t>
      </w:r>
      <w:r w:rsidR="00A93EEA">
        <w:t xml:space="preserve">story mapping. </w:t>
      </w:r>
      <w:r w:rsidR="00143CEB">
        <w:t xml:space="preserve">While we miss </w:t>
      </w:r>
      <w:r w:rsidR="00B451AE">
        <w:t>gathering</w:t>
      </w:r>
      <w:r w:rsidR="00F27D38">
        <w:t xml:space="preserve"> with</w:t>
      </w:r>
      <w:r w:rsidR="000E28BA">
        <w:t xml:space="preserve"> the Nashville DH community at our physical home in</w:t>
      </w:r>
      <w:r w:rsidR="00143CEB">
        <w:t xml:space="preserve"> Buttrick Hall</w:t>
      </w:r>
      <w:r w:rsidR="00F27D38">
        <w:t xml:space="preserve"> for </w:t>
      </w:r>
      <w:r w:rsidR="00B451AE">
        <w:t>the Showcase</w:t>
      </w:r>
      <w:r w:rsidR="00143CEB">
        <w:t xml:space="preserve">, we </w:t>
      </w:r>
      <w:r w:rsidR="000E28BA">
        <w:t xml:space="preserve">are happy to </w:t>
      </w:r>
      <w:r w:rsidR="00BA2839">
        <w:t>have</w:t>
      </w:r>
      <w:r w:rsidR="000E28BA">
        <w:t xml:space="preserve"> this digital space </w:t>
      </w:r>
      <w:r w:rsidR="00BA2839">
        <w:t xml:space="preserve">in which </w:t>
      </w:r>
      <w:r w:rsidR="000E28BA">
        <w:t xml:space="preserve">to share an update on the exciting work </w:t>
      </w:r>
      <w:r w:rsidR="00BA2839">
        <w:t>completed</w:t>
      </w:r>
      <w:r w:rsidR="000E28BA">
        <w:t xml:space="preserve"> by our fellows</w:t>
      </w:r>
      <w:r w:rsidR="00BA2839">
        <w:t xml:space="preserve"> over the last academic year</w:t>
      </w:r>
      <w:r w:rsidR="000E28BA">
        <w:t xml:space="preserve">. </w:t>
      </w:r>
    </w:p>
    <w:p w14:paraId="4769EC2B" w14:textId="5A7B40DE" w:rsidR="001E6BF4" w:rsidRPr="00317ECF" w:rsidRDefault="000E28BA" w:rsidP="00E428EF">
      <w:pPr>
        <w:spacing w:line="480" w:lineRule="auto"/>
        <w:rPr>
          <w:b/>
          <w:bCs/>
        </w:rPr>
      </w:pPr>
      <w:r>
        <w:tab/>
      </w:r>
      <w:r w:rsidR="00F27D38">
        <w:t>To</w:t>
      </w:r>
      <w:r>
        <w:t xml:space="preserve"> start things off</w:t>
      </w:r>
      <w:r w:rsidR="00F27D38">
        <w:t xml:space="preserve">, I’m going to give </w:t>
      </w:r>
      <w:r>
        <w:t xml:space="preserve">a </w:t>
      </w:r>
      <w:r w:rsidR="00A6226E">
        <w:t>brief</w:t>
      </w:r>
      <w:r>
        <w:t xml:space="preserve"> presentation on my digital project</w:t>
      </w:r>
      <w:r w:rsidR="00F27D38">
        <w:t xml:space="preserve"> </w:t>
      </w:r>
      <w:r>
        <w:rPr>
          <w:i/>
          <w:iCs/>
        </w:rPr>
        <w:t>Excavating Female Adria</w:t>
      </w:r>
      <w:r>
        <w:t xml:space="preserve">, a network visualization project </w:t>
      </w:r>
      <w:r w:rsidR="00B451AE">
        <w:t xml:space="preserve">that </w:t>
      </w:r>
      <w:r>
        <w:t xml:space="preserve">traces mixed-gender </w:t>
      </w:r>
      <w:r w:rsidR="00BA2839">
        <w:t>intellectual</w:t>
      </w:r>
      <w:r>
        <w:t xml:space="preserve"> circles in northern Italy</w:t>
      </w:r>
      <w:r w:rsidR="00B451AE">
        <w:t xml:space="preserve"> and Venice during the Renaissance.</w:t>
      </w:r>
      <w:r>
        <w:t xml:space="preserve"> </w:t>
      </w:r>
      <w:r w:rsidR="001C3980">
        <w:t xml:space="preserve">(SLIDE 2) </w:t>
      </w:r>
      <w:r w:rsidR="007F42EA">
        <w:t>I’ll begin by introducing myself—</w:t>
      </w:r>
      <w:r w:rsidR="00BC4AC1">
        <w:t xml:space="preserve">my name is Katie McKenna. I’m a </w:t>
      </w:r>
      <w:r w:rsidR="00BA2839">
        <w:t xml:space="preserve">historian and a </w:t>
      </w:r>
      <w:r w:rsidR="00BC4AC1">
        <w:t>postdoctoral fellow at the Center for Digital Humanities</w:t>
      </w:r>
      <w:r w:rsidR="00BA2839">
        <w:t xml:space="preserve">, where I </w:t>
      </w:r>
      <w:r w:rsidR="00BC4AC1">
        <w:t>organize</w:t>
      </w:r>
      <w:r w:rsidR="00BA2839">
        <w:t>d</w:t>
      </w:r>
      <w:r w:rsidR="00BC4AC1">
        <w:t xml:space="preserve"> the 2019-2020 Mellon fellows’ seminar. </w:t>
      </w:r>
      <w:r w:rsidR="00BA2839">
        <w:t>I specialize</w:t>
      </w:r>
      <w:r w:rsidR="00BC4AC1">
        <w:t xml:space="preserve"> in early modern European history</w:t>
      </w:r>
      <w:r w:rsidR="00B451AE">
        <w:t>, and I wrapped up a</w:t>
      </w:r>
      <w:r w:rsidR="00BC4AC1">
        <w:t xml:space="preserve"> Ph.D. in </w:t>
      </w:r>
      <w:r w:rsidR="00B451AE">
        <w:t xml:space="preserve">that field in </w:t>
      </w:r>
      <w:r w:rsidR="00BC4AC1">
        <w:t xml:space="preserve">August 2019. </w:t>
      </w:r>
      <w:r w:rsidR="00BA2839">
        <w:t>The</w:t>
      </w:r>
      <w:r w:rsidR="00BC4AC1">
        <w:t xml:space="preserve"> project</w:t>
      </w:r>
      <w:r w:rsidR="00BA2839">
        <w:t xml:space="preserve"> </w:t>
      </w:r>
      <w:r w:rsidR="00B451AE">
        <w:t xml:space="preserve">I want to discuss today </w:t>
      </w:r>
      <w:r w:rsidR="00BC4AC1">
        <w:t xml:space="preserve">builds on lines of inquiry established by my dissertation, which </w:t>
      </w:r>
      <w:r w:rsidR="00B451AE">
        <w:t>analyzes</w:t>
      </w:r>
      <w:r w:rsidR="00BC4AC1">
        <w:t xml:space="preserve"> </w:t>
      </w:r>
      <w:r w:rsidR="001039D8">
        <w:t xml:space="preserve">the rise of feminist discourse in </w:t>
      </w:r>
      <w:r w:rsidR="00B451AE">
        <w:t>the Venetian Republic</w:t>
      </w:r>
      <w:r w:rsidR="001039D8">
        <w:t xml:space="preserve"> in conjunction with the</w:t>
      </w:r>
      <w:r w:rsidR="00BC4AC1">
        <w:t xml:space="preserve"> </w:t>
      </w:r>
      <w:r w:rsidR="001039D8">
        <w:t xml:space="preserve">movement of secular women writers into </w:t>
      </w:r>
      <w:r w:rsidR="001E6BF4">
        <w:t xml:space="preserve">vernacular </w:t>
      </w:r>
      <w:r w:rsidR="001039D8">
        <w:t>single-author</w:t>
      </w:r>
      <w:r w:rsidR="001E6BF4">
        <w:t xml:space="preserve"> </w:t>
      </w:r>
      <w:r w:rsidR="001039D8">
        <w:t>print</w:t>
      </w:r>
      <w:r w:rsidR="00B451AE">
        <w:t xml:space="preserve"> late in the sixteenth century</w:t>
      </w:r>
      <w:r w:rsidR="00BC4AC1">
        <w:t xml:space="preserve">. </w:t>
      </w:r>
      <w:r w:rsidR="00967426">
        <w:t>(SLIDE 3)</w:t>
      </w:r>
      <w:r w:rsidR="00E428EF">
        <w:t xml:space="preserve"> Civic crisis</w:t>
      </w:r>
      <w:r w:rsidR="00B451AE">
        <w:t>, one of the central foci of my dissertation,</w:t>
      </w:r>
      <w:r w:rsidR="00E428EF">
        <w:t xml:space="preserve"> was a major driver of this shift</w:t>
      </w:r>
      <w:r w:rsidR="00B451AE">
        <w:t>. During the 1500s, c</w:t>
      </w:r>
      <w:r w:rsidR="009474F7">
        <w:t>hanging</w:t>
      </w:r>
      <w:r w:rsidR="00195241">
        <w:t xml:space="preserve"> trade patterns </w:t>
      </w:r>
      <w:r w:rsidR="009474F7">
        <w:t>and</w:t>
      </w:r>
      <w:r w:rsidR="00195241">
        <w:t xml:space="preserve"> Mediterranean warfare</w:t>
      </w:r>
      <w:r w:rsidR="000F5269">
        <w:t xml:space="preserve"> </w:t>
      </w:r>
      <w:r w:rsidR="009474F7">
        <w:t xml:space="preserve">with the Ottoman </w:t>
      </w:r>
      <w:r w:rsidR="00F543C3">
        <w:t>Empire</w:t>
      </w:r>
      <w:r w:rsidR="009474F7">
        <w:t xml:space="preserve"> </w:t>
      </w:r>
      <w:r w:rsidR="00F543C3">
        <w:t>diminished</w:t>
      </w:r>
      <w:r w:rsidR="00195241">
        <w:t xml:space="preserve"> </w:t>
      </w:r>
      <w:r w:rsidR="009474F7">
        <w:t>Venice’s</w:t>
      </w:r>
      <w:r w:rsidR="00195241">
        <w:t xml:space="preserve"> economic and imperial footprint</w:t>
      </w:r>
      <w:r w:rsidR="00B451AE">
        <w:t>, rending</w:t>
      </w:r>
      <w:r w:rsidR="009474F7">
        <w:t xml:space="preserve"> holes in the </w:t>
      </w:r>
      <w:r w:rsidR="00B73AAD">
        <w:t>fabric</w:t>
      </w:r>
      <w:r w:rsidR="009474F7">
        <w:t xml:space="preserve"> of </w:t>
      </w:r>
      <w:r w:rsidR="00B73AAD">
        <w:t xml:space="preserve">Venetian </w:t>
      </w:r>
      <w:r w:rsidR="00B73AAD">
        <w:lastRenderedPageBreak/>
        <w:t xml:space="preserve">claims to </w:t>
      </w:r>
      <w:r w:rsidR="009474F7">
        <w:t>excellence.</w:t>
      </w:r>
      <w:r w:rsidR="00B73AAD">
        <w:t xml:space="preserve"> </w:t>
      </w:r>
      <w:r w:rsidR="00F543C3">
        <w:t>Vernacular c</w:t>
      </w:r>
      <w:r w:rsidR="00B451AE">
        <w:t>ivic myth</w:t>
      </w:r>
      <w:r w:rsidR="00B73AAD">
        <w:t xml:space="preserve"> filled the narrative vacuum opened by these events</w:t>
      </w:r>
      <w:r w:rsidR="00B451AE">
        <w:t>,</w:t>
      </w:r>
      <w:r w:rsidR="00B73AAD">
        <w:t xml:space="preserve"> and </w:t>
      </w:r>
      <w:r w:rsidR="00B451AE">
        <w:t xml:space="preserve">some educated </w:t>
      </w:r>
      <w:r w:rsidR="00B73AAD">
        <w:t>women authors contributed to its production.</w:t>
      </w:r>
      <w:r w:rsidR="00195241">
        <w:t xml:space="preserve"> </w:t>
      </w:r>
      <w:r w:rsidR="00B73AAD">
        <w:t xml:space="preserve">The first single-author texts by Venetian women </w:t>
      </w:r>
      <w:r w:rsidR="00224C7A">
        <w:t>hit</w:t>
      </w:r>
      <w:r w:rsidR="003F70FF">
        <w:t xml:space="preserve"> </w:t>
      </w:r>
      <w:r w:rsidR="001C5C31">
        <w:t>Italian bookshelves</w:t>
      </w:r>
      <w:r w:rsidR="00B73AAD">
        <w:t xml:space="preserve"> </w:t>
      </w:r>
      <w:r w:rsidR="00F543C3">
        <w:t>after the</w:t>
      </w:r>
      <w:r w:rsidR="00B73AAD">
        <w:t xml:space="preserve"> 1571 Battle of Lepanto, a monumental naval battle </w:t>
      </w:r>
      <w:r w:rsidR="0003378C">
        <w:t xml:space="preserve">fought </w:t>
      </w:r>
      <w:r w:rsidR="00224C7A">
        <w:t>by Venice, its European allies, and the Ottoman</w:t>
      </w:r>
      <w:r w:rsidR="00F543C3">
        <w:t xml:space="preserve">s </w:t>
      </w:r>
      <w:r w:rsidR="00224C7A">
        <w:t>for</w:t>
      </w:r>
      <w:r w:rsidR="003F70FF">
        <w:t xml:space="preserve"> control of</w:t>
      </w:r>
      <w:r w:rsidR="0003378C">
        <w:t xml:space="preserve"> </w:t>
      </w:r>
      <w:r w:rsidR="00224C7A">
        <w:t>the Republic’s</w:t>
      </w:r>
      <w:r w:rsidR="0003378C">
        <w:t xml:space="preserve"> then-prize Mediterranean colony </w:t>
      </w:r>
      <w:r w:rsidR="00224C7A">
        <w:t xml:space="preserve">of </w:t>
      </w:r>
      <w:r w:rsidR="0003378C">
        <w:t xml:space="preserve">Cyprus. While </w:t>
      </w:r>
      <w:r w:rsidR="00224C7A">
        <w:t>contemporary gender norms traditionally excluded early</w:t>
      </w:r>
      <w:r w:rsidR="003F70FF">
        <w:t xml:space="preserve"> modern </w:t>
      </w:r>
      <w:r w:rsidR="0003378C">
        <w:t xml:space="preserve">Venetian women from the public sphere of print and politics, </w:t>
      </w:r>
      <w:r w:rsidR="003F70FF">
        <w:t xml:space="preserve">the </w:t>
      </w:r>
      <w:r w:rsidR="00224C7A">
        <w:t>civic</w:t>
      </w:r>
      <w:r w:rsidR="003F70FF">
        <w:t xml:space="preserve"> print boom sparked by Lepanto combined with the state’s increased reliance on civic myth as prop to state excellence opened a space for </w:t>
      </w:r>
      <w:r w:rsidR="001C5C31">
        <w:t xml:space="preserve">local </w:t>
      </w:r>
      <w:r w:rsidR="003F70FF">
        <w:t xml:space="preserve">women’s voices </w:t>
      </w:r>
      <w:r w:rsidR="001C5C31">
        <w:t>on the book market</w:t>
      </w:r>
      <w:r w:rsidR="003F70FF">
        <w:t xml:space="preserve">. </w:t>
      </w:r>
      <w:r w:rsidR="00FE1705">
        <w:t xml:space="preserve">Over time, Venetian women writers </w:t>
      </w:r>
      <w:r w:rsidR="003F70FF" w:rsidRPr="003F70FF">
        <w:t xml:space="preserve">manipulated the literary space newly open to them to </w:t>
      </w:r>
      <w:r w:rsidR="00F543C3">
        <w:t>claim</w:t>
      </w:r>
      <w:r w:rsidR="003F70FF" w:rsidRPr="003F70FF">
        <w:t xml:space="preserve"> intellectual authority,</w:t>
      </w:r>
      <w:r w:rsidR="006947D2">
        <w:t xml:space="preserve"> </w:t>
      </w:r>
      <w:r w:rsidR="006947D2" w:rsidRPr="003F70FF">
        <w:t>experiment with genre,</w:t>
      </w:r>
      <w:r w:rsidR="003F70FF" w:rsidRPr="003F70FF">
        <w:t xml:space="preserve"> and</w:t>
      </w:r>
      <w:r w:rsidR="00F543C3">
        <w:t xml:space="preserve"> question contemporary gender norms.</w:t>
      </w:r>
      <w:r w:rsidR="006947D2">
        <w:t xml:space="preserve"> </w:t>
      </w:r>
    </w:p>
    <w:p w14:paraId="2B1836B5" w14:textId="173677D7" w:rsidR="00FF6DE3" w:rsidRDefault="00FE1705" w:rsidP="00317ECF">
      <w:pPr>
        <w:spacing w:line="480" w:lineRule="auto"/>
        <w:ind w:firstLine="720"/>
      </w:pPr>
      <w:r>
        <w:t>Mixed-gender social</w:t>
      </w:r>
      <w:r w:rsidR="00317ECF">
        <w:t xml:space="preserve"> networks also played a role in this history</w:t>
      </w:r>
      <w:r>
        <w:t xml:space="preserve">, although </w:t>
      </w:r>
      <w:r w:rsidR="00317ECF">
        <w:t xml:space="preserve">the gaps and silences </w:t>
      </w:r>
      <w:r w:rsidR="009809AF">
        <w:t>of the archive</w:t>
      </w:r>
      <w:r w:rsidR="00317ECF">
        <w:t xml:space="preserve"> </w:t>
      </w:r>
      <w:r>
        <w:t>make their influence</w:t>
      </w:r>
      <w:r w:rsidR="00317ECF">
        <w:t xml:space="preserve"> </w:t>
      </w:r>
      <w:r w:rsidR="00F543C3">
        <w:t xml:space="preserve">on the shape of the local book market </w:t>
      </w:r>
      <w:r w:rsidR="00317ECF">
        <w:t xml:space="preserve">harder to document. </w:t>
      </w:r>
      <w:r w:rsidR="000013B6">
        <w:t>This is especially true where early modern women writers are concerned</w:t>
      </w:r>
      <w:r w:rsidR="00202F81">
        <w:t xml:space="preserve">. Their </w:t>
      </w:r>
      <w:r w:rsidR="000013B6">
        <w:t>small number</w:t>
      </w:r>
      <w:r w:rsidR="00202F81">
        <w:t xml:space="preserve">s </w:t>
      </w:r>
      <w:r w:rsidR="00FA3029">
        <w:t xml:space="preserve">and </w:t>
      </w:r>
      <w:r w:rsidR="00477063">
        <w:t xml:space="preserve">modest </w:t>
      </w:r>
      <w:r w:rsidR="00FA3029">
        <w:t>textual output relative to that of contemporar</w:t>
      </w:r>
      <w:r w:rsidR="000013B6">
        <w:t xml:space="preserve">y </w:t>
      </w:r>
      <w:r w:rsidR="00F543C3">
        <w:t>men</w:t>
      </w:r>
      <w:r w:rsidR="00202F81">
        <w:t xml:space="preserve"> </w:t>
      </w:r>
      <w:r w:rsidR="00516D92">
        <w:t xml:space="preserve">along with their </w:t>
      </w:r>
      <w:r w:rsidR="00FA3029">
        <w:t>fraught relationship with the public sphere</w:t>
      </w:r>
      <w:r w:rsidR="00516D92">
        <w:t xml:space="preserve"> and </w:t>
      </w:r>
      <w:r w:rsidR="00F543C3">
        <w:t>high association with</w:t>
      </w:r>
      <w:r w:rsidR="00516D92">
        <w:t xml:space="preserve"> </w:t>
      </w:r>
      <w:r w:rsidR="00FA3029">
        <w:t xml:space="preserve">manuscript versus print production </w:t>
      </w:r>
      <w:r w:rsidR="00F543C3">
        <w:t xml:space="preserve">have </w:t>
      </w:r>
      <w:r w:rsidR="00516D92">
        <w:t xml:space="preserve">curtailed their </w:t>
      </w:r>
      <w:r w:rsidR="00F543C3">
        <w:t>representation</w:t>
      </w:r>
      <w:r w:rsidR="00477063">
        <w:t xml:space="preserve"> in the historical record</w:t>
      </w:r>
      <w:r w:rsidR="00516D92">
        <w:t>. So too</w:t>
      </w:r>
      <w:r w:rsidR="00477063">
        <w:t xml:space="preserve"> have archival</w:t>
      </w:r>
      <w:r w:rsidR="00FA3029">
        <w:t xml:space="preserve"> </w:t>
      </w:r>
      <w:r w:rsidR="000013B6">
        <w:t>preservation patterns</w:t>
      </w:r>
      <w:r w:rsidR="00FA3029">
        <w:t xml:space="preserve"> and the</w:t>
      </w:r>
      <w:r w:rsidR="00477063">
        <w:t xml:space="preserve"> inadvertent</w:t>
      </w:r>
      <w:r w:rsidR="000013B6">
        <w:t xml:space="preserve"> vagaries of</w:t>
      </w:r>
      <w:r w:rsidR="00477063">
        <w:t xml:space="preserve"> time.</w:t>
      </w:r>
      <w:r w:rsidR="00FA3029">
        <w:t xml:space="preserve"> </w:t>
      </w:r>
      <w:r w:rsidR="00317ECF">
        <w:t xml:space="preserve">Enter </w:t>
      </w:r>
      <w:r w:rsidR="00317ECF">
        <w:rPr>
          <w:i/>
          <w:iCs/>
        </w:rPr>
        <w:t xml:space="preserve">Excavating Female Adria. </w:t>
      </w:r>
      <w:r w:rsidR="00F543C3">
        <w:t>When</w:t>
      </w:r>
      <w:r w:rsidR="00516D92">
        <w:t xml:space="preserve"> scouring Venetian libraries</w:t>
      </w:r>
      <w:r w:rsidR="00317ECF">
        <w:t xml:space="preserve"> </w:t>
      </w:r>
      <w:r w:rsidR="00563487">
        <w:t xml:space="preserve">(SLIDE 4) </w:t>
      </w:r>
      <w:r w:rsidR="00317ECF">
        <w:t>for</w:t>
      </w:r>
      <w:r w:rsidR="00516D92">
        <w:t xml:space="preserve"> the</w:t>
      </w:r>
      <w:r w:rsidR="00317ECF">
        <w:t xml:space="preserve"> </w:t>
      </w:r>
      <w:r w:rsidR="001C5C31">
        <w:t xml:space="preserve">textual traces of </w:t>
      </w:r>
      <w:r w:rsidR="00516D92">
        <w:t xml:space="preserve">premodern </w:t>
      </w:r>
      <w:r w:rsidR="00563487">
        <w:t xml:space="preserve">women </w:t>
      </w:r>
      <w:r w:rsidR="00516D92">
        <w:t>authors</w:t>
      </w:r>
      <w:r w:rsidR="00477063">
        <w:t xml:space="preserve"> as a graduate student</w:t>
      </w:r>
      <w:r w:rsidR="001E6BF4">
        <w:t xml:space="preserve">, I realized that a widespread network of bookmen, diplomats, and </w:t>
      </w:r>
      <w:r w:rsidR="001E6BF4" w:rsidRPr="00D85116">
        <w:rPr>
          <w:i/>
          <w:iCs/>
        </w:rPr>
        <w:t>letterati</w:t>
      </w:r>
      <w:r w:rsidR="001E6BF4">
        <w:t xml:space="preserve"> with an</w:t>
      </w:r>
      <w:r w:rsidR="001C5C31">
        <w:t xml:space="preserve"> </w:t>
      </w:r>
      <w:r w:rsidR="001E6BF4">
        <w:t xml:space="preserve">interest in women’s education and the female voice was active in </w:t>
      </w:r>
      <w:r w:rsidR="00516D92">
        <w:t>the Republic and</w:t>
      </w:r>
      <w:r w:rsidR="001E6BF4">
        <w:t xml:space="preserve"> its </w:t>
      </w:r>
      <w:r w:rsidR="00477063">
        <w:t>mainland</w:t>
      </w:r>
      <w:r w:rsidR="001C5C31">
        <w:t xml:space="preserve"> </w:t>
      </w:r>
      <w:r w:rsidR="001E6BF4">
        <w:t xml:space="preserve">empire </w:t>
      </w:r>
      <w:r w:rsidR="00563487">
        <w:t xml:space="preserve">from </w:t>
      </w:r>
      <w:r w:rsidR="00F543C3">
        <w:t>at least</w:t>
      </w:r>
      <w:r w:rsidR="00563487">
        <w:t xml:space="preserve"> 1560 on</w:t>
      </w:r>
      <w:r w:rsidR="001E6BF4">
        <w:t>. Because Renaissance women are rarely listed by name in library and archive</w:t>
      </w:r>
      <w:r w:rsidR="001C5C31">
        <w:t xml:space="preserve"> </w:t>
      </w:r>
      <w:r w:rsidR="001E6BF4">
        <w:t>catalogs, I had to peruse letters, dedications, and book indexes for evidence of their authorial</w:t>
      </w:r>
      <w:r w:rsidR="001C5C31">
        <w:t xml:space="preserve"> </w:t>
      </w:r>
      <w:r w:rsidR="001E6BF4">
        <w:t xml:space="preserve">activity. </w:t>
      </w:r>
      <w:r w:rsidR="00516D92">
        <w:t>If few</w:t>
      </w:r>
      <w:r w:rsidR="001E6BF4">
        <w:t xml:space="preserve"> Venetian women produced </w:t>
      </w:r>
      <w:r w:rsidR="00F543C3">
        <w:t>text published</w:t>
      </w:r>
      <w:r w:rsidR="001E6BF4">
        <w:t xml:space="preserve"> under their own names </w:t>
      </w:r>
      <w:r w:rsidR="00F543C3">
        <w:t xml:space="preserve">prior </w:t>
      </w:r>
      <w:r w:rsidR="00F543C3">
        <w:lastRenderedPageBreak/>
        <w:t>to</w:t>
      </w:r>
      <w:r w:rsidR="001E6BF4">
        <w:t xml:space="preserve"> 1600,</w:t>
      </w:r>
      <w:r w:rsidR="001C5C31">
        <w:t xml:space="preserve"> </w:t>
      </w:r>
      <w:r w:rsidR="00F543C3">
        <w:t>evidence</w:t>
      </w:r>
      <w:r w:rsidR="001E6BF4">
        <w:t xml:space="preserve"> of their </w:t>
      </w:r>
      <w:r w:rsidR="00F543C3">
        <w:t>participation in early modern intellectual life</w:t>
      </w:r>
      <w:r w:rsidR="001E6BF4">
        <w:t xml:space="preserve"> </w:t>
      </w:r>
      <w:r w:rsidR="00290F3B">
        <w:t>can be glimpsed in the output of their male peers</w:t>
      </w:r>
      <w:r w:rsidR="00F543C3">
        <w:t xml:space="preserve"> w</w:t>
      </w:r>
      <w:r w:rsidR="00290F3B">
        <w:t xml:space="preserve">ho engaged with educated women as </w:t>
      </w:r>
      <w:r w:rsidR="001E6BF4">
        <w:t>recipients, dedicatees, and</w:t>
      </w:r>
      <w:r w:rsidR="001C5C31">
        <w:t xml:space="preserve"> </w:t>
      </w:r>
      <w:r w:rsidR="001E6BF4">
        <w:t xml:space="preserve">sometimes </w:t>
      </w:r>
      <w:r w:rsidR="00290F3B">
        <w:t>co-</w:t>
      </w:r>
      <w:r w:rsidR="001E6BF4">
        <w:t xml:space="preserve">contributors to printed </w:t>
      </w:r>
      <w:r w:rsidR="00290F3B">
        <w:t>volumes</w:t>
      </w:r>
      <w:r w:rsidR="001E6BF4">
        <w:t xml:space="preserve"> </w:t>
      </w:r>
      <w:r w:rsidR="00F543C3">
        <w:t>published under the name of a male author or editor</w:t>
      </w:r>
      <w:r w:rsidR="001E6BF4">
        <w:t xml:space="preserve">. </w:t>
      </w:r>
      <w:r w:rsidR="00855DF0">
        <w:t>(S</w:t>
      </w:r>
      <w:r w:rsidR="00A6226E">
        <w:t>LIDE</w:t>
      </w:r>
      <w:r w:rsidR="00115014">
        <w:t xml:space="preserve"> 5</w:t>
      </w:r>
      <w:r w:rsidR="00855DF0">
        <w:t xml:space="preserve">) </w:t>
      </w:r>
      <w:r w:rsidR="001E6BF4">
        <w:t>For</w:t>
      </w:r>
      <w:r w:rsidR="001C5C31">
        <w:t xml:space="preserve"> </w:t>
      </w:r>
      <w:r w:rsidR="001E6BF4">
        <w:t xml:space="preserve">example, in 1572 the Italian playwright and diplomat Luigi Groto decided to </w:t>
      </w:r>
      <w:r w:rsidR="00F543C3">
        <w:t>compile</w:t>
      </w:r>
      <w:r w:rsidR="00290F3B">
        <w:t xml:space="preserve"> a</w:t>
      </w:r>
      <w:r w:rsidR="00F543C3">
        <w:t xml:space="preserve"> lyric </w:t>
      </w:r>
      <w:r w:rsidR="00290F3B">
        <w:t xml:space="preserve">anthology </w:t>
      </w:r>
      <w:r w:rsidR="00F543C3">
        <w:t>whose contents were</w:t>
      </w:r>
      <w:r w:rsidR="00290F3B">
        <w:t xml:space="preserve"> inspired by </w:t>
      </w:r>
      <w:r w:rsidR="00F543C3">
        <w:t>the Battle of the Lepanto</w:t>
      </w:r>
      <w:r w:rsidR="00290F3B">
        <w:t xml:space="preserve">. </w:t>
      </w:r>
      <w:r w:rsidR="00F543C3">
        <w:t>The majority of the</w:t>
      </w:r>
      <w:r w:rsidR="001E6BF4">
        <w:t xml:space="preserve"> poems </w:t>
      </w:r>
      <w:r w:rsidR="00F543C3">
        <w:t>that Groto selected</w:t>
      </w:r>
      <w:r w:rsidR="001E6BF4">
        <w:t xml:space="preserve"> for inclusion in this </w:t>
      </w:r>
      <w:r w:rsidR="00290F3B">
        <w:t>volume</w:t>
      </w:r>
      <w:r w:rsidR="001E6BF4">
        <w:t xml:space="preserve"> were </w:t>
      </w:r>
      <w:r w:rsidR="00F543C3">
        <w:t>written</w:t>
      </w:r>
      <w:r w:rsidR="001E6BF4">
        <w:t xml:space="preserve"> by </w:t>
      </w:r>
      <w:r w:rsidR="00563487">
        <w:t>his</w:t>
      </w:r>
      <w:r w:rsidR="001E6BF4">
        <w:t xml:space="preserve"> male</w:t>
      </w:r>
      <w:r w:rsidR="001C5C31">
        <w:t xml:space="preserve"> </w:t>
      </w:r>
      <w:r w:rsidR="001E6BF4">
        <w:t>friends, peers, and business</w:t>
      </w:r>
      <w:r w:rsidR="001C5C31">
        <w:t xml:space="preserve"> </w:t>
      </w:r>
      <w:r w:rsidR="001E6BF4">
        <w:t xml:space="preserve">acquaintances; also present however </w:t>
      </w:r>
      <w:r w:rsidR="00563487">
        <w:t>are</w:t>
      </w:r>
      <w:r w:rsidR="001E6BF4">
        <w:t xml:space="preserve"> bellicose </w:t>
      </w:r>
      <w:r w:rsidR="00290F3B">
        <w:t>verses</w:t>
      </w:r>
      <w:r w:rsidR="00563487">
        <w:t xml:space="preserve"> by women, like this (</w:t>
      </w:r>
      <w:r w:rsidR="00115014">
        <w:t>CLICK</w:t>
      </w:r>
      <w:r w:rsidR="00563487">
        <w:t>) poem</w:t>
      </w:r>
      <w:r w:rsidR="001E6BF4">
        <w:t xml:space="preserve"> by</w:t>
      </w:r>
      <w:r w:rsidR="00FF6DE3">
        <w:t xml:space="preserve"> Rosa Levi</w:t>
      </w:r>
      <w:r w:rsidR="00F543C3">
        <w:t>. Levi belonged to Venice’s Jewish community and was a pupil of</w:t>
      </w:r>
      <w:r w:rsidR="00FF6DE3">
        <w:t xml:space="preserve"> Groto’s</w:t>
      </w:r>
      <w:r w:rsidR="00F543C3">
        <w:t xml:space="preserve">; Renaissance scholars also think she may have been his </w:t>
      </w:r>
      <w:r w:rsidR="00FF6DE3">
        <w:t>lover.</w:t>
      </w:r>
      <w:r w:rsidR="00290F3B">
        <w:t xml:space="preserve"> </w:t>
      </w:r>
      <w:r w:rsidR="00FF6DE3">
        <w:t xml:space="preserve">Several years later, </w:t>
      </w:r>
      <w:r w:rsidR="00B70D89">
        <w:t>another one of Groto’s</w:t>
      </w:r>
      <w:r w:rsidR="00F543C3">
        <w:t xml:space="preserve"> female</w:t>
      </w:r>
      <w:r w:rsidR="00B70D89">
        <w:t xml:space="preserve"> </w:t>
      </w:r>
      <w:r w:rsidR="00F543C3">
        <w:t>students, the Rovigan poet Issicratea Monte,</w:t>
      </w:r>
      <w:r w:rsidR="00FF6DE3">
        <w:t xml:space="preserve"> </w:t>
      </w:r>
      <w:r w:rsidR="00F543C3">
        <w:t xml:space="preserve">penned an oration in honor of a </w:t>
      </w:r>
      <w:r w:rsidR="00FF6DE3">
        <w:t xml:space="preserve">Lepantine </w:t>
      </w:r>
      <w:r w:rsidR="00B70D89">
        <w:t>naval</w:t>
      </w:r>
      <w:r w:rsidR="00FF6DE3">
        <w:t xml:space="preserve"> </w:t>
      </w:r>
      <w:r w:rsidR="00B70D89">
        <w:t xml:space="preserve">hero </w:t>
      </w:r>
      <w:r w:rsidR="00F543C3">
        <w:t>and published it with a Venetian printshop frequented by her mentor. In doing so, she</w:t>
      </w:r>
      <w:r w:rsidR="00FF6DE3">
        <w:t xml:space="preserve"> </w:t>
      </w:r>
      <w:r w:rsidR="00F543C3">
        <w:t>became</w:t>
      </w:r>
      <w:r w:rsidR="00FF6DE3">
        <w:t xml:space="preserve"> the first </w:t>
      </w:r>
      <w:r w:rsidR="00B70D89">
        <w:t xml:space="preserve">female </w:t>
      </w:r>
      <w:r w:rsidR="00FF6DE3">
        <w:t xml:space="preserve">Venetian </w:t>
      </w:r>
      <w:r w:rsidR="00B70D89">
        <w:t>subject</w:t>
      </w:r>
      <w:r w:rsidR="00FF6DE3">
        <w:t xml:space="preserve"> to </w:t>
      </w:r>
      <w:r w:rsidR="00B70D89">
        <w:t>produce</w:t>
      </w:r>
      <w:r w:rsidR="00FF6DE3">
        <w:t xml:space="preserve"> a </w:t>
      </w:r>
      <w:r w:rsidR="00B70D89">
        <w:t>single</w:t>
      </w:r>
      <w:r w:rsidR="00FF6DE3">
        <w:t xml:space="preserve">-author </w:t>
      </w:r>
      <w:r w:rsidR="00B70D89">
        <w:t>civic work on the state’s behalf since the fifteenth century</w:t>
      </w:r>
      <w:r w:rsidR="00FF6DE3">
        <w:t xml:space="preserve">. </w:t>
      </w:r>
    </w:p>
    <w:p w14:paraId="234E861C" w14:textId="0D7492B5" w:rsidR="008B271E" w:rsidRDefault="00FF6DE3" w:rsidP="00602ED3">
      <w:pPr>
        <w:spacing w:line="480" w:lineRule="auto"/>
        <w:ind w:firstLine="720"/>
      </w:pPr>
      <w:r>
        <w:t xml:space="preserve">As this history indicates, </w:t>
      </w:r>
      <w:r w:rsidR="00D85116">
        <w:t xml:space="preserve">when </w:t>
      </w:r>
      <w:r w:rsidR="001E6BF4">
        <w:t xml:space="preserve">northern bookmen published </w:t>
      </w:r>
      <w:r w:rsidR="00F543C3">
        <w:t>snippets or tracts of women’s writing</w:t>
      </w:r>
      <w:r w:rsidR="00B70D89">
        <w:t xml:space="preserve"> </w:t>
      </w:r>
      <w:r w:rsidR="00F543C3">
        <w:t xml:space="preserve">in </w:t>
      </w:r>
      <w:r w:rsidR="00B70D89">
        <w:t>the late 1500s</w:t>
      </w:r>
      <w:r w:rsidR="001E6BF4">
        <w:t xml:space="preserve">, they often inscribed already </w:t>
      </w:r>
      <w:r w:rsidR="00F543C3">
        <w:t>flourishing social</w:t>
      </w:r>
      <w:r w:rsidR="001C5C31">
        <w:t xml:space="preserve"> </w:t>
      </w:r>
      <w:r w:rsidR="001E6BF4">
        <w:t xml:space="preserve">networks in the printed canon. Excavating these </w:t>
      </w:r>
      <w:r w:rsidR="00F543C3">
        <w:t>networks</w:t>
      </w:r>
      <w:r w:rsidR="001E6BF4">
        <w:t xml:space="preserve"> is difficult, but their analysis is</w:t>
      </w:r>
      <w:r w:rsidR="001C5C31">
        <w:t xml:space="preserve"> </w:t>
      </w:r>
      <w:r w:rsidR="001E6BF4">
        <w:t xml:space="preserve">crucial </w:t>
      </w:r>
      <w:r w:rsidR="00F543C3">
        <w:t>if we want to fully</w:t>
      </w:r>
      <w:r w:rsidR="001E6BF4">
        <w:t xml:space="preserve"> understand the condition of early modern women. </w:t>
      </w:r>
      <w:r w:rsidR="00115014">
        <w:t xml:space="preserve">(CLICK) </w:t>
      </w:r>
      <w:r w:rsidR="001E6BF4">
        <w:t xml:space="preserve">With </w:t>
      </w:r>
      <w:r w:rsidR="00F543C3">
        <w:t>this</w:t>
      </w:r>
      <w:r w:rsidR="001E6BF4">
        <w:t xml:space="preserve"> in mind, I </w:t>
      </w:r>
      <w:r w:rsidR="00F543C3">
        <w:t>used my time at the Center for Digital Humanities to learn</w:t>
      </w:r>
      <w:r w:rsidR="00A6226E">
        <w:t xml:space="preserve"> text analysis and data visualization techniques </w:t>
      </w:r>
      <w:r w:rsidR="00F543C3">
        <w:t>with which I could</w:t>
      </w:r>
      <w:r w:rsidR="00A6226E">
        <w:t xml:space="preserve"> read </w:t>
      </w:r>
      <w:r w:rsidR="001E6BF4">
        <w:t xml:space="preserve">sixteenth-century texts against the grain </w:t>
      </w:r>
      <w:r w:rsidR="00F543C3">
        <w:t>and</w:t>
      </w:r>
      <w:r w:rsidR="00A6226E">
        <w:t xml:space="preserve"> study</w:t>
      </w:r>
      <w:r w:rsidR="00317ECF" w:rsidRPr="00317ECF">
        <w:t xml:space="preserve"> the cultural pathways by which Venetian women writers forged relationships and negotiated access to the book market</w:t>
      </w:r>
      <w:r w:rsidR="00F543C3">
        <w:t xml:space="preserve"> late in the Renaissance</w:t>
      </w:r>
      <w:r w:rsidR="00317ECF" w:rsidRPr="00317ECF">
        <w:t>.</w:t>
      </w:r>
      <w:r w:rsidR="00602ED3">
        <w:rPr>
          <w:b/>
          <w:bCs/>
        </w:rPr>
        <w:t xml:space="preserve"> </w:t>
      </w:r>
      <w:r w:rsidR="00F543C3">
        <w:t>To give you an idea of what this process looks like</w:t>
      </w:r>
      <w:r w:rsidR="00BB7AA8">
        <w:t>, I’m going to use Groto’s</w:t>
      </w:r>
      <w:r w:rsidR="00F543C3">
        <w:t xml:space="preserve"> aforementioned</w:t>
      </w:r>
      <w:r w:rsidR="00BB7AA8">
        <w:t xml:space="preserve"> battle anthology </w:t>
      </w:r>
      <w:r w:rsidR="00BB7AA8">
        <w:rPr>
          <w:i/>
          <w:iCs/>
        </w:rPr>
        <w:t xml:space="preserve">Trofeo della Vittoria Sacra </w:t>
      </w:r>
      <w:r w:rsidR="00BB7AA8">
        <w:t>as a case study. Groto was a leading intellectual figure in his day and a prolific author, orator, and letter writer</w:t>
      </w:r>
      <w:r w:rsidR="00F543C3">
        <w:t xml:space="preserve"> with a clear </w:t>
      </w:r>
      <w:r w:rsidR="00F543C3">
        <w:lastRenderedPageBreak/>
        <w:t>interest in women’s learning. As such, his</w:t>
      </w:r>
      <w:r w:rsidR="00BB7AA8">
        <w:t xml:space="preserve"> corpus of surviving works constitutes a rich entry point into contemporary </w:t>
      </w:r>
      <w:r w:rsidR="00F543C3">
        <w:t xml:space="preserve">mixed-gender </w:t>
      </w:r>
      <w:r w:rsidR="00BB7AA8">
        <w:t xml:space="preserve">academic networks. (CLICK) In order to </w:t>
      </w:r>
      <w:r w:rsidR="00F543C3">
        <w:t>visualize</w:t>
      </w:r>
      <w:r w:rsidR="00BB7AA8">
        <w:t xml:space="preserve"> </w:t>
      </w:r>
      <w:r w:rsidR="00393116">
        <w:t xml:space="preserve">the relationships preserved within </w:t>
      </w:r>
      <w:r w:rsidR="00F543C3">
        <w:t>Groto’s</w:t>
      </w:r>
      <w:r w:rsidR="00393116">
        <w:t xml:space="preserve"> paper record</w:t>
      </w:r>
      <w:r w:rsidR="00BB7AA8">
        <w:t xml:space="preserve">, </w:t>
      </w:r>
      <w:r w:rsidR="00F543C3">
        <w:t>I had to complete three key steps</w:t>
      </w:r>
      <w:r w:rsidR="00BB7AA8">
        <w:t>: data collection, data cleaning</w:t>
      </w:r>
      <w:r w:rsidR="00F543C3">
        <w:t>—by which I mean the</w:t>
      </w:r>
      <w:r w:rsidR="00393116">
        <w:t xml:space="preserve"> standardization and organization of </w:t>
      </w:r>
      <w:r w:rsidR="00F543C3">
        <w:t>data</w:t>
      </w:r>
      <w:r w:rsidR="00393116">
        <w:t xml:space="preserve"> into a </w:t>
      </w:r>
      <w:r w:rsidR="00F543C3">
        <w:t>computer readable format</w:t>
      </w:r>
      <w:r w:rsidR="00BB7AA8">
        <w:t xml:space="preserve">, and </w:t>
      </w:r>
      <w:r w:rsidR="00F543C3">
        <w:t>graph building</w:t>
      </w:r>
      <w:r w:rsidR="00BB7AA8">
        <w:t xml:space="preserve"> with a network visualization program</w:t>
      </w:r>
      <w:r w:rsidR="00F543C3">
        <w:t>. The spreadsheet shown on the left-hand side of this slide represents my first attempt at capturing</w:t>
      </w:r>
      <w:r w:rsidR="009D11C1">
        <w:t xml:space="preserve"> the ego-network </w:t>
      </w:r>
      <w:r w:rsidR="00F543C3">
        <w:t>embedded in</w:t>
      </w:r>
      <w:r w:rsidR="009D11C1">
        <w:t xml:space="preserve"> the </w:t>
      </w:r>
      <w:r w:rsidR="009D11C1">
        <w:rPr>
          <w:i/>
          <w:iCs/>
        </w:rPr>
        <w:t>Trofeo</w:t>
      </w:r>
      <w:r w:rsidR="009D11C1">
        <w:t xml:space="preserve">’s contents—essentially a list of </w:t>
      </w:r>
      <w:r w:rsidR="00F543C3">
        <w:t xml:space="preserve">its named contributors that specifies each person’s exact role in the book’s creation and delineates any secondary points of connection they had to Groto such as </w:t>
      </w:r>
      <w:r w:rsidR="00393116">
        <w:t>common membership in a Renaissance salon or academic society</w:t>
      </w:r>
      <w:r w:rsidR="009D11C1">
        <w:t>. I collected this data the old-fashioned way</w:t>
      </w:r>
      <w:r w:rsidR="00F543C3">
        <w:t xml:space="preserve"> while learning OCR techniques for future use at Center-sponsored workshops on text analysis tools.</w:t>
      </w:r>
    </w:p>
    <w:p w14:paraId="0866E0AD" w14:textId="77777777" w:rsidR="001957BC" w:rsidRDefault="00393116" w:rsidP="00860654">
      <w:pPr>
        <w:spacing w:line="480" w:lineRule="auto"/>
        <w:ind w:firstLine="720"/>
      </w:pPr>
      <w:r>
        <w:t xml:space="preserve">Here </w:t>
      </w:r>
      <w:r w:rsidR="00F543C3">
        <w:t>I think it is worth</w:t>
      </w:r>
      <w:r>
        <w:t xml:space="preserve"> noting that</w:t>
      </w:r>
      <w:r w:rsidR="009D11C1">
        <w:t xml:space="preserve"> </w:t>
      </w:r>
      <w:r w:rsidR="00F543C3">
        <w:t xml:space="preserve">expertise acquisition in the Digital Humanities requires both time and flexibility. </w:t>
      </w:r>
      <w:r w:rsidR="004F3BB7">
        <w:t xml:space="preserve">At times, the classically-trained humanist will find that their habitual manner of organizing, interpreting, or synthesizing data may not align perfectly with the rigid structure of a spreadsheet or the analytic parameters of a computer program; some </w:t>
      </w:r>
      <w:r>
        <w:t xml:space="preserve">adjustment </w:t>
      </w:r>
      <w:r w:rsidR="004F3BB7">
        <w:t>is</w:t>
      </w:r>
      <w:r>
        <w:t xml:space="preserve"> necessary</w:t>
      </w:r>
      <w:r w:rsidR="004F3BB7">
        <w:t xml:space="preserve">. The learning curve inherent to working digitally can be steep, but it is </w:t>
      </w:r>
      <w:r w:rsidR="00A8717B">
        <w:t>this</w:t>
      </w:r>
      <w:r w:rsidR="004F3BB7">
        <w:t xml:space="preserve"> mental process as much as any profound technical knowhow that helps </w:t>
      </w:r>
      <w:r w:rsidR="00F543C3">
        <w:t xml:space="preserve">DH scholars think outside the box and tackle </w:t>
      </w:r>
      <w:r w:rsidR="004F3BB7">
        <w:t xml:space="preserve">their </w:t>
      </w:r>
      <w:r w:rsidR="00F543C3">
        <w:t xml:space="preserve">research </w:t>
      </w:r>
      <w:r w:rsidR="004F3BB7">
        <w:t>questions</w:t>
      </w:r>
      <w:r w:rsidR="00F543C3">
        <w:t xml:space="preserve"> from multiple </w:t>
      </w:r>
      <w:r w:rsidR="004F3BB7">
        <w:t>points of inquiry</w:t>
      </w:r>
      <w:r w:rsidR="00F543C3">
        <w:t xml:space="preserve">. For me, this reality came to bear in </w:t>
      </w:r>
      <w:r w:rsidR="004F3BB7">
        <w:t>relation</w:t>
      </w:r>
      <w:r w:rsidR="00F543C3">
        <w:t xml:space="preserve"> to the Notes section of my spreadsheet.</w:t>
      </w:r>
      <w:r>
        <w:t xml:space="preserve"> </w:t>
      </w:r>
      <w:r w:rsidR="00F543C3">
        <w:t xml:space="preserve">The research hours necessary to dig up the identities of the various writers who contributed to Groto’s </w:t>
      </w:r>
      <w:r w:rsidR="00F543C3">
        <w:rPr>
          <w:i/>
          <w:iCs/>
        </w:rPr>
        <w:t xml:space="preserve">Trofeo </w:t>
      </w:r>
      <w:r w:rsidR="00F543C3">
        <w:t>was by far</w:t>
      </w:r>
      <w:r w:rsidR="00A8717B">
        <w:t xml:space="preserve"> </w:t>
      </w:r>
      <w:r w:rsidR="00F543C3">
        <w:t xml:space="preserve">the most labor-intensive task involved in making this </w:t>
      </w:r>
      <w:r w:rsidR="005E2BCF">
        <w:t>spreadshee</w:t>
      </w:r>
      <w:r w:rsidR="00F543C3">
        <w:t xml:space="preserve">t; however, once I began to </w:t>
      </w:r>
      <w:r w:rsidR="00A8717B">
        <w:t>building graphs in Gephi</w:t>
      </w:r>
      <w:r w:rsidR="00F543C3">
        <w:t>, I quickly realized that this info has little</w:t>
      </w:r>
      <w:r>
        <w:t xml:space="preserve"> immediate relevance to a computer</w:t>
      </w:r>
      <w:r w:rsidR="005E2BCF">
        <w:t xml:space="preserve">. </w:t>
      </w:r>
      <w:r w:rsidR="00860654">
        <w:t xml:space="preserve">(SLIDE 6) </w:t>
      </w:r>
      <w:r w:rsidR="00F543C3">
        <w:t xml:space="preserve">In order to visualize the </w:t>
      </w:r>
      <w:r w:rsidR="00F543C3">
        <w:rPr>
          <w:i/>
          <w:iCs/>
        </w:rPr>
        <w:t xml:space="preserve">Trofeo </w:t>
      </w:r>
      <w:r w:rsidR="00F543C3">
        <w:t xml:space="preserve">as ego-network, I had to put this data aside </w:t>
      </w:r>
      <w:r w:rsidR="00F543C3">
        <w:lastRenderedPageBreak/>
        <w:t xml:space="preserve">for </w:t>
      </w:r>
      <w:r w:rsidR="00A8717B">
        <w:t xml:space="preserve">later </w:t>
      </w:r>
      <w:r w:rsidR="00F543C3">
        <w:t>use</w:t>
      </w:r>
      <w:r w:rsidR="00A8717B">
        <w:t xml:space="preserve">, probably at the writing stage of the project, and </w:t>
      </w:r>
      <w:r w:rsidR="00F543C3">
        <w:t xml:space="preserve">organize what remained </w:t>
      </w:r>
      <w:r w:rsidR="005E2BCF">
        <w:t>into two new spreadsheets</w:t>
      </w:r>
      <w:r w:rsidR="00F543C3">
        <w:t xml:space="preserve">. The </w:t>
      </w:r>
      <w:r w:rsidR="005E2BCF">
        <w:t xml:space="preserve">first of </w:t>
      </w:r>
      <w:r w:rsidR="00F543C3">
        <w:t>these is a simple</w:t>
      </w:r>
      <w:r w:rsidR="005E2BCF">
        <w:t xml:space="preserve"> list</w:t>
      </w:r>
      <w:r w:rsidR="00F543C3">
        <w:t xml:space="preserve"> of </w:t>
      </w:r>
      <w:r w:rsidR="005E2BCF">
        <w:t xml:space="preserve">the </w:t>
      </w:r>
      <w:r w:rsidR="001957BC">
        <w:t xml:space="preserve">discrete </w:t>
      </w:r>
      <w:r w:rsidR="008B271E">
        <w:t>individuals</w:t>
      </w:r>
      <w:r w:rsidR="001957BC">
        <w:t xml:space="preserve"> or nodes</w:t>
      </w:r>
      <w:r w:rsidR="008B271E">
        <w:t xml:space="preserve"> involved in the</w:t>
      </w:r>
      <w:r w:rsidR="005E2BCF">
        <w:t xml:space="preserve"> anthology</w:t>
      </w:r>
      <w:r w:rsidR="008B271E">
        <w:t xml:space="preserve">’s creation. New spreadsheet number two documents the </w:t>
      </w:r>
      <w:r w:rsidR="005E2BCF">
        <w:t>edges or connections between them</w:t>
      </w:r>
      <w:r w:rsidR="008B271E">
        <w:t>.</w:t>
      </w:r>
      <w:r w:rsidR="005E2BCF">
        <w:t xml:space="preserve"> </w:t>
      </w:r>
      <w:r w:rsidR="008B271E">
        <w:t xml:space="preserve">After saving a copy of my newly reduced but computer friendly spreadsheets as </w:t>
      </w:r>
      <w:r w:rsidR="001957BC">
        <w:t>comma-separated-value</w:t>
      </w:r>
      <w:r w:rsidR="008B271E">
        <w:t xml:space="preserve"> files and checking their cells for any errors or variations in spelling, I was </w:t>
      </w:r>
      <w:r w:rsidR="00F543C3">
        <w:t xml:space="preserve">finally </w:t>
      </w:r>
      <w:r w:rsidR="008B271E">
        <w:t>ready to upload my data into Gephi</w:t>
      </w:r>
      <w:r w:rsidR="00860654">
        <w:t xml:space="preserve">. I’m not going to get into </w:t>
      </w:r>
      <w:r w:rsidR="001957BC">
        <w:t xml:space="preserve">the innerworkings of that program </w:t>
      </w:r>
      <w:r w:rsidR="00860654">
        <w:t>today</w:t>
      </w:r>
      <w:r w:rsidR="001957BC">
        <w:t>; instead</w:t>
      </w:r>
      <w:r w:rsidR="00860654">
        <w:t xml:space="preserve"> I want to show you the final product of this process</w:t>
      </w:r>
      <w:r w:rsidR="001957BC">
        <w:t>. (SLIDE 7)</w:t>
      </w:r>
    </w:p>
    <w:p w14:paraId="39D4307C" w14:textId="74BA10BD" w:rsidR="00860654" w:rsidRPr="00D1656A" w:rsidRDefault="001957BC" w:rsidP="00860654">
      <w:pPr>
        <w:spacing w:line="480" w:lineRule="auto"/>
        <w:ind w:firstLine="720"/>
      </w:pPr>
      <w:r>
        <w:t>The graph shown here depicts</w:t>
      </w:r>
      <w:r w:rsidR="00860654">
        <w:t xml:space="preserve"> </w:t>
      </w:r>
      <w:r w:rsidR="00F543C3">
        <w:t>Groto’s literary</w:t>
      </w:r>
      <w:r w:rsidR="00860654">
        <w:t xml:space="preserve"> network </w:t>
      </w:r>
      <w:r w:rsidR="00F543C3">
        <w:t xml:space="preserve">as </w:t>
      </w:r>
      <w:r w:rsidR="00860654">
        <w:t xml:space="preserve">preserved in </w:t>
      </w:r>
      <w:r>
        <w:t>the pages of his</w:t>
      </w:r>
      <w:r w:rsidR="00F543C3">
        <w:t xml:space="preserve"> Lepanto battle </w:t>
      </w:r>
      <w:r>
        <w:t>anthology</w:t>
      </w:r>
      <w:r w:rsidR="00860654">
        <w:t xml:space="preserve">. </w:t>
      </w:r>
      <w:r>
        <w:t xml:space="preserve">The nodes of the graph are sized according to their connectedness; as the </w:t>
      </w:r>
      <w:r>
        <w:rPr>
          <w:i/>
          <w:iCs/>
        </w:rPr>
        <w:t>Trofeo</w:t>
      </w:r>
      <w:r>
        <w:t xml:space="preserve">’s contriver and editor, Groto is represented by the large node situated at the center of the graph, shown here in blue. I have </w:t>
      </w:r>
      <w:r w:rsidR="00187BA2">
        <w:t>color-coded</w:t>
      </w:r>
      <w:r>
        <w:t xml:space="preserve"> nodes according to role; for example, lyric contributors to the volume are</w:t>
      </w:r>
      <w:r w:rsidR="00860654">
        <w:t xml:space="preserve"> represented by purple nodes while </w:t>
      </w:r>
      <w:r>
        <w:t>the</w:t>
      </w:r>
      <w:r w:rsidR="00860654">
        <w:t xml:space="preserve"> book’s publishers are </w:t>
      </w:r>
      <w:r>
        <w:t xml:space="preserve">shown in </w:t>
      </w:r>
      <w:r w:rsidR="00860654">
        <w:t xml:space="preserve">red. </w:t>
      </w:r>
      <w:r>
        <w:t>Connectedness also dictates the graph’s spatial layout; the most connected nodes after</w:t>
      </w:r>
      <w:r w:rsidR="00860654">
        <w:t xml:space="preserve"> Groto ring the outside of the graph</w:t>
      </w:r>
      <w:r>
        <w:t>.</w:t>
      </w:r>
      <w:r w:rsidR="00860654">
        <w:t xml:space="preserve"> </w:t>
      </w:r>
      <w:r>
        <w:t>T</w:t>
      </w:r>
      <w:r w:rsidR="00860654">
        <w:t xml:space="preserve">hese comprise contributors </w:t>
      </w:r>
      <w:r>
        <w:t>as well as outside parties not</w:t>
      </w:r>
      <w:r w:rsidR="00D1656A">
        <w:t xml:space="preserve"> directly involved in the </w:t>
      </w:r>
      <w:r w:rsidR="00187BA2">
        <w:rPr>
          <w:i/>
          <w:iCs/>
        </w:rPr>
        <w:t>Trofeo</w:t>
      </w:r>
      <w:r w:rsidR="00187BA2">
        <w:t>’s</w:t>
      </w:r>
      <w:r w:rsidR="00187BA2">
        <w:rPr>
          <w:i/>
          <w:iCs/>
        </w:rPr>
        <w:t xml:space="preserve"> </w:t>
      </w:r>
      <w:r w:rsidR="00D1656A">
        <w:t xml:space="preserve">creation but </w:t>
      </w:r>
      <w:r w:rsidR="00187BA2">
        <w:t>tied to this ego-</w:t>
      </w:r>
      <w:r>
        <w:t>network</w:t>
      </w:r>
      <w:r w:rsidR="00EF3331">
        <w:t xml:space="preserve"> as </w:t>
      </w:r>
      <w:r>
        <w:t>additional point</w:t>
      </w:r>
      <w:r w:rsidR="00187BA2">
        <w:t>s</w:t>
      </w:r>
      <w:r>
        <w:t xml:space="preserve"> of connection between</w:t>
      </w:r>
      <w:r w:rsidR="00D1656A">
        <w:t xml:space="preserve"> Groto and his literary client</w:t>
      </w:r>
      <w:r>
        <w:t>s</w:t>
      </w:r>
      <w:r w:rsidR="00EF3331">
        <w:t>.</w:t>
      </w:r>
      <w:r>
        <w:t xml:space="preserve"> </w:t>
      </w:r>
      <w:r w:rsidR="00187BA2">
        <w:t xml:space="preserve">(Slide 8) </w:t>
      </w:r>
      <w:r w:rsidR="00EF3331">
        <w:t xml:space="preserve">If we look to the </w:t>
      </w:r>
      <w:r w:rsidR="00187BA2">
        <w:t>graph’s far left side</w:t>
      </w:r>
      <w:r w:rsidR="00EF3331">
        <w:t xml:space="preserve"> for example, we see a node labeled Accademia P.F., which is shorthand for the </w:t>
      </w:r>
      <w:r w:rsidR="00D1656A">
        <w:t xml:space="preserve">Accademia </w:t>
      </w:r>
      <w:r w:rsidR="00187BA2">
        <w:t>dei</w:t>
      </w:r>
      <w:r w:rsidR="00D1656A">
        <w:t xml:space="preserve"> Pastori Fratteggiani, a prestigious sixteenth-century literary </w:t>
      </w:r>
      <w:r w:rsidR="00EF3331">
        <w:t xml:space="preserve">academy to which Groto </w:t>
      </w:r>
      <w:r w:rsidR="00187BA2">
        <w:t xml:space="preserve">and multiple </w:t>
      </w:r>
      <w:r w:rsidR="00187BA2">
        <w:rPr>
          <w:i/>
          <w:iCs/>
        </w:rPr>
        <w:t xml:space="preserve">Trofeo </w:t>
      </w:r>
      <w:r w:rsidR="00187BA2">
        <w:t>contributors along</w:t>
      </w:r>
      <w:r w:rsidR="00EF3331">
        <w:t>.</w:t>
      </w:r>
      <w:r w:rsidR="00D1656A">
        <w:t xml:space="preserve"> If we zoom in on this grouping</w:t>
      </w:r>
      <w:r w:rsidR="00EF3331">
        <w:t xml:space="preserve">, </w:t>
      </w:r>
      <w:r w:rsidR="007D1332">
        <w:t>we can also see nodes representing two of</w:t>
      </w:r>
      <w:r w:rsidR="00187BA2">
        <w:t xml:space="preserve"> Groto’s female literary contacts</w:t>
      </w:r>
      <w:r w:rsidR="007D1332">
        <w:t xml:space="preserve">, the </w:t>
      </w:r>
      <w:r w:rsidR="00EF3331">
        <w:t>aforementioned</w:t>
      </w:r>
      <w:r w:rsidR="00D1656A">
        <w:t xml:space="preserve"> </w:t>
      </w:r>
      <w:r w:rsidR="007D1332">
        <w:t>author</w:t>
      </w:r>
      <w:r w:rsidR="00187BA2">
        <w:t xml:space="preserve"> </w:t>
      </w:r>
      <w:r w:rsidR="00D1656A">
        <w:t>Issicratea Monte and Moderata Fonte</w:t>
      </w:r>
      <w:r w:rsidR="00D76802">
        <w:t xml:space="preserve">, now one of the most famous women writers of the Renaissance. </w:t>
      </w:r>
      <w:r w:rsidR="00D1656A">
        <w:t xml:space="preserve">While neither </w:t>
      </w:r>
      <w:r w:rsidR="007D1332">
        <w:t>woman</w:t>
      </w:r>
      <w:r w:rsidR="00EF3331">
        <w:t xml:space="preserve"> </w:t>
      </w:r>
      <w:r w:rsidR="00D1656A">
        <w:t xml:space="preserve">contributed </w:t>
      </w:r>
      <w:r w:rsidR="007D1332">
        <w:t xml:space="preserve">poems </w:t>
      </w:r>
      <w:r w:rsidR="00D1656A">
        <w:t>to</w:t>
      </w:r>
      <w:r w:rsidR="00EF3331">
        <w:t xml:space="preserve"> the</w:t>
      </w:r>
      <w:r w:rsidR="00D1656A">
        <w:t xml:space="preserve"> </w:t>
      </w:r>
      <w:r w:rsidR="00D1656A">
        <w:rPr>
          <w:i/>
          <w:iCs/>
        </w:rPr>
        <w:t>Trofeo</w:t>
      </w:r>
      <w:r w:rsidR="00D1656A">
        <w:t xml:space="preserve">, both </w:t>
      </w:r>
      <w:r w:rsidR="007D1332">
        <w:t>participated in Venetian civic discourse</w:t>
      </w:r>
      <w:r w:rsidR="00D1656A">
        <w:t xml:space="preserve"> </w:t>
      </w:r>
      <w:r w:rsidR="00101F34">
        <w:t>in the</w:t>
      </w:r>
      <w:r w:rsidR="00EF3331">
        <w:t xml:space="preserve"> 1570s</w:t>
      </w:r>
      <w:r w:rsidR="00101F34">
        <w:t xml:space="preserve"> and 80s</w:t>
      </w:r>
      <w:r w:rsidR="00D1656A">
        <w:t xml:space="preserve">. </w:t>
      </w:r>
      <w:r w:rsidR="00101F34">
        <w:t xml:space="preserve">Their positioning between two </w:t>
      </w:r>
      <w:r w:rsidR="00EE4CD8">
        <w:t>distinct clusters in this network</w:t>
      </w:r>
      <w:r w:rsidR="00D1656A">
        <w:t xml:space="preserve"> </w:t>
      </w:r>
      <w:r w:rsidR="00101F34">
        <w:t>is</w:t>
      </w:r>
      <w:r w:rsidR="00D1656A">
        <w:t xml:space="preserve"> indicative of </w:t>
      </w:r>
      <w:r w:rsidR="00D1656A">
        <w:lastRenderedPageBreak/>
        <w:t xml:space="preserve">why </w:t>
      </w:r>
      <w:r w:rsidR="00EE4CD8">
        <w:t>data visualization is useful</w:t>
      </w:r>
      <w:r w:rsidR="00E86009">
        <w:t xml:space="preserve">: </w:t>
      </w:r>
      <w:r w:rsidR="00EE4CD8">
        <w:t xml:space="preserve">it </w:t>
      </w:r>
      <w:r w:rsidR="00101F34">
        <w:t>helps</w:t>
      </w:r>
      <w:r w:rsidR="00E86009">
        <w:t xml:space="preserve"> scholars arrive at new research questions</w:t>
      </w:r>
      <w:r w:rsidR="00101F34">
        <w:t xml:space="preserve"> and theories. For instance,</w:t>
      </w:r>
      <w:r w:rsidR="00D76802">
        <w:t xml:space="preserve"> </w:t>
      </w:r>
      <w:r w:rsidR="00AF6368">
        <w:t>while scholars do not currently perceive Fonte</w:t>
      </w:r>
      <w:r w:rsidR="00D76802">
        <w:t xml:space="preserve"> </w:t>
      </w:r>
      <w:r w:rsidR="00AF6368">
        <w:t>as</w:t>
      </w:r>
      <w:r w:rsidR="00EE4CD8">
        <w:t xml:space="preserve"> an associate of the</w:t>
      </w:r>
      <w:r w:rsidR="00101F34">
        <w:t xml:space="preserve"> Pastori Fratteggiani</w:t>
      </w:r>
      <w:r w:rsidR="00E86009">
        <w:t>, her</w:t>
      </w:r>
      <w:r w:rsidR="00101F34">
        <w:t xml:space="preserve"> positioning </w:t>
      </w:r>
      <w:r w:rsidR="00AF6368">
        <w:t xml:space="preserve">here </w:t>
      </w:r>
      <w:r w:rsidR="00EE4CD8">
        <w:t>indicates</w:t>
      </w:r>
      <w:r w:rsidR="00101F34">
        <w:t xml:space="preserve"> </w:t>
      </w:r>
      <w:r w:rsidR="00EE4CD8">
        <w:t>some</w:t>
      </w:r>
      <w:r w:rsidR="00E86009">
        <w:t xml:space="preserve"> relationship </w:t>
      </w:r>
      <w:r w:rsidR="00AF6368">
        <w:t>with the Academy was likely</w:t>
      </w:r>
      <w:r w:rsidR="00D76802">
        <w:t>.</w:t>
      </w:r>
      <w:r w:rsidR="00AF6368">
        <w:t xml:space="preserve"> </w:t>
      </w:r>
      <w:r w:rsidR="00673481">
        <w:t xml:space="preserve">As I </w:t>
      </w:r>
      <w:r w:rsidR="00D76802">
        <w:t xml:space="preserve">upload additional spreadsheets into Gephi and </w:t>
      </w:r>
      <w:r w:rsidR="00673481">
        <w:t>build expanded network graphs based on</w:t>
      </w:r>
      <w:r w:rsidR="00D76802">
        <w:t xml:space="preserve"> </w:t>
      </w:r>
      <w:r w:rsidR="00673481">
        <w:t>both Fonte’s surviving works</w:t>
      </w:r>
      <w:r w:rsidR="00EE4CD8">
        <w:t xml:space="preserve"> and Groto’s much larger extant </w:t>
      </w:r>
      <w:r w:rsidR="00673481">
        <w:t>corpus</w:t>
      </w:r>
      <w:r w:rsidR="00EE4CD8">
        <w:t>,</w:t>
      </w:r>
      <w:r w:rsidR="00D76802">
        <w:t xml:space="preserve"> other </w:t>
      </w:r>
      <w:r w:rsidR="00E86009">
        <w:t xml:space="preserve">points of connection </w:t>
      </w:r>
      <w:r w:rsidR="00D76802">
        <w:t>may</w:t>
      </w:r>
      <w:r w:rsidR="00E86009">
        <w:t xml:space="preserve"> emerge</w:t>
      </w:r>
      <w:r w:rsidR="00D76802">
        <w:t>.</w:t>
      </w:r>
      <w:r w:rsidR="00E86009">
        <w:t xml:space="preserve"> </w:t>
      </w:r>
      <w:r w:rsidR="00673481">
        <w:t>Thus by combining digital tools with the historical praxis of reading against the grain, I hope to shed new light on mixed-gender networks in Renaissance Italy and the paths by which contemporary women writers traversed the Venetian intellectual scene and print market in the late</w:t>
      </w:r>
      <w:r w:rsidR="00E86009">
        <w:t xml:space="preserve"> sixteenth century.</w:t>
      </w:r>
    </w:p>
    <w:p w14:paraId="4276C9DB" w14:textId="6DDA0386" w:rsidR="000E28BA" w:rsidRDefault="000E28BA" w:rsidP="001C5C31">
      <w:pPr>
        <w:spacing w:line="480" w:lineRule="auto"/>
        <w:ind w:firstLine="720"/>
      </w:pPr>
    </w:p>
    <w:p w14:paraId="5A0E5CF6" w14:textId="74113855" w:rsidR="001039D8" w:rsidRDefault="001039D8" w:rsidP="001039D8">
      <w:pPr>
        <w:spacing w:line="480" w:lineRule="auto"/>
      </w:pPr>
    </w:p>
    <w:p w14:paraId="7E2D5DA9" w14:textId="1A347C83" w:rsidR="001C5C31" w:rsidRPr="001039D8" w:rsidRDefault="001C5C31" w:rsidP="001C5C31">
      <w:pPr>
        <w:spacing w:line="480" w:lineRule="auto"/>
        <w:rPr>
          <w:b/>
          <w:bCs/>
        </w:rPr>
      </w:pPr>
    </w:p>
    <w:sectPr w:rsidR="001C5C31" w:rsidRPr="001039D8" w:rsidSect="00D85116">
      <w:footerReference w:type="defaul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B95DA" w14:textId="77777777" w:rsidR="00BC4C92" w:rsidRDefault="00BC4C92" w:rsidP="00183576">
      <w:pPr>
        <w:spacing w:line="240" w:lineRule="auto"/>
      </w:pPr>
      <w:r>
        <w:separator/>
      </w:r>
    </w:p>
  </w:endnote>
  <w:endnote w:type="continuationSeparator" w:id="0">
    <w:p w14:paraId="1FCE4308" w14:textId="77777777" w:rsidR="00BC4C92" w:rsidRDefault="00BC4C92" w:rsidP="001835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60610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71E4B1" w14:textId="21209D22" w:rsidR="00D85116" w:rsidRDefault="00D851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– Conference Paper; Do not Cite without Permission of Author</w:t>
        </w:r>
      </w:p>
    </w:sdtContent>
  </w:sdt>
  <w:p w14:paraId="16E97BB7" w14:textId="77777777" w:rsidR="00183576" w:rsidRDefault="001835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51AA9" w14:textId="0738B715" w:rsidR="00D85116" w:rsidRDefault="00D85116" w:rsidP="00D85116">
    <w:pPr>
      <w:pStyle w:val="Footer"/>
      <w:jc w:val="center"/>
    </w:pPr>
    <w:r>
      <w:rPr>
        <w:noProof/>
      </w:rPr>
      <w:t>Conference Paper; Do not Cite without Permission of Author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326EE" w14:textId="77777777" w:rsidR="00BC4C92" w:rsidRDefault="00BC4C92" w:rsidP="00183576">
      <w:pPr>
        <w:spacing w:line="240" w:lineRule="auto"/>
      </w:pPr>
      <w:r>
        <w:separator/>
      </w:r>
    </w:p>
  </w:footnote>
  <w:footnote w:type="continuationSeparator" w:id="0">
    <w:p w14:paraId="44DF42BA" w14:textId="77777777" w:rsidR="00BC4C92" w:rsidRDefault="00BC4C92" w:rsidP="001835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576"/>
    <w:rsid w:val="000013B6"/>
    <w:rsid w:val="0003378C"/>
    <w:rsid w:val="000E28BA"/>
    <w:rsid w:val="000F5269"/>
    <w:rsid w:val="00101F34"/>
    <w:rsid w:val="001039D8"/>
    <w:rsid w:val="00115014"/>
    <w:rsid w:val="00143CEB"/>
    <w:rsid w:val="00183576"/>
    <w:rsid w:val="00187BA2"/>
    <w:rsid w:val="00195241"/>
    <w:rsid w:val="001957BC"/>
    <w:rsid w:val="001C3980"/>
    <w:rsid w:val="001C5C31"/>
    <w:rsid w:val="001E6BF4"/>
    <w:rsid w:val="00202F81"/>
    <w:rsid w:val="00214AB6"/>
    <w:rsid w:val="00224C7A"/>
    <w:rsid w:val="00290F3B"/>
    <w:rsid w:val="00293AEE"/>
    <w:rsid w:val="00317ECF"/>
    <w:rsid w:val="00393116"/>
    <w:rsid w:val="003F70FF"/>
    <w:rsid w:val="00477063"/>
    <w:rsid w:val="004D7695"/>
    <w:rsid w:val="004F3BB7"/>
    <w:rsid w:val="00516D92"/>
    <w:rsid w:val="00563487"/>
    <w:rsid w:val="005E2BCF"/>
    <w:rsid w:val="00602ED3"/>
    <w:rsid w:val="00673481"/>
    <w:rsid w:val="00681DE7"/>
    <w:rsid w:val="006947D2"/>
    <w:rsid w:val="00794F8C"/>
    <w:rsid w:val="007D1332"/>
    <w:rsid w:val="007F42EA"/>
    <w:rsid w:val="00855DF0"/>
    <w:rsid w:val="00860654"/>
    <w:rsid w:val="008B271E"/>
    <w:rsid w:val="009474F7"/>
    <w:rsid w:val="00967426"/>
    <w:rsid w:val="009809AF"/>
    <w:rsid w:val="009D11C1"/>
    <w:rsid w:val="00A6226E"/>
    <w:rsid w:val="00A8717B"/>
    <w:rsid w:val="00A93EEA"/>
    <w:rsid w:val="00AF6368"/>
    <w:rsid w:val="00B314C4"/>
    <w:rsid w:val="00B451AE"/>
    <w:rsid w:val="00B70D89"/>
    <w:rsid w:val="00B73AAD"/>
    <w:rsid w:val="00BA2839"/>
    <w:rsid w:val="00BB7AA8"/>
    <w:rsid w:val="00BC4AC1"/>
    <w:rsid w:val="00BC4C92"/>
    <w:rsid w:val="00D1656A"/>
    <w:rsid w:val="00D76802"/>
    <w:rsid w:val="00D85116"/>
    <w:rsid w:val="00DB6BE5"/>
    <w:rsid w:val="00E428EF"/>
    <w:rsid w:val="00E86009"/>
    <w:rsid w:val="00EE4CD8"/>
    <w:rsid w:val="00EF3331"/>
    <w:rsid w:val="00F27D38"/>
    <w:rsid w:val="00F543C3"/>
    <w:rsid w:val="00FA3029"/>
    <w:rsid w:val="00FE1705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AD4E0"/>
  <w15:chartTrackingRefBased/>
  <w15:docId w15:val="{1C0DE24F-7675-4D72-970A-31F35DAD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5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576"/>
  </w:style>
  <w:style w:type="paragraph" w:styleId="Footer">
    <w:name w:val="footer"/>
    <w:basedOn w:val="Normal"/>
    <w:link w:val="FooterChar"/>
    <w:uiPriority w:val="99"/>
    <w:unhideWhenUsed/>
    <w:rsid w:val="001835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9459</TotalTime>
  <Pages>6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McKenna</dc:creator>
  <cp:keywords/>
  <dc:description/>
  <cp:lastModifiedBy>Katherine McKenna</cp:lastModifiedBy>
  <cp:revision>14</cp:revision>
  <dcterms:created xsi:type="dcterms:W3CDTF">2020-05-28T16:24:00Z</dcterms:created>
  <dcterms:modified xsi:type="dcterms:W3CDTF">2020-06-06T15:45:00Z</dcterms:modified>
</cp:coreProperties>
</file>