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E8" w:rsidRDefault="009E4A1C">
      <w:r>
        <w:t>Sacredness and the Everyday</w:t>
      </w:r>
    </w:p>
    <w:p w:rsidR="009E4A1C" w:rsidRDefault="009E4A1C">
      <w:r>
        <w:t xml:space="preserve">Comes </w:t>
      </w:r>
      <w:r w:rsidR="007E0CF8">
        <w:t xml:space="preserve">into philosophy in </w:t>
      </w:r>
      <w:r>
        <w:t xml:space="preserve">Heidegger’s </w:t>
      </w:r>
      <w:proofErr w:type="spellStart"/>
      <w:r>
        <w:t>Alltag</w:t>
      </w:r>
      <w:proofErr w:type="spellEnd"/>
      <w:r w:rsidR="007E0CF8">
        <w:t>.  Existence always the basis for thinking and consciousness. Philosophical ideas including the sacred are false unless thought from existence.</w:t>
      </w:r>
    </w:p>
    <w:p w:rsidR="007E0CF8" w:rsidRDefault="007E0CF8">
      <w:r>
        <w:t xml:space="preserve">The sacred is being itself = God, not in some extraordinary qualification of experience, although those special aspects can be the triggers of an experience of the sacred.  Proust’s experiences of epiphany, Joyce’s.  </w:t>
      </w:r>
      <w:bookmarkStart w:id="0" w:name="_GoBack"/>
      <w:bookmarkEnd w:id="0"/>
    </w:p>
    <w:sectPr w:rsidR="007E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1C"/>
    <w:rsid w:val="002A4EE8"/>
    <w:rsid w:val="007E0CF8"/>
    <w:rsid w:val="009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EDF2"/>
  <w15:chartTrackingRefBased/>
  <w15:docId w15:val="{CECB10AE-8620-4F9B-8518-F44408E9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Franke</dc:creator>
  <cp:keywords/>
  <dc:description/>
  <cp:lastModifiedBy>William Franke</cp:lastModifiedBy>
  <cp:revision>2</cp:revision>
  <dcterms:created xsi:type="dcterms:W3CDTF">2019-03-30T07:48:00Z</dcterms:created>
  <dcterms:modified xsi:type="dcterms:W3CDTF">2019-03-30T08:08:00Z</dcterms:modified>
</cp:coreProperties>
</file>