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2B1A" w14:textId="77777777" w:rsidR="006B7927" w:rsidRPr="006B7927" w:rsidRDefault="006B7927" w:rsidP="006B7927">
      <w:pPr>
        <w:spacing w:after="0" w:line="240" w:lineRule="auto"/>
        <w:jc w:val="center"/>
        <w:rPr>
          <w:rFonts w:ascii="Times New Roman" w:eastAsia="Times New Roman" w:hAnsi="Times New Roman" w:cs="Times New Roman"/>
          <w:sz w:val="24"/>
          <w:szCs w:val="24"/>
        </w:rPr>
      </w:pPr>
      <w:r w:rsidRPr="006B7927">
        <w:rPr>
          <w:rFonts w:ascii="Arial" w:eastAsia="Times New Roman" w:hAnsi="Arial" w:cs="Arial"/>
          <w:b/>
          <w:bCs/>
          <w:color w:val="000000"/>
          <w:sz w:val="24"/>
          <w:szCs w:val="24"/>
        </w:rPr>
        <w:t>DSA Sponsored Panels at 2022 RSA Convention in Dublin</w:t>
      </w:r>
    </w:p>
    <w:p w14:paraId="41B17177"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4F5AC71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9900FF"/>
          <w:sz w:val="32"/>
          <w:szCs w:val="32"/>
        </w:rPr>
        <w:t>1.</w:t>
      </w:r>
    </w:p>
    <w:p w14:paraId="68945D33" w14:textId="77777777" w:rsidR="006B7927" w:rsidRPr="006B7927" w:rsidRDefault="006B7927" w:rsidP="006B7927">
      <w:pPr>
        <w:spacing w:after="0" w:line="240" w:lineRule="auto"/>
        <w:rPr>
          <w:rFonts w:ascii="Times New Roman" w:eastAsia="Times New Roman" w:hAnsi="Times New Roman" w:cs="Times New Roman"/>
          <w:sz w:val="24"/>
          <w:szCs w:val="24"/>
        </w:rPr>
      </w:pPr>
      <w:proofErr w:type="spellStart"/>
      <w:r w:rsidRPr="006B7927">
        <w:rPr>
          <w:rFonts w:ascii="Arial" w:eastAsia="Times New Roman" w:hAnsi="Arial" w:cs="Arial"/>
          <w:b/>
          <w:bCs/>
          <w:i/>
          <w:iCs/>
          <w:color w:val="9900FF"/>
          <w:sz w:val="32"/>
          <w:szCs w:val="32"/>
        </w:rPr>
        <w:t>Dottrina</w:t>
      </w:r>
      <w:proofErr w:type="spellEnd"/>
      <w:r w:rsidRPr="006B7927">
        <w:rPr>
          <w:rFonts w:ascii="Arial" w:eastAsia="Times New Roman" w:hAnsi="Arial" w:cs="Arial"/>
          <w:b/>
          <w:bCs/>
          <w:color w:val="9900FF"/>
          <w:sz w:val="32"/>
          <w:szCs w:val="32"/>
        </w:rPr>
        <w:t>: Poetics of Vernacular Learning (Part I)</w:t>
      </w:r>
    </w:p>
    <w:p w14:paraId="1EC84EF0"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r w:rsidRPr="006B7927">
        <w:rPr>
          <w:rFonts w:ascii="Arial" w:eastAsia="Times New Roman" w:hAnsi="Arial" w:cs="Arial"/>
          <w:color w:val="000000"/>
          <w:sz w:val="24"/>
          <w:szCs w:val="24"/>
          <w:lang w:val="it-IT"/>
        </w:rPr>
        <w:t>Organizer: Filippo Gianferrari (UCSC)</w:t>
      </w:r>
    </w:p>
    <w:p w14:paraId="058905C3"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p>
    <w:p w14:paraId="74AEC2A2"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r w:rsidRPr="006B7927">
        <w:rPr>
          <w:rFonts w:ascii="Arial" w:eastAsia="Times New Roman" w:hAnsi="Arial" w:cs="Arial"/>
          <w:b/>
          <w:bCs/>
          <w:color w:val="FF0000"/>
          <w:sz w:val="24"/>
          <w:szCs w:val="24"/>
          <w:lang w:val="it-IT"/>
        </w:rPr>
        <w:t>Chair: </w:t>
      </w:r>
    </w:p>
    <w:p w14:paraId="6F6DB4EA"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p>
    <w:p w14:paraId="5EC25CC8"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FF0000"/>
          <w:sz w:val="24"/>
          <w:szCs w:val="24"/>
        </w:rPr>
        <w:t>Helena Phillips-Robins, University of Cambridge</w:t>
      </w:r>
    </w:p>
    <w:p w14:paraId="616E5486"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000000"/>
          <w:sz w:val="24"/>
          <w:szCs w:val="24"/>
        </w:rPr>
        <w:t>Dante and vernacular preaching: Living out the Credo in Paradiso 24</w:t>
      </w:r>
    </w:p>
    <w:p w14:paraId="60AD79C9"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7A25FD71"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 xml:space="preserve">At the culmination of Paradiso 24 Dante proclaims his vernacular version of the Creed. What does it mean to </w:t>
      </w:r>
      <w:proofErr w:type="gramStart"/>
      <w:r w:rsidRPr="006B7927">
        <w:rPr>
          <w:rFonts w:ascii="Arial" w:eastAsia="Times New Roman" w:hAnsi="Arial" w:cs="Arial"/>
          <w:color w:val="000000"/>
          <w:sz w:val="24"/>
          <w:szCs w:val="24"/>
        </w:rPr>
        <w:t>say</w:t>
      </w:r>
      <w:proofErr w:type="gramEnd"/>
      <w:r w:rsidRPr="006B7927">
        <w:rPr>
          <w:rFonts w:ascii="Arial" w:eastAsia="Times New Roman" w:hAnsi="Arial" w:cs="Arial"/>
          <w:color w:val="000000"/>
          <w:sz w:val="24"/>
          <w:szCs w:val="24"/>
        </w:rPr>
        <w:t xml:space="preserve"> “Io credo in uno </w:t>
      </w:r>
      <w:proofErr w:type="spellStart"/>
      <w:r w:rsidRPr="006B7927">
        <w:rPr>
          <w:rFonts w:ascii="Arial" w:eastAsia="Times New Roman" w:hAnsi="Arial" w:cs="Arial"/>
          <w:color w:val="000000"/>
          <w:sz w:val="24"/>
          <w:szCs w:val="24"/>
        </w:rPr>
        <w:t>Dio</w:t>
      </w:r>
      <w:proofErr w:type="spellEnd"/>
      <w:r w:rsidRPr="006B7927">
        <w:rPr>
          <w:rFonts w:ascii="Arial" w:eastAsia="Times New Roman" w:hAnsi="Arial" w:cs="Arial"/>
          <w:color w:val="000000"/>
          <w:sz w:val="24"/>
          <w:szCs w:val="24"/>
        </w:rPr>
        <w:t xml:space="preserve">”? In Lent 1305 the popular preacher Giordano da Pisa delivered an extensive sermon cycle in which, drawing on a tradition of theological speculation that goes back to Augustine, he addressed this very question. Giordano’s sermons– preached in the vernacular, like most sermons, but also, more unusually, recorded in the vernacular by members of the congregation – are not direct sources for Dante’s thought, but provide valuable indications of the types of ideas circulating in the contexts in which Dante lived. Dante’s Credo is often taken as simply a series of doctrinal statements; I will suggest that on a more fundamental level it expresses a desire for, and the dedicating of life to God. Like Giordano, Dante is concerned that his audience understand what it means to make that key profession, “Io credo in </w:t>
      </w:r>
      <w:proofErr w:type="spellStart"/>
      <w:r w:rsidRPr="006B7927">
        <w:rPr>
          <w:rFonts w:ascii="Arial" w:eastAsia="Times New Roman" w:hAnsi="Arial" w:cs="Arial"/>
          <w:color w:val="000000"/>
          <w:sz w:val="24"/>
          <w:szCs w:val="24"/>
        </w:rPr>
        <w:t>Dio</w:t>
      </w:r>
      <w:proofErr w:type="spellEnd"/>
      <w:r w:rsidRPr="006B7927">
        <w:rPr>
          <w:rFonts w:ascii="Arial" w:eastAsia="Times New Roman" w:hAnsi="Arial" w:cs="Arial"/>
          <w:color w:val="000000"/>
          <w:sz w:val="24"/>
          <w:szCs w:val="24"/>
        </w:rPr>
        <w:t>,” and that they live out that faith “in” God.</w:t>
      </w:r>
    </w:p>
    <w:p w14:paraId="1E78C7B2"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1A91C40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FF0000"/>
          <w:sz w:val="24"/>
          <w:szCs w:val="24"/>
        </w:rPr>
        <w:t>William Franke, Vanderbilt University</w:t>
      </w:r>
    </w:p>
    <w:p w14:paraId="6519AAD0"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000000"/>
          <w:sz w:val="24"/>
          <w:szCs w:val="24"/>
        </w:rPr>
        <w:t>Revolution in Poetic Language: Dante’s Use of the Vernacular as Vehicle for Theological Revelation</w:t>
      </w:r>
    </w:p>
    <w:p w14:paraId="24BAD3D7"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2E5DB6A0"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 xml:space="preserve">The choice of the vernacular seems to be a choice for a dynamic language against the static discourse of theology and against the Latin clerical culture that apparently resists change </w:t>
      </w:r>
      <w:proofErr w:type="gramStart"/>
      <w:r w:rsidRPr="006B7927">
        <w:rPr>
          <w:rFonts w:ascii="Arial" w:eastAsia="Times New Roman" w:hAnsi="Arial" w:cs="Arial"/>
          <w:color w:val="000000"/>
          <w:sz w:val="24"/>
          <w:szCs w:val="24"/>
        </w:rPr>
        <w:t>in order to</w:t>
      </w:r>
      <w:proofErr w:type="gramEnd"/>
      <w:r w:rsidRPr="006B7927">
        <w:rPr>
          <w:rFonts w:ascii="Arial" w:eastAsia="Times New Roman" w:hAnsi="Arial" w:cs="Arial"/>
          <w:color w:val="000000"/>
          <w:sz w:val="24"/>
          <w:szCs w:val="24"/>
        </w:rPr>
        <w:t xml:space="preserve"> uphold its theological myths and vested interests. This is the tendency of current trends in criticism – to see the vernacular as a liberation from theology. However, Dante </w:t>
      </w:r>
      <w:proofErr w:type="gramStart"/>
      <w:r w:rsidRPr="006B7927">
        <w:rPr>
          <w:rFonts w:ascii="Arial" w:eastAsia="Times New Roman" w:hAnsi="Arial" w:cs="Arial"/>
          <w:color w:val="000000"/>
          <w:sz w:val="24"/>
          <w:szCs w:val="24"/>
        </w:rPr>
        <w:t>actually opts</w:t>
      </w:r>
      <w:proofErr w:type="gramEnd"/>
      <w:r w:rsidRPr="006B7927">
        <w:rPr>
          <w:rFonts w:ascii="Arial" w:eastAsia="Times New Roman" w:hAnsi="Arial" w:cs="Arial"/>
          <w:color w:val="000000"/>
          <w:sz w:val="24"/>
          <w:szCs w:val="24"/>
        </w:rPr>
        <w:t xml:space="preserve"> for the vernacular because of its theological potential and out of theological motivations. In the theophany of Scripture in Heaven of Jove (Paradiso XVIII. 70-117, the Latin text (DILIGITE, etc.) is performed by the vernacular poem in which it is embedded. Each letter vanishes in the production of a sense of the whole word and phrase of which it is a part. In this scene, we see the transformation of Scripture into vernacular poetry. Theological revelation is </w:t>
      </w:r>
      <w:proofErr w:type="gramStart"/>
      <w:r w:rsidRPr="006B7927">
        <w:rPr>
          <w:rFonts w:ascii="Arial" w:eastAsia="Times New Roman" w:hAnsi="Arial" w:cs="Arial"/>
          <w:color w:val="000000"/>
          <w:sz w:val="24"/>
          <w:szCs w:val="24"/>
        </w:rPr>
        <w:t>effected</w:t>
      </w:r>
      <w:proofErr w:type="gramEnd"/>
      <w:r w:rsidRPr="006B7927">
        <w:rPr>
          <w:rFonts w:ascii="Arial" w:eastAsia="Times New Roman" w:hAnsi="Arial" w:cs="Arial"/>
          <w:color w:val="000000"/>
          <w:sz w:val="24"/>
          <w:szCs w:val="24"/>
        </w:rPr>
        <w:t xml:space="preserve"> by being performed through the special effects of Dante’s skywriting as a spectacle of</w:t>
      </w:r>
    </w:p>
    <w:p w14:paraId="5C33D198"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son et lumière, fireworks in the firmament.</w:t>
      </w:r>
    </w:p>
    <w:p w14:paraId="4AFC9A4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This talk is drawn principally from my forthcoming (in September 2021):</w:t>
      </w:r>
    </w:p>
    <w:p w14:paraId="57B7320A"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The Divine Vision of Dante’s Paradiso: The Metaphysics of Representation</w:t>
      </w:r>
    </w:p>
    <w:p w14:paraId="2A0795D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Cambridge, UK: Cambridge University Press, 2021 (303 pages + xx)</w:t>
      </w:r>
    </w:p>
    <w:p w14:paraId="000BCAF3"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5F757317"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r w:rsidRPr="006B7927">
        <w:rPr>
          <w:rFonts w:ascii="Arial" w:eastAsia="Times New Roman" w:hAnsi="Arial" w:cs="Arial"/>
          <w:b/>
          <w:bCs/>
          <w:color w:val="FF0000"/>
          <w:sz w:val="24"/>
          <w:szCs w:val="24"/>
          <w:lang w:val="it-IT"/>
        </w:rPr>
        <w:t>Luca Lombardo, Università Ca’ Foscari, Venezia</w:t>
      </w:r>
    </w:p>
    <w:p w14:paraId="37CD16A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Garamond" w:eastAsia="Times New Roman" w:hAnsi="Garamond" w:cs="Times New Roman"/>
          <w:b/>
          <w:bCs/>
          <w:color w:val="222222"/>
          <w:sz w:val="24"/>
          <w:szCs w:val="24"/>
        </w:rPr>
        <w:lastRenderedPageBreak/>
        <w:t>Dante’s rhetorical-grammatical and philosophical education: formative function of the notary in the Florentine vernacular culture</w:t>
      </w:r>
    </w:p>
    <w:p w14:paraId="51EA7E86"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2C04B891"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After an elementary level of literacy, Dante studied the Latin language, that is grammar, from the second half of the seventies to the early nineties of the thirteenth century: it is therefore not surprising that, when he devoted himself to writing the Vita nova and began attending the «</w:t>
      </w:r>
      <w:proofErr w:type="spellStart"/>
      <w:r w:rsidRPr="006B7927">
        <w:rPr>
          <w:rFonts w:ascii="Arial" w:eastAsia="Times New Roman" w:hAnsi="Arial" w:cs="Arial"/>
          <w:color w:val="000000"/>
          <w:sz w:val="24"/>
          <w:szCs w:val="24"/>
        </w:rPr>
        <w:t>nelle</w:t>
      </w:r>
      <w:proofErr w:type="spellEnd"/>
      <w:r w:rsidRPr="006B7927">
        <w:rPr>
          <w:rFonts w:ascii="Arial" w:eastAsia="Times New Roman" w:hAnsi="Arial" w:cs="Arial"/>
          <w:color w:val="000000"/>
          <w:sz w:val="24"/>
          <w:szCs w:val="24"/>
        </w:rPr>
        <w:t xml:space="preserve"> </w:t>
      </w:r>
      <w:proofErr w:type="spellStart"/>
      <w:r w:rsidRPr="006B7927">
        <w:rPr>
          <w:rFonts w:ascii="Arial" w:eastAsia="Times New Roman" w:hAnsi="Arial" w:cs="Arial"/>
          <w:color w:val="000000"/>
          <w:sz w:val="24"/>
          <w:szCs w:val="24"/>
        </w:rPr>
        <w:t>scuole</w:t>
      </w:r>
      <w:proofErr w:type="spellEnd"/>
      <w:r w:rsidRPr="006B7927">
        <w:rPr>
          <w:rFonts w:ascii="Arial" w:eastAsia="Times New Roman" w:hAnsi="Arial" w:cs="Arial"/>
          <w:color w:val="000000"/>
          <w:sz w:val="24"/>
          <w:szCs w:val="24"/>
        </w:rPr>
        <w:t xml:space="preserve"> </w:t>
      </w:r>
      <w:proofErr w:type="spellStart"/>
      <w:r w:rsidRPr="006B7927">
        <w:rPr>
          <w:rFonts w:ascii="Arial" w:eastAsia="Times New Roman" w:hAnsi="Arial" w:cs="Arial"/>
          <w:color w:val="000000"/>
          <w:sz w:val="24"/>
          <w:szCs w:val="24"/>
        </w:rPr>
        <w:t>delli</w:t>
      </w:r>
      <w:proofErr w:type="spellEnd"/>
      <w:r w:rsidRPr="006B7927">
        <w:rPr>
          <w:rFonts w:ascii="Arial" w:eastAsia="Times New Roman" w:hAnsi="Arial" w:cs="Arial"/>
          <w:color w:val="000000"/>
          <w:sz w:val="24"/>
          <w:szCs w:val="24"/>
        </w:rPr>
        <w:t xml:space="preserve"> </w:t>
      </w:r>
      <w:proofErr w:type="spellStart"/>
      <w:r w:rsidRPr="006B7927">
        <w:rPr>
          <w:rFonts w:ascii="Arial" w:eastAsia="Times New Roman" w:hAnsi="Arial" w:cs="Arial"/>
          <w:color w:val="000000"/>
          <w:sz w:val="24"/>
          <w:szCs w:val="24"/>
        </w:rPr>
        <w:t>religiosi</w:t>
      </w:r>
      <w:proofErr w:type="spellEnd"/>
      <w:r w:rsidRPr="006B7927">
        <w:rPr>
          <w:rFonts w:ascii="Arial" w:eastAsia="Times New Roman" w:hAnsi="Arial" w:cs="Arial"/>
          <w:color w:val="000000"/>
          <w:sz w:val="24"/>
          <w:szCs w:val="24"/>
        </w:rPr>
        <w:t>» (</w:t>
      </w:r>
      <w:proofErr w:type="spellStart"/>
      <w:r w:rsidRPr="006B7927">
        <w:rPr>
          <w:rFonts w:ascii="Arial" w:eastAsia="Times New Roman" w:hAnsi="Arial" w:cs="Arial"/>
          <w:color w:val="000000"/>
          <w:sz w:val="24"/>
          <w:szCs w:val="24"/>
        </w:rPr>
        <w:t>Convivio</w:t>
      </w:r>
      <w:proofErr w:type="spellEnd"/>
      <w:r w:rsidRPr="006B7927">
        <w:rPr>
          <w:rFonts w:ascii="Arial" w:eastAsia="Times New Roman" w:hAnsi="Arial" w:cs="Arial"/>
          <w:color w:val="000000"/>
          <w:sz w:val="24"/>
          <w:szCs w:val="24"/>
        </w:rPr>
        <w:t xml:space="preserve"> II xii 7), he handled the Latin so well that he could face the reading of Boethius and Cicero. It is probable that those books were added to him from a scholastic legacy: in fact Cicero’s moral works were already known to a master of rhetoric such as </w:t>
      </w:r>
      <w:proofErr w:type="spellStart"/>
      <w:r w:rsidRPr="006B7927">
        <w:rPr>
          <w:rFonts w:ascii="Arial" w:eastAsia="Times New Roman" w:hAnsi="Arial" w:cs="Arial"/>
          <w:color w:val="000000"/>
          <w:sz w:val="24"/>
          <w:szCs w:val="24"/>
        </w:rPr>
        <w:t>Boncompagno</w:t>
      </w:r>
      <w:proofErr w:type="spellEnd"/>
      <w:r w:rsidRPr="006B7927">
        <w:rPr>
          <w:rFonts w:ascii="Arial" w:eastAsia="Times New Roman" w:hAnsi="Arial" w:cs="Arial"/>
          <w:color w:val="000000"/>
          <w:sz w:val="24"/>
          <w:szCs w:val="24"/>
        </w:rPr>
        <w:t xml:space="preserve"> da Signa; as for Boethius, we know from Black’s research on the glossed manuscripts of the </w:t>
      </w:r>
      <w:proofErr w:type="spellStart"/>
      <w:r w:rsidRPr="006B7927">
        <w:rPr>
          <w:rFonts w:ascii="Arial" w:eastAsia="Times New Roman" w:hAnsi="Arial" w:cs="Arial"/>
          <w:color w:val="000000"/>
          <w:sz w:val="24"/>
          <w:szCs w:val="24"/>
        </w:rPr>
        <w:t>Consolatio</w:t>
      </w:r>
      <w:proofErr w:type="spellEnd"/>
      <w:r w:rsidRPr="006B7927">
        <w:rPr>
          <w:rFonts w:ascii="Arial" w:eastAsia="Times New Roman" w:hAnsi="Arial" w:cs="Arial"/>
          <w:color w:val="000000"/>
          <w:sz w:val="24"/>
          <w:szCs w:val="24"/>
        </w:rPr>
        <w:t xml:space="preserve"> of the Tuscan area that the book called by Dante «non </w:t>
      </w:r>
      <w:proofErr w:type="spellStart"/>
      <w:r w:rsidRPr="006B7927">
        <w:rPr>
          <w:rFonts w:ascii="Arial" w:eastAsia="Times New Roman" w:hAnsi="Arial" w:cs="Arial"/>
          <w:color w:val="000000"/>
          <w:sz w:val="24"/>
          <w:szCs w:val="24"/>
        </w:rPr>
        <w:t>conosciuto</w:t>
      </w:r>
      <w:proofErr w:type="spellEnd"/>
      <w:r w:rsidRPr="006B7927">
        <w:rPr>
          <w:rFonts w:ascii="Arial" w:eastAsia="Times New Roman" w:hAnsi="Arial" w:cs="Arial"/>
          <w:color w:val="000000"/>
          <w:sz w:val="24"/>
          <w:szCs w:val="24"/>
        </w:rPr>
        <w:t xml:space="preserve"> da </w:t>
      </w:r>
      <w:proofErr w:type="spellStart"/>
      <w:r w:rsidRPr="006B7927">
        <w:rPr>
          <w:rFonts w:ascii="Arial" w:eastAsia="Times New Roman" w:hAnsi="Arial" w:cs="Arial"/>
          <w:color w:val="000000"/>
          <w:sz w:val="24"/>
          <w:szCs w:val="24"/>
        </w:rPr>
        <w:t>molti</w:t>
      </w:r>
      <w:proofErr w:type="spellEnd"/>
      <w:r w:rsidRPr="006B7927">
        <w:rPr>
          <w:rFonts w:ascii="Arial" w:eastAsia="Times New Roman" w:hAnsi="Arial" w:cs="Arial"/>
          <w:color w:val="000000"/>
          <w:sz w:val="24"/>
          <w:szCs w:val="24"/>
        </w:rPr>
        <w:t xml:space="preserve">» was used since the late thirteenth century in the teaching of grammar, as revealed by traces of scholastic use in several manuscripts. This paper aims to clarify the context in which Dante would have been able to access the books certainly known to him before his arrival at the </w:t>
      </w:r>
      <w:r w:rsidRPr="006B7927">
        <w:rPr>
          <w:rFonts w:ascii="Arial" w:eastAsia="Times New Roman" w:hAnsi="Arial" w:cs="Arial"/>
          <w:i/>
          <w:iCs/>
          <w:color w:val="000000"/>
          <w:sz w:val="24"/>
          <w:szCs w:val="24"/>
        </w:rPr>
        <w:t>Studia</w:t>
      </w:r>
      <w:r w:rsidRPr="006B7927">
        <w:rPr>
          <w:rFonts w:ascii="Arial" w:eastAsia="Times New Roman" w:hAnsi="Arial" w:cs="Arial"/>
          <w:color w:val="000000"/>
          <w:sz w:val="24"/>
          <w:szCs w:val="24"/>
        </w:rPr>
        <w:t xml:space="preserve"> of the Friars. This discussion focuses on the Florentine laity and on those representatives of the municipal ruling class who, educated in the </w:t>
      </w:r>
      <w:proofErr w:type="spellStart"/>
      <w:r w:rsidRPr="006B7927">
        <w:rPr>
          <w:rFonts w:ascii="Arial" w:eastAsia="Times New Roman" w:hAnsi="Arial" w:cs="Arial"/>
          <w:i/>
          <w:iCs/>
          <w:color w:val="000000"/>
          <w:sz w:val="24"/>
          <w:szCs w:val="24"/>
        </w:rPr>
        <w:t>ars</w:t>
      </w:r>
      <w:proofErr w:type="spellEnd"/>
      <w:r w:rsidRPr="006B7927">
        <w:rPr>
          <w:rFonts w:ascii="Arial" w:eastAsia="Times New Roman" w:hAnsi="Arial" w:cs="Arial"/>
          <w:i/>
          <w:iCs/>
          <w:color w:val="000000"/>
          <w:sz w:val="24"/>
          <w:szCs w:val="24"/>
        </w:rPr>
        <w:t xml:space="preserve"> </w:t>
      </w:r>
      <w:proofErr w:type="spellStart"/>
      <w:r w:rsidRPr="006B7927">
        <w:rPr>
          <w:rFonts w:ascii="Arial" w:eastAsia="Times New Roman" w:hAnsi="Arial" w:cs="Arial"/>
          <w:i/>
          <w:iCs/>
          <w:color w:val="000000"/>
          <w:sz w:val="24"/>
          <w:szCs w:val="24"/>
        </w:rPr>
        <w:t>dictaminis</w:t>
      </w:r>
      <w:proofErr w:type="spellEnd"/>
      <w:r w:rsidRPr="006B7927">
        <w:rPr>
          <w:rFonts w:ascii="Arial" w:eastAsia="Times New Roman" w:hAnsi="Arial" w:cs="Arial"/>
          <w:color w:val="000000"/>
          <w:sz w:val="24"/>
          <w:szCs w:val="24"/>
        </w:rPr>
        <w:t xml:space="preserve"> </w:t>
      </w:r>
      <w:proofErr w:type="spellStart"/>
      <w:r w:rsidRPr="006B7927">
        <w:rPr>
          <w:rFonts w:ascii="Arial" w:eastAsia="Times New Roman" w:hAnsi="Arial" w:cs="Arial"/>
          <w:color w:val="000000"/>
          <w:sz w:val="24"/>
          <w:szCs w:val="24"/>
        </w:rPr>
        <w:t>andthe</w:t>
      </w:r>
      <w:proofErr w:type="spellEnd"/>
      <w:r w:rsidRPr="006B7927">
        <w:rPr>
          <w:rFonts w:ascii="Arial" w:eastAsia="Times New Roman" w:hAnsi="Arial" w:cs="Arial"/>
          <w:color w:val="000000"/>
          <w:sz w:val="24"/>
          <w:szCs w:val="24"/>
        </w:rPr>
        <w:t xml:space="preserve"> </w:t>
      </w:r>
      <w:proofErr w:type="spellStart"/>
      <w:r w:rsidRPr="006B7927">
        <w:rPr>
          <w:rFonts w:ascii="Arial" w:eastAsia="Times New Roman" w:hAnsi="Arial" w:cs="Arial"/>
          <w:i/>
          <w:iCs/>
          <w:color w:val="000000"/>
          <w:sz w:val="24"/>
          <w:szCs w:val="24"/>
        </w:rPr>
        <w:t>ars</w:t>
      </w:r>
      <w:proofErr w:type="spellEnd"/>
      <w:r w:rsidRPr="006B7927">
        <w:rPr>
          <w:rFonts w:ascii="Arial" w:eastAsia="Times New Roman" w:hAnsi="Arial" w:cs="Arial"/>
          <w:i/>
          <w:iCs/>
          <w:color w:val="000000"/>
          <w:sz w:val="24"/>
          <w:szCs w:val="24"/>
        </w:rPr>
        <w:t xml:space="preserve"> </w:t>
      </w:r>
      <w:proofErr w:type="spellStart"/>
      <w:r w:rsidRPr="006B7927">
        <w:rPr>
          <w:rFonts w:ascii="Arial" w:eastAsia="Times New Roman" w:hAnsi="Arial" w:cs="Arial"/>
          <w:i/>
          <w:iCs/>
          <w:color w:val="000000"/>
          <w:sz w:val="24"/>
          <w:szCs w:val="24"/>
        </w:rPr>
        <w:t>notariae</w:t>
      </w:r>
      <w:proofErr w:type="spellEnd"/>
      <w:r w:rsidRPr="006B7927">
        <w:rPr>
          <w:rFonts w:ascii="Arial" w:eastAsia="Times New Roman" w:hAnsi="Arial" w:cs="Arial"/>
          <w:color w:val="000000"/>
          <w:sz w:val="24"/>
          <w:szCs w:val="24"/>
        </w:rPr>
        <w:t>, imparted literary teaching to the laity, in which the study of grammar implied-due to the heterogeneous nature of the texts used by the magisters--also an intro to the rudiments of higher disciplines such as law, natural philosophy the ethics of Seneca, Cicero and Boethius.</w:t>
      </w:r>
    </w:p>
    <w:p w14:paraId="4C295D01" w14:textId="77777777" w:rsidR="006B7927" w:rsidRPr="006B7927" w:rsidRDefault="006B7927" w:rsidP="006B7927">
      <w:pPr>
        <w:spacing w:after="24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sz w:val="24"/>
          <w:szCs w:val="24"/>
        </w:rPr>
        <w:br/>
      </w:r>
    </w:p>
    <w:p w14:paraId="69E1D06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9900FF"/>
          <w:sz w:val="32"/>
          <w:szCs w:val="32"/>
        </w:rPr>
        <w:t>2.</w:t>
      </w:r>
    </w:p>
    <w:p w14:paraId="17049526" w14:textId="77777777" w:rsidR="006B7927" w:rsidRPr="006B7927" w:rsidRDefault="006B7927" w:rsidP="006B7927">
      <w:pPr>
        <w:spacing w:after="0" w:line="240" w:lineRule="auto"/>
        <w:rPr>
          <w:rFonts w:ascii="Times New Roman" w:eastAsia="Times New Roman" w:hAnsi="Times New Roman" w:cs="Times New Roman"/>
          <w:sz w:val="24"/>
          <w:szCs w:val="24"/>
        </w:rPr>
      </w:pPr>
      <w:proofErr w:type="spellStart"/>
      <w:r w:rsidRPr="006B7927">
        <w:rPr>
          <w:rFonts w:ascii="Arial" w:eastAsia="Times New Roman" w:hAnsi="Arial" w:cs="Arial"/>
          <w:b/>
          <w:bCs/>
          <w:i/>
          <w:iCs/>
          <w:color w:val="9900FF"/>
          <w:sz w:val="32"/>
          <w:szCs w:val="32"/>
        </w:rPr>
        <w:t>Dottrina</w:t>
      </w:r>
      <w:proofErr w:type="spellEnd"/>
      <w:r w:rsidRPr="006B7927">
        <w:rPr>
          <w:rFonts w:ascii="Arial" w:eastAsia="Times New Roman" w:hAnsi="Arial" w:cs="Arial"/>
          <w:b/>
          <w:bCs/>
          <w:color w:val="9900FF"/>
          <w:sz w:val="32"/>
          <w:szCs w:val="32"/>
        </w:rPr>
        <w:t>: Poetics of Vernacular Learning (Part II)</w:t>
      </w:r>
    </w:p>
    <w:p w14:paraId="25DAA03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Organizer: Filippo Gianferrari (UCSC)</w:t>
      </w:r>
    </w:p>
    <w:p w14:paraId="4F40DD15"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066E4194"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FF0000"/>
          <w:sz w:val="24"/>
          <w:szCs w:val="24"/>
        </w:rPr>
        <w:t>Chair: Catherine Keen, University College London</w:t>
      </w:r>
    </w:p>
    <w:p w14:paraId="4ED6812A"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1625FD28"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FF0000"/>
          <w:sz w:val="24"/>
          <w:szCs w:val="24"/>
        </w:rPr>
        <w:t xml:space="preserve">Arielle </w:t>
      </w:r>
      <w:proofErr w:type="spellStart"/>
      <w:r w:rsidRPr="006B7927">
        <w:rPr>
          <w:rFonts w:ascii="Arial" w:eastAsia="Times New Roman" w:hAnsi="Arial" w:cs="Arial"/>
          <w:b/>
          <w:bCs/>
          <w:color w:val="FF0000"/>
          <w:sz w:val="24"/>
          <w:szCs w:val="24"/>
        </w:rPr>
        <w:t>Saiber</w:t>
      </w:r>
      <w:proofErr w:type="spellEnd"/>
      <w:r w:rsidRPr="006B7927">
        <w:rPr>
          <w:rFonts w:ascii="Arial" w:eastAsia="Times New Roman" w:hAnsi="Arial" w:cs="Arial"/>
          <w:b/>
          <w:bCs/>
          <w:color w:val="FF0000"/>
          <w:sz w:val="24"/>
          <w:szCs w:val="24"/>
        </w:rPr>
        <w:t>, Bowdoin College </w:t>
      </w:r>
    </w:p>
    <w:p w14:paraId="4A6D934A" w14:textId="77777777" w:rsidR="006B7927" w:rsidRPr="006B7927" w:rsidRDefault="006B7927" w:rsidP="006B7927">
      <w:pPr>
        <w:shd w:val="clear" w:color="auto" w:fill="FFFFFF"/>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000000"/>
          <w:sz w:val="24"/>
          <w:szCs w:val="24"/>
        </w:rPr>
        <w:t>The Thing Is… The Explosion of Thinginess in Renaissance Fables  </w:t>
      </w:r>
    </w:p>
    <w:p w14:paraId="68B85AB8" w14:textId="77777777" w:rsidR="006B7927" w:rsidRPr="006B7927" w:rsidRDefault="006B7927" w:rsidP="006B7927">
      <w:pPr>
        <w:shd w:val="clear" w:color="auto" w:fill="FFFFFF"/>
        <w:spacing w:after="0" w:line="240" w:lineRule="auto"/>
        <w:rPr>
          <w:rFonts w:ascii="Times New Roman" w:eastAsia="Times New Roman" w:hAnsi="Times New Roman" w:cs="Times New Roman"/>
          <w:sz w:val="24"/>
          <w:szCs w:val="24"/>
        </w:rPr>
      </w:pPr>
      <w:r w:rsidRPr="006B7927">
        <w:rPr>
          <w:rFonts w:ascii="Arial" w:eastAsia="Times New Roman" w:hAnsi="Arial" w:cs="Arial"/>
          <w:b/>
          <w:bCs/>
          <w:color w:val="000000"/>
          <w:sz w:val="24"/>
          <w:szCs w:val="24"/>
        </w:rPr>
        <w:t> </w:t>
      </w:r>
    </w:p>
    <w:p w14:paraId="037D20B6" w14:textId="77777777" w:rsidR="006B7927" w:rsidRPr="006B7927" w:rsidRDefault="006B7927" w:rsidP="006B7927">
      <w:pPr>
        <w:shd w:val="clear" w:color="auto" w:fill="FFFFFF"/>
        <w:spacing w:after="0" w:line="240" w:lineRule="auto"/>
        <w:rPr>
          <w:rFonts w:ascii="Times New Roman" w:eastAsia="Times New Roman" w:hAnsi="Times New Roman" w:cs="Times New Roman"/>
          <w:sz w:val="24"/>
          <w:szCs w:val="24"/>
        </w:rPr>
      </w:pPr>
      <w:r w:rsidRPr="006B7927">
        <w:rPr>
          <w:rFonts w:ascii="Arial" w:eastAsia="Times New Roman" w:hAnsi="Arial" w:cs="Arial"/>
          <w:color w:val="000000"/>
          <w:sz w:val="24"/>
          <w:szCs w:val="24"/>
        </w:rPr>
        <w:t xml:space="preserve">In his </w:t>
      </w:r>
      <w:r w:rsidRPr="006B7927">
        <w:rPr>
          <w:rFonts w:ascii="Arial" w:eastAsia="Times New Roman" w:hAnsi="Arial" w:cs="Arial"/>
          <w:i/>
          <w:iCs/>
          <w:color w:val="000000"/>
          <w:sz w:val="24"/>
          <w:szCs w:val="24"/>
        </w:rPr>
        <w:t xml:space="preserve">Vita </w:t>
      </w:r>
      <w:proofErr w:type="spellStart"/>
      <w:r w:rsidRPr="006B7927">
        <w:rPr>
          <w:rFonts w:ascii="Arial" w:eastAsia="Times New Roman" w:hAnsi="Arial" w:cs="Arial"/>
          <w:i/>
          <w:iCs/>
          <w:color w:val="000000"/>
          <w:sz w:val="24"/>
          <w:szCs w:val="24"/>
        </w:rPr>
        <w:t>nuova</w:t>
      </w:r>
      <w:proofErr w:type="spellEnd"/>
      <w:r w:rsidRPr="006B7927">
        <w:rPr>
          <w:rFonts w:ascii="Arial" w:eastAsia="Times New Roman" w:hAnsi="Arial" w:cs="Arial"/>
          <w:color w:val="000000"/>
          <w:sz w:val="24"/>
          <w:szCs w:val="24"/>
        </w:rPr>
        <w:t>, Dante underscores how the vernacular can do all the rhetorical acrobatics Latin does</w:t>
      </w:r>
      <w:proofErr w:type="gramStart"/>
      <w:r w:rsidRPr="006B7927">
        <w:rPr>
          <w:rFonts w:ascii="Arial" w:eastAsia="Times New Roman" w:hAnsi="Arial" w:cs="Arial"/>
          <w:color w:val="000000"/>
          <w:sz w:val="24"/>
          <w:szCs w:val="24"/>
        </w:rPr>
        <w:t xml:space="preserve">.  </w:t>
      </w:r>
      <w:proofErr w:type="gramEnd"/>
      <w:r w:rsidRPr="006B7927">
        <w:rPr>
          <w:rFonts w:ascii="Arial" w:eastAsia="Times New Roman" w:hAnsi="Arial" w:cs="Arial"/>
          <w:color w:val="000000"/>
          <w:sz w:val="24"/>
          <w:szCs w:val="24"/>
        </w:rPr>
        <w:t>He evokes the ancient poets who made inanimate things speak, as if they had sense and reason, and points to how he, too, has done so in his embodiment of Love</w:t>
      </w:r>
      <w:proofErr w:type="gramStart"/>
      <w:r w:rsidRPr="006B7927">
        <w:rPr>
          <w:rFonts w:ascii="Arial" w:eastAsia="Times New Roman" w:hAnsi="Arial" w:cs="Arial"/>
          <w:color w:val="000000"/>
          <w:sz w:val="24"/>
          <w:szCs w:val="24"/>
        </w:rPr>
        <w:t xml:space="preserve">.  </w:t>
      </w:r>
      <w:proofErr w:type="gramEnd"/>
      <w:r w:rsidRPr="006B7927">
        <w:rPr>
          <w:rFonts w:ascii="Arial" w:eastAsia="Times New Roman" w:hAnsi="Arial" w:cs="Arial"/>
          <w:color w:val="000000"/>
          <w:sz w:val="24"/>
          <w:szCs w:val="24"/>
        </w:rPr>
        <w:t xml:space="preserve">A century later, we see authors such as Leon Battista Alberti and Leonardo exploring the reaches of personification and </w:t>
      </w:r>
      <w:r w:rsidRPr="006B7927">
        <w:rPr>
          <w:rFonts w:ascii="Arial" w:eastAsia="Times New Roman" w:hAnsi="Arial" w:cs="Arial"/>
          <w:i/>
          <w:iCs/>
          <w:color w:val="000000"/>
          <w:sz w:val="24"/>
          <w:szCs w:val="24"/>
        </w:rPr>
        <w:t xml:space="preserve">prosopopoeia </w:t>
      </w:r>
      <w:r w:rsidRPr="006B7927">
        <w:rPr>
          <w:rFonts w:ascii="Arial" w:eastAsia="Times New Roman" w:hAnsi="Arial" w:cs="Arial"/>
          <w:color w:val="000000"/>
          <w:sz w:val="24"/>
          <w:szCs w:val="24"/>
        </w:rPr>
        <w:t>in their apologues and fables as they begin</w:t>
      </w:r>
      <w:r w:rsidRPr="006B7927">
        <w:rPr>
          <w:rFonts w:ascii="Arial" w:eastAsia="Times New Roman" w:hAnsi="Arial" w:cs="Arial"/>
          <w:i/>
          <w:iCs/>
          <w:color w:val="000000"/>
          <w:sz w:val="24"/>
          <w:szCs w:val="24"/>
        </w:rPr>
        <w:t xml:space="preserve"> </w:t>
      </w:r>
      <w:r w:rsidRPr="006B7927">
        <w:rPr>
          <w:rFonts w:ascii="Arial" w:eastAsia="Times New Roman" w:hAnsi="Arial" w:cs="Arial"/>
          <w:color w:val="000000"/>
          <w:sz w:val="24"/>
          <w:szCs w:val="24"/>
        </w:rPr>
        <w:t>including large numbers of objects not hitherto seen in classical or vernacular literature</w:t>
      </w:r>
      <w:proofErr w:type="gramStart"/>
      <w:r w:rsidRPr="006B7927">
        <w:rPr>
          <w:rFonts w:ascii="Arial" w:eastAsia="Times New Roman" w:hAnsi="Arial" w:cs="Arial"/>
          <w:color w:val="000000"/>
          <w:sz w:val="24"/>
          <w:szCs w:val="24"/>
        </w:rPr>
        <w:t xml:space="preserve">.  </w:t>
      </w:r>
      <w:proofErr w:type="gramEnd"/>
      <w:r w:rsidRPr="006B7927">
        <w:rPr>
          <w:rFonts w:ascii="Arial" w:eastAsia="Times New Roman" w:hAnsi="Arial" w:cs="Arial"/>
          <w:color w:val="000000"/>
          <w:sz w:val="24"/>
          <w:szCs w:val="24"/>
        </w:rPr>
        <w:t>By the sixteenth century, Bartolomeo Scala and Bernardino Baldi have followed suit in their fables</w:t>
      </w:r>
      <w:proofErr w:type="gramStart"/>
      <w:r w:rsidRPr="006B7927">
        <w:rPr>
          <w:rFonts w:ascii="Arial" w:eastAsia="Times New Roman" w:hAnsi="Arial" w:cs="Arial"/>
          <w:color w:val="000000"/>
          <w:sz w:val="24"/>
          <w:szCs w:val="24"/>
        </w:rPr>
        <w:t xml:space="preserve">.  </w:t>
      </w:r>
      <w:proofErr w:type="gramEnd"/>
      <w:r w:rsidRPr="006B7927">
        <w:rPr>
          <w:rFonts w:ascii="Arial" w:eastAsia="Times New Roman" w:hAnsi="Arial" w:cs="Arial"/>
          <w:color w:val="000000"/>
          <w:sz w:val="24"/>
          <w:szCs w:val="24"/>
        </w:rPr>
        <w:t>This paper considers the marked increase in everyday objects that speak in Italian fables and traces the social, cultural, and technological forces influencing literary production. </w:t>
      </w:r>
    </w:p>
    <w:p w14:paraId="725C8DC0"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63B70252" w14:textId="77777777" w:rsidR="006B7927" w:rsidRPr="006B7927" w:rsidRDefault="006B7927" w:rsidP="006B7927">
      <w:pPr>
        <w:spacing w:after="0" w:line="240" w:lineRule="auto"/>
        <w:rPr>
          <w:rFonts w:ascii="Times New Roman" w:eastAsia="Times New Roman" w:hAnsi="Times New Roman" w:cs="Times New Roman"/>
          <w:sz w:val="24"/>
          <w:szCs w:val="24"/>
        </w:rPr>
      </w:pPr>
      <w:hyperlink r:id="rId4" w:history="1">
        <w:r w:rsidRPr="006B7927">
          <w:rPr>
            <w:rFonts w:ascii="Calibri" w:eastAsia="Times New Roman" w:hAnsi="Calibri" w:cs="Calibri"/>
            <w:b/>
            <w:bCs/>
            <w:color w:val="1155CC"/>
            <w:sz w:val="24"/>
            <w:szCs w:val="24"/>
            <w:u w:val="single"/>
          </w:rPr>
          <w:t>Filippo Gianferrari</w:t>
        </w:r>
      </w:hyperlink>
      <w:r w:rsidRPr="006B7927">
        <w:rPr>
          <w:rFonts w:ascii="Calibri" w:eastAsia="Times New Roman" w:hAnsi="Calibri" w:cs="Calibri"/>
          <w:b/>
          <w:bCs/>
          <w:color w:val="FF0000"/>
          <w:sz w:val="24"/>
          <w:szCs w:val="24"/>
        </w:rPr>
        <w:t>, UCSC</w:t>
      </w:r>
    </w:p>
    <w:p w14:paraId="7EE1027D"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Calibri" w:eastAsia="Times New Roman" w:hAnsi="Calibri" w:cs="Calibri"/>
          <w:b/>
          <w:bCs/>
          <w:color w:val="000000"/>
          <w:sz w:val="24"/>
          <w:szCs w:val="24"/>
        </w:rPr>
        <w:lastRenderedPageBreak/>
        <w:t xml:space="preserve">Pastoral Syncretism: The </w:t>
      </w:r>
      <w:proofErr w:type="spellStart"/>
      <w:r w:rsidRPr="006B7927">
        <w:rPr>
          <w:rFonts w:ascii="Calibri" w:eastAsia="Times New Roman" w:hAnsi="Calibri" w:cs="Calibri"/>
          <w:b/>
          <w:bCs/>
          <w:i/>
          <w:iCs/>
          <w:color w:val="000000"/>
          <w:sz w:val="24"/>
          <w:szCs w:val="24"/>
        </w:rPr>
        <w:t>Ecloga</w:t>
      </w:r>
      <w:proofErr w:type="spellEnd"/>
      <w:r w:rsidRPr="006B7927">
        <w:rPr>
          <w:rFonts w:ascii="Calibri" w:eastAsia="Times New Roman" w:hAnsi="Calibri" w:cs="Calibri"/>
          <w:b/>
          <w:bCs/>
          <w:i/>
          <w:iCs/>
          <w:color w:val="000000"/>
          <w:sz w:val="24"/>
          <w:szCs w:val="24"/>
        </w:rPr>
        <w:t xml:space="preserve"> </w:t>
      </w:r>
      <w:proofErr w:type="spellStart"/>
      <w:r w:rsidRPr="006B7927">
        <w:rPr>
          <w:rFonts w:ascii="Calibri" w:eastAsia="Times New Roman" w:hAnsi="Calibri" w:cs="Calibri"/>
          <w:b/>
          <w:bCs/>
          <w:i/>
          <w:iCs/>
          <w:color w:val="000000"/>
          <w:sz w:val="24"/>
          <w:szCs w:val="24"/>
        </w:rPr>
        <w:t>Theoduli</w:t>
      </w:r>
      <w:proofErr w:type="spellEnd"/>
      <w:r w:rsidRPr="006B7927">
        <w:rPr>
          <w:rFonts w:ascii="Calibri" w:eastAsia="Times New Roman" w:hAnsi="Calibri" w:cs="Calibri"/>
          <w:b/>
          <w:bCs/>
          <w:color w:val="000000"/>
          <w:sz w:val="24"/>
          <w:szCs w:val="24"/>
        </w:rPr>
        <w:t xml:space="preserve"> Between Dante’s </w:t>
      </w:r>
      <w:proofErr w:type="spellStart"/>
      <w:r w:rsidRPr="006B7927">
        <w:rPr>
          <w:rFonts w:ascii="Calibri" w:eastAsia="Times New Roman" w:hAnsi="Calibri" w:cs="Calibri"/>
          <w:b/>
          <w:bCs/>
          <w:i/>
          <w:iCs/>
          <w:color w:val="000000"/>
          <w:sz w:val="24"/>
          <w:szCs w:val="24"/>
        </w:rPr>
        <w:t>Purgatorio</w:t>
      </w:r>
      <w:proofErr w:type="spellEnd"/>
      <w:r w:rsidRPr="006B7927">
        <w:rPr>
          <w:rFonts w:ascii="Calibri" w:eastAsia="Times New Roman" w:hAnsi="Calibri" w:cs="Calibri"/>
          <w:b/>
          <w:bCs/>
          <w:color w:val="000000"/>
          <w:sz w:val="24"/>
          <w:szCs w:val="24"/>
        </w:rPr>
        <w:t xml:space="preserve"> and Boccaccio’s </w:t>
      </w:r>
      <w:r w:rsidRPr="006B7927">
        <w:rPr>
          <w:rFonts w:ascii="Calibri" w:eastAsia="Times New Roman" w:hAnsi="Calibri" w:cs="Calibri"/>
          <w:b/>
          <w:bCs/>
          <w:i/>
          <w:iCs/>
          <w:color w:val="000000"/>
          <w:sz w:val="24"/>
          <w:szCs w:val="24"/>
        </w:rPr>
        <w:t>Olympia</w:t>
      </w:r>
    </w:p>
    <w:p w14:paraId="19297B89"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6774EFA3"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4"/>
          <w:szCs w:val="24"/>
        </w:rPr>
        <w:t xml:space="preserve">This paper argues that Boccaccio’s eclogue </w:t>
      </w:r>
      <w:r w:rsidRPr="006B7927">
        <w:rPr>
          <w:rFonts w:ascii="Times New Roman" w:eastAsia="Times New Roman" w:hAnsi="Times New Roman" w:cs="Times New Roman"/>
          <w:i/>
          <w:iCs/>
          <w:color w:val="000000"/>
          <w:sz w:val="24"/>
          <w:szCs w:val="24"/>
        </w:rPr>
        <w:t xml:space="preserve">Olympia </w:t>
      </w:r>
      <w:r w:rsidRPr="006B7927">
        <w:rPr>
          <w:rFonts w:ascii="Times New Roman" w:eastAsia="Times New Roman" w:hAnsi="Times New Roman" w:cs="Times New Roman"/>
          <w:color w:val="000000"/>
          <w:sz w:val="24"/>
          <w:szCs w:val="24"/>
        </w:rPr>
        <w:t>(</w:t>
      </w:r>
      <w:proofErr w:type="spellStart"/>
      <w:r w:rsidRPr="006B7927">
        <w:rPr>
          <w:rFonts w:ascii="Times New Roman" w:eastAsia="Times New Roman" w:hAnsi="Times New Roman" w:cs="Times New Roman"/>
          <w:i/>
          <w:iCs/>
          <w:color w:val="000000"/>
          <w:sz w:val="24"/>
          <w:szCs w:val="24"/>
        </w:rPr>
        <w:t>Buccolicum</w:t>
      </w:r>
      <w:proofErr w:type="spellEnd"/>
      <w:r w:rsidRPr="006B7927">
        <w:rPr>
          <w:rFonts w:ascii="Times New Roman" w:eastAsia="Times New Roman" w:hAnsi="Times New Roman" w:cs="Times New Roman"/>
          <w:i/>
          <w:iCs/>
          <w:color w:val="000000"/>
          <w:sz w:val="24"/>
          <w:szCs w:val="24"/>
        </w:rPr>
        <w:t xml:space="preserve"> Carmen </w:t>
      </w:r>
      <w:r w:rsidRPr="006B7927">
        <w:rPr>
          <w:rFonts w:ascii="Times New Roman" w:eastAsia="Times New Roman" w:hAnsi="Times New Roman" w:cs="Times New Roman"/>
          <w:color w:val="000000"/>
          <w:sz w:val="24"/>
          <w:szCs w:val="24"/>
        </w:rPr>
        <w:t>14) is a sophisticated parody and refutation of a popular medieval school text, the</w:t>
      </w:r>
      <w:r w:rsidRPr="006B7927">
        <w:rPr>
          <w:rFonts w:ascii="Times New Roman" w:eastAsia="Times New Roman" w:hAnsi="Times New Roman" w:cs="Times New Roman"/>
          <w:i/>
          <w:iCs/>
          <w:color w:val="000000"/>
          <w:sz w:val="24"/>
          <w:szCs w:val="24"/>
        </w:rPr>
        <w:t xml:space="preserve"> </w:t>
      </w:r>
      <w:proofErr w:type="spellStart"/>
      <w:r w:rsidRPr="006B7927">
        <w:rPr>
          <w:rFonts w:ascii="Times New Roman" w:eastAsia="Times New Roman" w:hAnsi="Times New Roman" w:cs="Times New Roman"/>
          <w:i/>
          <w:iCs/>
          <w:color w:val="000000"/>
          <w:sz w:val="24"/>
          <w:szCs w:val="24"/>
        </w:rPr>
        <w:t>Ecloga</w:t>
      </w:r>
      <w:proofErr w:type="spellEnd"/>
      <w:r w:rsidRPr="006B7927">
        <w:rPr>
          <w:rFonts w:ascii="Times New Roman" w:eastAsia="Times New Roman" w:hAnsi="Times New Roman" w:cs="Times New Roman"/>
          <w:i/>
          <w:iCs/>
          <w:color w:val="000000"/>
          <w:sz w:val="24"/>
          <w:szCs w:val="24"/>
        </w:rPr>
        <w:t xml:space="preserve"> </w:t>
      </w:r>
      <w:proofErr w:type="spellStart"/>
      <w:r w:rsidRPr="006B7927">
        <w:rPr>
          <w:rFonts w:ascii="Times New Roman" w:eastAsia="Times New Roman" w:hAnsi="Times New Roman" w:cs="Times New Roman"/>
          <w:i/>
          <w:iCs/>
          <w:color w:val="000000"/>
          <w:sz w:val="24"/>
          <w:szCs w:val="24"/>
        </w:rPr>
        <w:t>Theoduli</w:t>
      </w:r>
      <w:proofErr w:type="spellEnd"/>
      <w:r w:rsidRPr="006B7927">
        <w:rPr>
          <w:rFonts w:ascii="Times New Roman" w:eastAsia="Times New Roman" w:hAnsi="Times New Roman" w:cs="Times New Roman"/>
          <w:i/>
          <w:iCs/>
          <w:color w:val="000000"/>
          <w:sz w:val="24"/>
          <w:szCs w:val="24"/>
        </w:rPr>
        <w:t xml:space="preserve">. </w:t>
      </w:r>
      <w:r w:rsidRPr="006B7927">
        <w:rPr>
          <w:rFonts w:ascii="Times New Roman" w:eastAsia="Times New Roman" w:hAnsi="Times New Roman" w:cs="Times New Roman"/>
          <w:color w:val="000000"/>
          <w:sz w:val="24"/>
          <w:szCs w:val="24"/>
        </w:rPr>
        <w:t xml:space="preserve">This thesis challenges traditional interpretations of </w:t>
      </w:r>
      <w:r w:rsidRPr="006B7927">
        <w:rPr>
          <w:rFonts w:ascii="Times New Roman" w:eastAsia="Times New Roman" w:hAnsi="Times New Roman" w:cs="Times New Roman"/>
          <w:i/>
          <w:iCs/>
          <w:color w:val="000000"/>
          <w:sz w:val="24"/>
          <w:szCs w:val="24"/>
        </w:rPr>
        <w:t>Olympia</w:t>
      </w:r>
      <w:r w:rsidRPr="006B7927">
        <w:rPr>
          <w:rFonts w:ascii="Times New Roman" w:eastAsia="Times New Roman" w:hAnsi="Times New Roman" w:cs="Times New Roman"/>
          <w:color w:val="000000"/>
          <w:sz w:val="24"/>
          <w:szCs w:val="24"/>
        </w:rPr>
        <w:t xml:space="preserve"> as overwhelmingly autobiographical in nature and primarily modeled on Virgil’s and Dante’s representations respectively of the Elysium and the Earthly Paradise. As the paper shows, Boccaccio’s rewriting of the </w:t>
      </w:r>
      <w:proofErr w:type="spellStart"/>
      <w:r w:rsidRPr="006B7927">
        <w:rPr>
          <w:rFonts w:ascii="Times New Roman" w:eastAsia="Times New Roman" w:hAnsi="Times New Roman" w:cs="Times New Roman"/>
          <w:i/>
          <w:iCs/>
          <w:color w:val="000000"/>
          <w:sz w:val="24"/>
          <w:szCs w:val="24"/>
        </w:rPr>
        <w:t>Ecloga</w:t>
      </w:r>
      <w:proofErr w:type="spellEnd"/>
      <w:r w:rsidRPr="006B7927">
        <w:rPr>
          <w:rFonts w:ascii="Times New Roman" w:eastAsia="Times New Roman" w:hAnsi="Times New Roman" w:cs="Times New Roman"/>
          <w:i/>
          <w:iCs/>
          <w:color w:val="000000"/>
          <w:sz w:val="24"/>
          <w:szCs w:val="24"/>
        </w:rPr>
        <w:t xml:space="preserve"> </w:t>
      </w:r>
      <w:proofErr w:type="spellStart"/>
      <w:r w:rsidRPr="006B7927">
        <w:rPr>
          <w:rFonts w:ascii="Times New Roman" w:eastAsia="Times New Roman" w:hAnsi="Times New Roman" w:cs="Times New Roman"/>
          <w:i/>
          <w:iCs/>
          <w:color w:val="000000"/>
          <w:sz w:val="24"/>
          <w:szCs w:val="24"/>
        </w:rPr>
        <w:t>Theoduli</w:t>
      </w:r>
      <w:proofErr w:type="spellEnd"/>
      <w:r w:rsidRPr="006B7927">
        <w:rPr>
          <w:rFonts w:ascii="Times New Roman" w:eastAsia="Times New Roman" w:hAnsi="Times New Roman" w:cs="Times New Roman"/>
          <w:i/>
          <w:iCs/>
          <w:color w:val="000000"/>
          <w:sz w:val="24"/>
          <w:szCs w:val="24"/>
        </w:rPr>
        <w:t xml:space="preserve"> </w:t>
      </w:r>
      <w:r w:rsidRPr="006B7927">
        <w:rPr>
          <w:rFonts w:ascii="Times New Roman" w:eastAsia="Times New Roman" w:hAnsi="Times New Roman" w:cs="Times New Roman"/>
          <w:color w:val="000000"/>
          <w:sz w:val="24"/>
          <w:szCs w:val="24"/>
        </w:rPr>
        <w:t xml:space="preserve">takes as its model and interlocutor Dante’s integration of the same text in his own </w:t>
      </w:r>
      <w:proofErr w:type="spellStart"/>
      <w:r w:rsidRPr="006B7927">
        <w:rPr>
          <w:rFonts w:ascii="Times New Roman" w:eastAsia="Times New Roman" w:hAnsi="Times New Roman" w:cs="Times New Roman"/>
          <w:i/>
          <w:iCs/>
          <w:color w:val="000000"/>
          <w:sz w:val="24"/>
          <w:szCs w:val="24"/>
        </w:rPr>
        <w:t>Purgatorio</w:t>
      </w:r>
      <w:proofErr w:type="spellEnd"/>
      <w:r w:rsidRPr="006B7927">
        <w:rPr>
          <w:rFonts w:ascii="Times New Roman" w:eastAsia="Times New Roman" w:hAnsi="Times New Roman" w:cs="Times New Roman"/>
          <w:color w:val="000000"/>
          <w:sz w:val="24"/>
          <w:szCs w:val="24"/>
        </w:rPr>
        <w:t>,</w:t>
      </w:r>
      <w:r w:rsidRPr="006B7927">
        <w:rPr>
          <w:rFonts w:ascii="Times New Roman" w:eastAsia="Times New Roman" w:hAnsi="Times New Roman" w:cs="Times New Roman"/>
          <w:i/>
          <w:iCs/>
          <w:color w:val="000000"/>
          <w:sz w:val="24"/>
          <w:szCs w:val="24"/>
        </w:rPr>
        <w:t xml:space="preserve"> </w:t>
      </w:r>
      <w:r w:rsidRPr="006B7927">
        <w:rPr>
          <w:rFonts w:ascii="Times New Roman" w:eastAsia="Times New Roman" w:hAnsi="Times New Roman" w:cs="Times New Roman"/>
          <w:color w:val="000000"/>
          <w:sz w:val="24"/>
          <w:szCs w:val="24"/>
        </w:rPr>
        <w:t xml:space="preserve">and particularly his representation of the Earthly Paradise. Here, Dante had already criticized the </w:t>
      </w:r>
      <w:proofErr w:type="spellStart"/>
      <w:r w:rsidRPr="006B7927">
        <w:rPr>
          <w:rFonts w:ascii="Times New Roman" w:eastAsia="Times New Roman" w:hAnsi="Times New Roman" w:cs="Times New Roman"/>
          <w:i/>
          <w:iCs/>
          <w:color w:val="000000"/>
          <w:sz w:val="24"/>
          <w:szCs w:val="24"/>
        </w:rPr>
        <w:t>Ecloga</w:t>
      </w:r>
      <w:proofErr w:type="spellEnd"/>
      <w:r w:rsidRPr="006B7927">
        <w:rPr>
          <w:rFonts w:ascii="Times New Roman" w:eastAsia="Times New Roman" w:hAnsi="Times New Roman" w:cs="Times New Roman"/>
          <w:i/>
          <w:iCs/>
          <w:color w:val="000000"/>
          <w:sz w:val="24"/>
          <w:szCs w:val="24"/>
        </w:rPr>
        <w:t xml:space="preserve"> </w:t>
      </w:r>
      <w:proofErr w:type="spellStart"/>
      <w:r w:rsidRPr="006B7927">
        <w:rPr>
          <w:rFonts w:ascii="Times New Roman" w:eastAsia="Times New Roman" w:hAnsi="Times New Roman" w:cs="Times New Roman"/>
          <w:i/>
          <w:iCs/>
          <w:color w:val="000000"/>
          <w:sz w:val="24"/>
          <w:szCs w:val="24"/>
        </w:rPr>
        <w:t>Theoduli</w:t>
      </w:r>
      <w:r w:rsidRPr="006B7927">
        <w:rPr>
          <w:rFonts w:ascii="Times New Roman" w:eastAsia="Times New Roman" w:hAnsi="Times New Roman" w:cs="Times New Roman"/>
          <w:color w:val="000000"/>
          <w:sz w:val="24"/>
          <w:szCs w:val="24"/>
        </w:rPr>
        <w:t>’s</w:t>
      </w:r>
      <w:proofErr w:type="spellEnd"/>
      <w:r w:rsidRPr="006B7927">
        <w:rPr>
          <w:rFonts w:ascii="Times New Roman" w:eastAsia="Times New Roman" w:hAnsi="Times New Roman" w:cs="Times New Roman"/>
          <w:i/>
          <w:iCs/>
          <w:color w:val="000000"/>
          <w:sz w:val="24"/>
          <w:szCs w:val="24"/>
        </w:rPr>
        <w:t xml:space="preserve"> </w:t>
      </w:r>
      <w:r w:rsidRPr="006B7927">
        <w:rPr>
          <w:rFonts w:ascii="Times New Roman" w:eastAsia="Times New Roman" w:hAnsi="Times New Roman" w:cs="Times New Roman"/>
          <w:color w:val="000000"/>
          <w:sz w:val="24"/>
          <w:szCs w:val="24"/>
        </w:rPr>
        <w:t xml:space="preserve">rejection of pagan mythology in favor of the Biblical </w:t>
      </w:r>
      <w:proofErr w:type="gramStart"/>
      <w:r w:rsidRPr="006B7927">
        <w:rPr>
          <w:rFonts w:ascii="Times New Roman" w:eastAsia="Times New Roman" w:hAnsi="Times New Roman" w:cs="Times New Roman"/>
          <w:color w:val="000000"/>
          <w:sz w:val="24"/>
          <w:szCs w:val="24"/>
        </w:rPr>
        <w:t>truth, but</w:t>
      </w:r>
      <w:proofErr w:type="gramEnd"/>
      <w:r w:rsidRPr="006B7927">
        <w:rPr>
          <w:rFonts w:ascii="Times New Roman" w:eastAsia="Times New Roman" w:hAnsi="Times New Roman" w:cs="Times New Roman"/>
          <w:color w:val="000000"/>
          <w:sz w:val="24"/>
          <w:szCs w:val="24"/>
        </w:rPr>
        <w:t xml:space="preserve"> did not altogether abandon the school text’s drawing of a boundary between pagan and Christian poetries. Boccaccio takes Dante’s criticism of medieval education a step further:</w:t>
      </w:r>
      <w:r w:rsidRPr="006B7927">
        <w:rPr>
          <w:rFonts w:ascii="Times New Roman" w:eastAsia="Times New Roman" w:hAnsi="Times New Roman" w:cs="Times New Roman"/>
          <w:i/>
          <w:iCs/>
          <w:color w:val="000000"/>
          <w:sz w:val="24"/>
          <w:szCs w:val="24"/>
        </w:rPr>
        <w:t xml:space="preserve"> </w:t>
      </w:r>
      <w:r w:rsidRPr="006B7927">
        <w:rPr>
          <w:rFonts w:ascii="Times New Roman" w:eastAsia="Times New Roman" w:hAnsi="Times New Roman" w:cs="Times New Roman"/>
          <w:color w:val="000000"/>
          <w:sz w:val="24"/>
          <w:szCs w:val="24"/>
        </w:rPr>
        <w:t>While dramatizing and amplifying the latter’s claim that pagan poets had fleeting visions of the earthly paradise in their poetic representations of Parnassus (</w:t>
      </w:r>
      <w:proofErr w:type="spellStart"/>
      <w:r w:rsidRPr="006B7927">
        <w:rPr>
          <w:rFonts w:ascii="Times New Roman" w:eastAsia="Times New Roman" w:hAnsi="Times New Roman" w:cs="Times New Roman"/>
          <w:i/>
          <w:iCs/>
          <w:color w:val="000000"/>
          <w:sz w:val="24"/>
          <w:szCs w:val="24"/>
        </w:rPr>
        <w:t>Purgatorio</w:t>
      </w:r>
      <w:proofErr w:type="spellEnd"/>
      <w:r w:rsidRPr="006B7927">
        <w:rPr>
          <w:rFonts w:ascii="Times New Roman" w:eastAsia="Times New Roman" w:hAnsi="Times New Roman" w:cs="Times New Roman"/>
          <w:color w:val="000000"/>
          <w:sz w:val="24"/>
          <w:szCs w:val="24"/>
        </w:rPr>
        <w:t xml:space="preserve"> 28.139-141), Boccaccio also rejects the </w:t>
      </w:r>
      <w:proofErr w:type="spellStart"/>
      <w:r w:rsidRPr="006B7927">
        <w:rPr>
          <w:rFonts w:ascii="Times New Roman" w:eastAsia="Times New Roman" w:hAnsi="Times New Roman" w:cs="Times New Roman"/>
          <w:i/>
          <w:iCs/>
          <w:color w:val="000000"/>
          <w:sz w:val="24"/>
          <w:szCs w:val="24"/>
        </w:rPr>
        <w:t>Ecloga</w:t>
      </w:r>
      <w:proofErr w:type="spellEnd"/>
      <w:r w:rsidRPr="006B7927">
        <w:rPr>
          <w:rFonts w:ascii="Times New Roman" w:eastAsia="Times New Roman" w:hAnsi="Times New Roman" w:cs="Times New Roman"/>
          <w:i/>
          <w:iCs/>
          <w:color w:val="000000"/>
          <w:sz w:val="24"/>
          <w:szCs w:val="24"/>
        </w:rPr>
        <w:t xml:space="preserve"> </w:t>
      </w:r>
      <w:proofErr w:type="spellStart"/>
      <w:r w:rsidRPr="006B7927">
        <w:rPr>
          <w:rFonts w:ascii="Times New Roman" w:eastAsia="Times New Roman" w:hAnsi="Times New Roman" w:cs="Times New Roman"/>
          <w:i/>
          <w:iCs/>
          <w:color w:val="000000"/>
          <w:sz w:val="24"/>
          <w:szCs w:val="24"/>
        </w:rPr>
        <w:t>Theoduli</w:t>
      </w:r>
      <w:r w:rsidRPr="006B7927">
        <w:rPr>
          <w:rFonts w:ascii="Times New Roman" w:eastAsia="Times New Roman" w:hAnsi="Times New Roman" w:cs="Times New Roman"/>
          <w:color w:val="000000"/>
          <w:sz w:val="24"/>
          <w:szCs w:val="24"/>
        </w:rPr>
        <w:t>’s</w:t>
      </w:r>
      <w:proofErr w:type="spellEnd"/>
      <w:r w:rsidRPr="006B7927">
        <w:rPr>
          <w:rFonts w:ascii="Times New Roman" w:eastAsia="Times New Roman" w:hAnsi="Times New Roman" w:cs="Times New Roman"/>
          <w:color w:val="000000"/>
          <w:sz w:val="24"/>
          <w:szCs w:val="24"/>
        </w:rPr>
        <w:t xml:space="preserve"> exclusion of the pagan world from the Christian paradise.</w:t>
      </w:r>
    </w:p>
    <w:p w14:paraId="0C1A3B40"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655FC377"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r w:rsidRPr="006B7927">
        <w:rPr>
          <w:rFonts w:ascii="Calibri" w:eastAsia="Times New Roman" w:hAnsi="Calibri" w:cs="Calibri"/>
          <w:b/>
          <w:bCs/>
          <w:color w:val="FF0000"/>
          <w:sz w:val="24"/>
          <w:szCs w:val="24"/>
          <w:lang w:val="it-IT"/>
        </w:rPr>
        <w:t>Francesco Feriozzi, University of Oxford</w:t>
      </w:r>
    </w:p>
    <w:p w14:paraId="25DA956F" w14:textId="77777777" w:rsidR="006B7927" w:rsidRPr="006B7927" w:rsidRDefault="006B7927" w:rsidP="006B7927">
      <w:pPr>
        <w:spacing w:line="240" w:lineRule="auto"/>
        <w:rPr>
          <w:rFonts w:ascii="Times New Roman" w:eastAsia="Times New Roman" w:hAnsi="Times New Roman" w:cs="Times New Roman"/>
          <w:sz w:val="24"/>
          <w:szCs w:val="24"/>
          <w:lang w:val="it-IT"/>
        </w:rPr>
      </w:pPr>
      <w:r w:rsidRPr="006B7927">
        <w:rPr>
          <w:rFonts w:ascii="Calibri" w:eastAsia="Times New Roman" w:hAnsi="Calibri" w:cs="Calibri"/>
          <w:b/>
          <w:bCs/>
          <w:color w:val="000000"/>
          <w:sz w:val="24"/>
          <w:szCs w:val="24"/>
          <w:lang w:val="it-IT"/>
        </w:rPr>
        <w:t>Dante in Pietro Bembo’s and Giammaria Barbieri’s Occitan Studies</w:t>
      </w:r>
    </w:p>
    <w:p w14:paraId="4DA377B3" w14:textId="77777777" w:rsidR="006B7927" w:rsidRPr="006B7927" w:rsidRDefault="006B7927" w:rsidP="006B7927">
      <w:pPr>
        <w:spacing w:line="240" w:lineRule="auto"/>
        <w:rPr>
          <w:rFonts w:ascii="Times New Roman" w:eastAsia="Times New Roman" w:hAnsi="Times New Roman" w:cs="Times New Roman"/>
          <w:sz w:val="24"/>
          <w:szCs w:val="24"/>
        </w:rPr>
      </w:pPr>
      <w:r w:rsidRPr="006B7927">
        <w:rPr>
          <w:rFonts w:ascii="Calibri" w:eastAsia="Times New Roman" w:hAnsi="Calibri" w:cs="Calibri"/>
          <w:color w:val="000000"/>
          <w:sz w:val="24"/>
          <w:szCs w:val="24"/>
        </w:rPr>
        <w:t>The rediscovery of Occitan literature in sixteenth-century Italy is mainly connected with</w:t>
      </w:r>
      <w:r w:rsidRPr="006B7927">
        <w:rPr>
          <w:rFonts w:ascii="Calibri" w:eastAsia="Times New Roman" w:hAnsi="Calibri" w:cs="Calibri"/>
          <w:i/>
          <w:iCs/>
          <w:color w:val="000000"/>
          <w:sz w:val="24"/>
          <w:szCs w:val="24"/>
        </w:rPr>
        <w:t xml:space="preserve"> </w:t>
      </w:r>
      <w:r w:rsidRPr="006B7927">
        <w:rPr>
          <w:rFonts w:ascii="Calibri" w:eastAsia="Times New Roman" w:hAnsi="Calibri" w:cs="Calibri"/>
          <w:color w:val="000000"/>
          <w:sz w:val="24"/>
          <w:szCs w:val="24"/>
        </w:rPr>
        <w:t xml:space="preserve">the imitation and cultivation of Petrarch’s poetry. However, Dante’s works, too, had a role in it, both as an object of research (Arnaut’s speech in </w:t>
      </w:r>
      <w:proofErr w:type="spellStart"/>
      <w:r w:rsidRPr="006B7927">
        <w:rPr>
          <w:rFonts w:ascii="Calibri" w:eastAsia="Times New Roman" w:hAnsi="Calibri" w:cs="Calibri"/>
          <w:i/>
          <w:iCs/>
          <w:color w:val="000000"/>
          <w:sz w:val="24"/>
          <w:szCs w:val="24"/>
        </w:rPr>
        <w:t>Purgatorio</w:t>
      </w:r>
      <w:proofErr w:type="spellEnd"/>
      <w:r w:rsidRPr="006B7927">
        <w:rPr>
          <w:rFonts w:ascii="Calibri" w:eastAsia="Times New Roman" w:hAnsi="Calibri" w:cs="Calibri"/>
          <w:i/>
          <w:iCs/>
          <w:color w:val="000000"/>
          <w:sz w:val="24"/>
          <w:szCs w:val="24"/>
        </w:rPr>
        <w:t xml:space="preserve"> </w:t>
      </w:r>
      <w:r w:rsidRPr="006B7927">
        <w:rPr>
          <w:rFonts w:ascii="Calibri" w:eastAsia="Times New Roman" w:hAnsi="Calibri" w:cs="Calibri"/>
          <w:color w:val="000000"/>
          <w:sz w:val="24"/>
          <w:szCs w:val="24"/>
        </w:rPr>
        <w:t xml:space="preserve">XXVI), as a source of information, and a model </w:t>
      </w:r>
      <w:proofErr w:type="gramStart"/>
      <w:r w:rsidRPr="006B7927">
        <w:rPr>
          <w:rFonts w:ascii="Calibri" w:eastAsia="Times New Roman" w:hAnsi="Calibri" w:cs="Calibri"/>
          <w:color w:val="000000"/>
          <w:sz w:val="24"/>
          <w:szCs w:val="24"/>
        </w:rPr>
        <w:t>of  literary</w:t>
      </w:r>
      <w:proofErr w:type="gramEnd"/>
      <w:r w:rsidRPr="006B7927">
        <w:rPr>
          <w:rFonts w:ascii="Calibri" w:eastAsia="Times New Roman" w:hAnsi="Calibri" w:cs="Calibri"/>
          <w:color w:val="000000"/>
          <w:sz w:val="24"/>
          <w:szCs w:val="24"/>
        </w:rPr>
        <w:t xml:space="preserve"> canon (mainly the </w:t>
      </w:r>
      <w:r w:rsidRPr="006B7927">
        <w:rPr>
          <w:rFonts w:ascii="Calibri" w:eastAsia="Times New Roman" w:hAnsi="Calibri" w:cs="Calibri"/>
          <w:i/>
          <w:iCs/>
          <w:color w:val="000000"/>
          <w:sz w:val="24"/>
          <w:szCs w:val="24"/>
        </w:rPr>
        <w:t xml:space="preserve">De </w:t>
      </w:r>
      <w:proofErr w:type="spellStart"/>
      <w:r w:rsidRPr="006B7927">
        <w:rPr>
          <w:rFonts w:ascii="Calibri" w:eastAsia="Times New Roman" w:hAnsi="Calibri" w:cs="Calibri"/>
          <w:i/>
          <w:iCs/>
          <w:color w:val="000000"/>
          <w:sz w:val="24"/>
          <w:szCs w:val="24"/>
        </w:rPr>
        <w:t>vulgari</w:t>
      </w:r>
      <w:proofErr w:type="spellEnd"/>
      <w:r w:rsidRPr="006B7927">
        <w:rPr>
          <w:rFonts w:ascii="Calibri" w:eastAsia="Times New Roman" w:hAnsi="Calibri" w:cs="Calibri"/>
          <w:i/>
          <w:iCs/>
          <w:color w:val="000000"/>
          <w:sz w:val="24"/>
          <w:szCs w:val="24"/>
        </w:rPr>
        <w:t xml:space="preserve"> </w:t>
      </w:r>
      <w:proofErr w:type="spellStart"/>
      <w:r w:rsidRPr="006B7927">
        <w:rPr>
          <w:rFonts w:ascii="Calibri" w:eastAsia="Times New Roman" w:hAnsi="Calibri" w:cs="Calibri"/>
          <w:i/>
          <w:iCs/>
          <w:color w:val="000000"/>
          <w:sz w:val="24"/>
          <w:szCs w:val="24"/>
        </w:rPr>
        <w:t>eloquentia</w:t>
      </w:r>
      <w:proofErr w:type="spellEnd"/>
      <w:r w:rsidRPr="006B7927">
        <w:rPr>
          <w:rFonts w:ascii="Calibri" w:eastAsia="Times New Roman" w:hAnsi="Calibri" w:cs="Calibri"/>
          <w:color w:val="000000"/>
          <w:sz w:val="24"/>
          <w:szCs w:val="24"/>
        </w:rPr>
        <w:t xml:space="preserve">). In this paper, I am going to look at two specific examples of Dante coming into play in the Occitan studies of the Cinquecento. First, I will show how Pietro Bembo’s transcription of Arnaut’s speech on MS Vat. Lat. 3197 can be used to assess the Venetian </w:t>
      </w:r>
      <w:proofErr w:type="gramStart"/>
      <w:r w:rsidRPr="006B7927">
        <w:rPr>
          <w:rFonts w:ascii="Calibri" w:eastAsia="Times New Roman" w:hAnsi="Calibri" w:cs="Calibri"/>
          <w:color w:val="000000"/>
          <w:sz w:val="24"/>
          <w:szCs w:val="24"/>
        </w:rPr>
        <w:t>humanist‘</w:t>
      </w:r>
      <w:proofErr w:type="gramEnd"/>
      <w:r w:rsidRPr="006B7927">
        <w:rPr>
          <w:rFonts w:ascii="Calibri" w:eastAsia="Times New Roman" w:hAnsi="Calibri" w:cs="Calibri"/>
          <w:color w:val="000000"/>
          <w:sz w:val="24"/>
          <w:szCs w:val="24"/>
        </w:rPr>
        <w:t xml:space="preserve">s knowledge of Occitan at that point in time and to identify the sources at his disposal. Secondly, I will look at Giammaria Barbieri’s </w:t>
      </w:r>
      <w:proofErr w:type="spellStart"/>
      <w:r w:rsidRPr="006B7927">
        <w:rPr>
          <w:rFonts w:ascii="Calibri" w:eastAsia="Times New Roman" w:hAnsi="Calibri" w:cs="Calibri"/>
          <w:i/>
          <w:iCs/>
          <w:color w:val="000000"/>
          <w:sz w:val="24"/>
          <w:szCs w:val="24"/>
        </w:rPr>
        <w:t>Arte</w:t>
      </w:r>
      <w:proofErr w:type="spellEnd"/>
      <w:r w:rsidRPr="006B7927">
        <w:rPr>
          <w:rFonts w:ascii="Calibri" w:eastAsia="Times New Roman" w:hAnsi="Calibri" w:cs="Calibri"/>
          <w:i/>
          <w:iCs/>
          <w:color w:val="000000"/>
          <w:sz w:val="24"/>
          <w:szCs w:val="24"/>
        </w:rPr>
        <w:t xml:space="preserve"> del </w:t>
      </w:r>
      <w:proofErr w:type="spellStart"/>
      <w:r w:rsidRPr="006B7927">
        <w:rPr>
          <w:rFonts w:ascii="Calibri" w:eastAsia="Times New Roman" w:hAnsi="Calibri" w:cs="Calibri"/>
          <w:i/>
          <w:iCs/>
          <w:color w:val="000000"/>
          <w:sz w:val="24"/>
          <w:szCs w:val="24"/>
        </w:rPr>
        <w:t>rimare</w:t>
      </w:r>
      <w:proofErr w:type="spellEnd"/>
      <w:r w:rsidRPr="006B7927">
        <w:rPr>
          <w:rFonts w:ascii="Calibri" w:eastAsia="Times New Roman" w:hAnsi="Calibri" w:cs="Calibri"/>
          <w:color w:val="000000"/>
          <w:sz w:val="24"/>
          <w:szCs w:val="24"/>
        </w:rPr>
        <w:t xml:space="preserve">, showing how much of its </w:t>
      </w:r>
      <w:proofErr w:type="spellStart"/>
      <w:r w:rsidRPr="006B7927">
        <w:rPr>
          <w:rFonts w:ascii="Calibri" w:eastAsia="Times New Roman" w:hAnsi="Calibri" w:cs="Calibri"/>
          <w:color w:val="000000"/>
          <w:sz w:val="24"/>
          <w:szCs w:val="24"/>
        </w:rPr>
        <w:t>occitan</w:t>
      </w:r>
      <w:proofErr w:type="spellEnd"/>
      <w:r w:rsidRPr="006B7927">
        <w:rPr>
          <w:rFonts w:ascii="Calibri" w:eastAsia="Times New Roman" w:hAnsi="Calibri" w:cs="Calibri"/>
          <w:color w:val="000000"/>
          <w:sz w:val="24"/>
          <w:szCs w:val="24"/>
        </w:rPr>
        <w:t xml:space="preserve"> content shows an influence from the </w:t>
      </w:r>
      <w:r w:rsidRPr="006B7927">
        <w:rPr>
          <w:rFonts w:ascii="Calibri" w:eastAsia="Times New Roman" w:hAnsi="Calibri" w:cs="Calibri"/>
          <w:i/>
          <w:iCs/>
          <w:color w:val="000000"/>
          <w:sz w:val="24"/>
          <w:szCs w:val="24"/>
        </w:rPr>
        <w:t xml:space="preserve">De </w:t>
      </w:r>
      <w:proofErr w:type="spellStart"/>
      <w:r w:rsidRPr="006B7927">
        <w:rPr>
          <w:rFonts w:ascii="Calibri" w:eastAsia="Times New Roman" w:hAnsi="Calibri" w:cs="Calibri"/>
          <w:i/>
          <w:iCs/>
          <w:color w:val="000000"/>
          <w:sz w:val="24"/>
          <w:szCs w:val="24"/>
        </w:rPr>
        <w:t>vulgari</w:t>
      </w:r>
      <w:proofErr w:type="spellEnd"/>
      <w:r w:rsidRPr="006B7927">
        <w:rPr>
          <w:rFonts w:ascii="Calibri" w:eastAsia="Times New Roman" w:hAnsi="Calibri" w:cs="Calibri"/>
          <w:color w:val="000000"/>
          <w:sz w:val="24"/>
          <w:szCs w:val="24"/>
        </w:rPr>
        <w:t xml:space="preserve">, the </w:t>
      </w:r>
      <w:r w:rsidRPr="006B7927">
        <w:rPr>
          <w:rFonts w:ascii="Calibri" w:eastAsia="Times New Roman" w:hAnsi="Calibri" w:cs="Calibri"/>
          <w:i/>
          <w:iCs/>
          <w:color w:val="000000"/>
          <w:sz w:val="24"/>
          <w:szCs w:val="24"/>
        </w:rPr>
        <w:t xml:space="preserve">Vita </w:t>
      </w:r>
      <w:proofErr w:type="spellStart"/>
      <w:r w:rsidRPr="006B7927">
        <w:rPr>
          <w:rFonts w:ascii="Calibri" w:eastAsia="Times New Roman" w:hAnsi="Calibri" w:cs="Calibri"/>
          <w:i/>
          <w:iCs/>
          <w:color w:val="000000"/>
          <w:sz w:val="24"/>
          <w:szCs w:val="24"/>
        </w:rPr>
        <w:t>nuova</w:t>
      </w:r>
      <w:proofErr w:type="spellEnd"/>
      <w:r w:rsidRPr="006B7927">
        <w:rPr>
          <w:rFonts w:ascii="Calibri" w:eastAsia="Times New Roman" w:hAnsi="Calibri" w:cs="Calibri"/>
          <w:color w:val="000000"/>
          <w:sz w:val="24"/>
          <w:szCs w:val="24"/>
        </w:rPr>
        <w:t xml:space="preserve">, and the </w:t>
      </w:r>
      <w:r w:rsidRPr="006B7927">
        <w:rPr>
          <w:rFonts w:ascii="Calibri" w:eastAsia="Times New Roman" w:hAnsi="Calibri" w:cs="Calibri"/>
          <w:i/>
          <w:iCs/>
          <w:color w:val="000000"/>
          <w:sz w:val="24"/>
          <w:szCs w:val="24"/>
        </w:rPr>
        <w:t>Commedia</w:t>
      </w:r>
      <w:r w:rsidRPr="006B7927">
        <w:rPr>
          <w:rFonts w:ascii="Calibri" w:eastAsia="Times New Roman" w:hAnsi="Calibri" w:cs="Calibri"/>
          <w:color w:val="000000"/>
          <w:sz w:val="24"/>
          <w:szCs w:val="24"/>
        </w:rPr>
        <w:t>.</w:t>
      </w:r>
    </w:p>
    <w:p w14:paraId="1333E698" w14:textId="77777777" w:rsidR="006B7927" w:rsidRPr="006B7927" w:rsidRDefault="006B7927" w:rsidP="006B7927">
      <w:pPr>
        <w:spacing w:after="240" w:line="240" w:lineRule="auto"/>
        <w:rPr>
          <w:rFonts w:ascii="Times New Roman" w:eastAsia="Times New Roman" w:hAnsi="Times New Roman" w:cs="Times New Roman"/>
          <w:sz w:val="24"/>
          <w:szCs w:val="24"/>
        </w:rPr>
      </w:pPr>
    </w:p>
    <w:p w14:paraId="49222385"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9900FF"/>
          <w:sz w:val="34"/>
          <w:szCs w:val="34"/>
        </w:rPr>
        <w:t>3.</w:t>
      </w:r>
    </w:p>
    <w:p w14:paraId="3DB9780A"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9900FF"/>
          <w:sz w:val="34"/>
          <w:szCs w:val="34"/>
        </w:rPr>
        <w:t>Dante and the Sciences of the Human: Medicine, Physics, Soul</w:t>
      </w:r>
    </w:p>
    <w:p w14:paraId="0F3EDF7E"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i/>
          <w:iCs/>
          <w:color w:val="000000"/>
          <w:sz w:val="24"/>
          <w:szCs w:val="24"/>
        </w:rPr>
        <w:t xml:space="preserve">Organizer: Matteo Pace </w:t>
      </w:r>
      <w:r w:rsidRPr="006B7927">
        <w:rPr>
          <w:rFonts w:ascii="Times New Roman" w:eastAsia="Times New Roman" w:hAnsi="Times New Roman" w:cs="Times New Roman"/>
          <w:color w:val="000000"/>
          <w:sz w:val="24"/>
          <w:szCs w:val="24"/>
        </w:rPr>
        <w:t>(Connecticut College)</w:t>
      </w:r>
    </w:p>
    <w:p w14:paraId="7A109FAA" w14:textId="77777777" w:rsidR="006B7927" w:rsidRPr="006B7927" w:rsidRDefault="006B7927" w:rsidP="006B7927">
      <w:pPr>
        <w:spacing w:after="240" w:line="240" w:lineRule="auto"/>
        <w:rPr>
          <w:rFonts w:ascii="Times New Roman" w:eastAsia="Times New Roman" w:hAnsi="Times New Roman" w:cs="Times New Roman"/>
          <w:sz w:val="24"/>
          <w:szCs w:val="24"/>
        </w:rPr>
      </w:pPr>
    </w:p>
    <w:p w14:paraId="6ACA341E"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FF0000"/>
          <w:sz w:val="24"/>
          <w:szCs w:val="24"/>
        </w:rPr>
        <w:t>Chair: Matteo Pace (Connecticut College)</w:t>
      </w:r>
    </w:p>
    <w:p w14:paraId="6A3E4A5F"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72B818DE"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FF0000"/>
          <w:sz w:val="24"/>
          <w:szCs w:val="24"/>
        </w:rPr>
        <w:t>Catherine Bloomer (Columbia University)</w:t>
      </w:r>
    </w:p>
    <w:p w14:paraId="1B9EEE3E"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Disabled Body and Female Soul: From Dante to Marinella</w:t>
      </w:r>
    </w:p>
    <w:p w14:paraId="3B268216"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 </w:t>
      </w:r>
    </w:p>
    <w:p w14:paraId="4F595D5C"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4"/>
          <w:szCs w:val="24"/>
        </w:rPr>
        <w:t xml:space="preserve">In the genealogy of body/soul thought, from Aristotle to Jacopo </w:t>
      </w:r>
      <w:proofErr w:type="spellStart"/>
      <w:r w:rsidRPr="006B7927">
        <w:rPr>
          <w:rFonts w:ascii="Times New Roman" w:eastAsia="Times New Roman" w:hAnsi="Times New Roman" w:cs="Times New Roman"/>
          <w:color w:val="000000"/>
          <w:sz w:val="24"/>
          <w:szCs w:val="24"/>
        </w:rPr>
        <w:t>Zabarella</w:t>
      </w:r>
      <w:proofErr w:type="spellEnd"/>
      <w:r w:rsidRPr="006B7927">
        <w:rPr>
          <w:rFonts w:ascii="Times New Roman" w:eastAsia="Times New Roman" w:hAnsi="Times New Roman" w:cs="Times New Roman"/>
          <w:color w:val="000000"/>
          <w:sz w:val="24"/>
          <w:szCs w:val="24"/>
        </w:rPr>
        <w:t xml:space="preserve"> and Francesco Piccolomini, the body is thought of in primarily male able-bodied terms. On the other hand, Lucrezia Marinella argues for the superiority of the female soul through the superiority of the </w:t>
      </w:r>
      <w:r w:rsidRPr="006B7927">
        <w:rPr>
          <w:rFonts w:ascii="Times New Roman" w:eastAsia="Times New Roman" w:hAnsi="Times New Roman" w:cs="Times New Roman"/>
          <w:color w:val="000000"/>
          <w:sz w:val="24"/>
          <w:szCs w:val="24"/>
        </w:rPr>
        <w:lastRenderedPageBreak/>
        <w:t>female body, and Dante defends the disabled body by claiming first the universality of such defects and second the natural endowment by God of the soul. For Dante, who praises women’s perfection at great length, it is extraordinary that not gender, but rather disability figures into the body/soul debate. This omission allows Dante to sidestep the misogynistic claims that women were defective and instead to insist that bodily difference is not indicative of diseased souls. In contraction, Marinella argues it is male bodily difference that is representative of a lesser soul; she nearly espouses the medieval connection of evil with physical defects that Dante writes against.</w:t>
      </w:r>
    </w:p>
    <w:p w14:paraId="325F6452"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 </w:t>
      </w:r>
    </w:p>
    <w:p w14:paraId="109865B9"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FF0000"/>
          <w:sz w:val="24"/>
          <w:szCs w:val="24"/>
        </w:rPr>
        <w:t>Andrea Moudarres (UCLA)</w:t>
      </w:r>
    </w:p>
    <w:p w14:paraId="41832C12"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Chiron’s Body: Centaur Representations between Inferno 12 and Medici Florence</w:t>
      </w:r>
    </w:p>
    <w:p w14:paraId="603E7B6A"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 </w:t>
      </w:r>
    </w:p>
    <w:p w14:paraId="58117948"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4"/>
          <w:szCs w:val="24"/>
        </w:rPr>
        <w:t>This paper considers the physical representation of the centaurs, particularly that of Chiron, in Inferno 12 and this representation’s reworkings in 14</w:t>
      </w:r>
      <w:r w:rsidRPr="006B7927">
        <w:rPr>
          <w:rFonts w:ascii="Times New Roman" w:eastAsia="Times New Roman" w:hAnsi="Times New Roman" w:cs="Times New Roman"/>
          <w:color w:val="000000"/>
          <w:sz w:val="14"/>
          <w:szCs w:val="14"/>
          <w:vertAlign w:val="superscript"/>
        </w:rPr>
        <w:t>th</w:t>
      </w:r>
      <w:r w:rsidRPr="006B7927">
        <w:rPr>
          <w:rFonts w:ascii="Times New Roman" w:eastAsia="Times New Roman" w:hAnsi="Times New Roman" w:cs="Times New Roman"/>
          <w:color w:val="000000"/>
          <w:sz w:val="24"/>
          <w:szCs w:val="24"/>
        </w:rPr>
        <w:t>- and 15</w:t>
      </w:r>
      <w:r w:rsidRPr="006B7927">
        <w:rPr>
          <w:rFonts w:ascii="Times New Roman" w:eastAsia="Times New Roman" w:hAnsi="Times New Roman" w:cs="Times New Roman"/>
          <w:color w:val="000000"/>
          <w:sz w:val="14"/>
          <w:szCs w:val="14"/>
          <w:vertAlign w:val="superscript"/>
        </w:rPr>
        <w:t>th</w:t>
      </w:r>
      <w:r w:rsidRPr="006B7927">
        <w:rPr>
          <w:rFonts w:ascii="Times New Roman" w:eastAsia="Times New Roman" w:hAnsi="Times New Roman" w:cs="Times New Roman"/>
          <w:color w:val="000000"/>
          <w:sz w:val="24"/>
          <w:szCs w:val="24"/>
        </w:rPr>
        <w:t>-century Florence. From the appearance of the Minotaur at the canto’s outset to Chiron’s “petto” and the pilgrim’s own</w:t>
      </w:r>
    </w:p>
    <w:p w14:paraId="3166AEF3"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4"/>
          <w:szCs w:val="24"/>
        </w:rPr>
        <w:t>movement in the first ring of Hell’s seventh circle, Inferno 12 draws the reader’s attention to the body. In exploring how Dante deploys this motif in the canto dedicated to those who committed violence against their neighbors, my goal is threefold: first, to highlight the political significance of the relationship between the human and the bestial in Inferno 12; second, to illustrate the ways in which commentators such as Giovanni Boccaccio and Cristoforo Landino interpreted the hybrid bodies of the monsters featured in this canto; third, to briefly compare Dante’s depiction of the centaur’s body with the visual renderings of the same subject in 15</w:t>
      </w:r>
      <w:r w:rsidRPr="006B7927">
        <w:rPr>
          <w:rFonts w:ascii="Times New Roman" w:eastAsia="Times New Roman" w:hAnsi="Times New Roman" w:cs="Times New Roman"/>
          <w:color w:val="000000"/>
          <w:sz w:val="14"/>
          <w:szCs w:val="14"/>
          <w:vertAlign w:val="superscript"/>
        </w:rPr>
        <w:t>th</w:t>
      </w:r>
      <w:r w:rsidRPr="006B7927">
        <w:rPr>
          <w:rFonts w:ascii="Times New Roman" w:eastAsia="Times New Roman" w:hAnsi="Times New Roman" w:cs="Times New Roman"/>
          <w:color w:val="000000"/>
          <w:sz w:val="24"/>
          <w:szCs w:val="24"/>
        </w:rPr>
        <w:t>-century Florentine art.</w:t>
      </w:r>
    </w:p>
    <w:p w14:paraId="4B527A6A"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 </w:t>
      </w:r>
    </w:p>
    <w:p w14:paraId="362F220E"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FF0000"/>
          <w:sz w:val="24"/>
          <w:szCs w:val="24"/>
        </w:rPr>
        <w:t>Joseph Romano (Columbia University)</w:t>
      </w:r>
    </w:p>
    <w:p w14:paraId="493A3BFE" w14:textId="77777777" w:rsidR="006B7927" w:rsidRPr="006B7927" w:rsidRDefault="006B7927" w:rsidP="006B7927">
      <w:pPr>
        <w:spacing w:after="0" w:line="240" w:lineRule="auto"/>
        <w:rPr>
          <w:rFonts w:ascii="Times New Roman" w:eastAsia="Times New Roman" w:hAnsi="Times New Roman" w:cs="Times New Roman"/>
          <w:sz w:val="24"/>
          <w:szCs w:val="24"/>
        </w:rPr>
      </w:pPr>
      <w:proofErr w:type="spellStart"/>
      <w:r w:rsidRPr="006B7927">
        <w:rPr>
          <w:rFonts w:ascii="Times New Roman" w:eastAsia="Times New Roman" w:hAnsi="Times New Roman" w:cs="Times New Roman"/>
          <w:b/>
          <w:bCs/>
          <w:i/>
          <w:iCs/>
          <w:color w:val="000000"/>
          <w:sz w:val="24"/>
          <w:szCs w:val="24"/>
        </w:rPr>
        <w:t>Sedes</w:t>
      </w:r>
      <w:proofErr w:type="spellEnd"/>
      <w:r w:rsidRPr="006B7927">
        <w:rPr>
          <w:rFonts w:ascii="Times New Roman" w:eastAsia="Times New Roman" w:hAnsi="Times New Roman" w:cs="Times New Roman"/>
          <w:b/>
          <w:bCs/>
          <w:i/>
          <w:iCs/>
          <w:color w:val="000000"/>
          <w:sz w:val="24"/>
          <w:szCs w:val="24"/>
        </w:rPr>
        <w:t xml:space="preserve"> </w:t>
      </w:r>
      <w:proofErr w:type="spellStart"/>
      <w:r w:rsidRPr="006B7927">
        <w:rPr>
          <w:rFonts w:ascii="Times New Roman" w:eastAsia="Times New Roman" w:hAnsi="Times New Roman" w:cs="Times New Roman"/>
          <w:b/>
          <w:bCs/>
          <w:i/>
          <w:iCs/>
          <w:color w:val="000000"/>
          <w:sz w:val="24"/>
          <w:szCs w:val="24"/>
        </w:rPr>
        <w:t>amoris</w:t>
      </w:r>
      <w:proofErr w:type="spellEnd"/>
      <w:r w:rsidRPr="006B7927">
        <w:rPr>
          <w:rFonts w:ascii="Times New Roman" w:eastAsia="Times New Roman" w:hAnsi="Times New Roman" w:cs="Times New Roman"/>
          <w:b/>
          <w:bCs/>
          <w:color w:val="000000"/>
          <w:sz w:val="24"/>
          <w:szCs w:val="24"/>
        </w:rPr>
        <w:t>: the Problem of the Passions between Dante and Petrarch, and Aristotle and Augustine</w:t>
      </w:r>
    </w:p>
    <w:p w14:paraId="5A1C4EFF"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 </w:t>
      </w:r>
    </w:p>
    <w:p w14:paraId="0B0F70AB"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4"/>
          <w:szCs w:val="24"/>
        </w:rPr>
        <w:t xml:space="preserve">Regarding the seat of the passions, especially love, Dante oscillates between Aristotelian physics and Augustinian anthropology. As a phenomenon of Aristotelian natural science, Dante defines love as </w:t>
      </w:r>
      <w:r w:rsidRPr="006B7927">
        <w:rPr>
          <w:rFonts w:ascii="Times New Roman" w:eastAsia="Times New Roman" w:hAnsi="Times New Roman" w:cs="Times New Roman"/>
          <w:i/>
          <w:iCs/>
          <w:color w:val="000000"/>
          <w:sz w:val="24"/>
          <w:szCs w:val="24"/>
        </w:rPr>
        <w:t xml:space="preserve">un </w:t>
      </w:r>
      <w:proofErr w:type="spellStart"/>
      <w:r w:rsidRPr="006B7927">
        <w:rPr>
          <w:rFonts w:ascii="Times New Roman" w:eastAsia="Times New Roman" w:hAnsi="Times New Roman" w:cs="Times New Roman"/>
          <w:i/>
          <w:iCs/>
          <w:color w:val="000000"/>
          <w:sz w:val="24"/>
          <w:szCs w:val="24"/>
        </w:rPr>
        <w:t>accidente</w:t>
      </w:r>
      <w:proofErr w:type="spellEnd"/>
      <w:r w:rsidRPr="006B7927">
        <w:rPr>
          <w:rFonts w:ascii="Times New Roman" w:eastAsia="Times New Roman" w:hAnsi="Times New Roman" w:cs="Times New Roman"/>
          <w:i/>
          <w:iCs/>
          <w:color w:val="000000"/>
          <w:sz w:val="24"/>
          <w:szCs w:val="24"/>
        </w:rPr>
        <w:t xml:space="preserve"> in </w:t>
      </w:r>
      <w:proofErr w:type="spellStart"/>
      <w:r w:rsidRPr="006B7927">
        <w:rPr>
          <w:rFonts w:ascii="Times New Roman" w:eastAsia="Times New Roman" w:hAnsi="Times New Roman" w:cs="Times New Roman"/>
          <w:i/>
          <w:iCs/>
          <w:color w:val="000000"/>
          <w:sz w:val="24"/>
          <w:szCs w:val="24"/>
        </w:rPr>
        <w:t>sostanza</w:t>
      </w:r>
      <w:proofErr w:type="spellEnd"/>
      <w:r w:rsidRPr="006B7927">
        <w:rPr>
          <w:rFonts w:ascii="Times New Roman" w:eastAsia="Times New Roman" w:hAnsi="Times New Roman" w:cs="Times New Roman"/>
          <w:color w:val="000000"/>
          <w:sz w:val="24"/>
          <w:szCs w:val="24"/>
        </w:rPr>
        <w:t xml:space="preserve">, subject to generation and corruption, seated in the sensitive appetite, and accompanied by bodily alteration. As an Augustinian spiritual reality, love is the satisfaction or joyous expression of the will itself: “De la </w:t>
      </w:r>
      <w:proofErr w:type="spellStart"/>
      <w:r w:rsidRPr="006B7927">
        <w:rPr>
          <w:rFonts w:ascii="Times New Roman" w:eastAsia="Times New Roman" w:hAnsi="Times New Roman" w:cs="Times New Roman"/>
          <w:color w:val="000000"/>
          <w:sz w:val="24"/>
          <w:szCs w:val="24"/>
        </w:rPr>
        <w:t>mondizia</w:t>
      </w:r>
      <w:proofErr w:type="spellEnd"/>
      <w:r w:rsidRPr="006B7927">
        <w:rPr>
          <w:rFonts w:ascii="Times New Roman" w:eastAsia="Times New Roman" w:hAnsi="Times New Roman" w:cs="Times New Roman"/>
          <w:color w:val="000000"/>
          <w:sz w:val="24"/>
          <w:szCs w:val="24"/>
        </w:rPr>
        <w:t xml:space="preserve"> sol </w:t>
      </w:r>
      <w:proofErr w:type="spellStart"/>
      <w:r w:rsidRPr="006B7927">
        <w:rPr>
          <w:rFonts w:ascii="Times New Roman" w:eastAsia="Times New Roman" w:hAnsi="Times New Roman" w:cs="Times New Roman"/>
          <w:color w:val="000000"/>
          <w:sz w:val="24"/>
          <w:szCs w:val="24"/>
        </w:rPr>
        <w:t>voler</w:t>
      </w:r>
      <w:proofErr w:type="spellEnd"/>
      <w:r w:rsidRPr="006B7927">
        <w:rPr>
          <w:rFonts w:ascii="Times New Roman" w:eastAsia="Times New Roman" w:hAnsi="Times New Roman" w:cs="Times New Roman"/>
          <w:color w:val="000000"/>
          <w:sz w:val="24"/>
          <w:szCs w:val="24"/>
        </w:rPr>
        <w:t xml:space="preserve"> fa </w:t>
      </w:r>
      <w:proofErr w:type="spellStart"/>
      <w:r w:rsidRPr="006B7927">
        <w:rPr>
          <w:rFonts w:ascii="Times New Roman" w:eastAsia="Times New Roman" w:hAnsi="Times New Roman" w:cs="Times New Roman"/>
          <w:color w:val="000000"/>
          <w:sz w:val="24"/>
          <w:szCs w:val="24"/>
        </w:rPr>
        <w:t>prova</w:t>
      </w:r>
      <w:proofErr w:type="spellEnd"/>
      <w:r w:rsidRPr="006B7927">
        <w:rPr>
          <w:rFonts w:ascii="Times New Roman" w:eastAsia="Times New Roman" w:hAnsi="Times New Roman" w:cs="Times New Roman"/>
          <w:color w:val="000000"/>
          <w:sz w:val="24"/>
          <w:szCs w:val="24"/>
        </w:rPr>
        <w:t xml:space="preserve">... </w:t>
      </w:r>
      <w:proofErr w:type="spellStart"/>
      <w:r w:rsidRPr="006B7927">
        <w:rPr>
          <w:rFonts w:ascii="Times New Roman" w:eastAsia="Times New Roman" w:hAnsi="Times New Roman" w:cs="Times New Roman"/>
          <w:color w:val="000000"/>
          <w:sz w:val="24"/>
          <w:szCs w:val="24"/>
        </w:rPr>
        <w:t>l’alma</w:t>
      </w:r>
      <w:proofErr w:type="spellEnd"/>
      <w:r w:rsidRPr="006B7927">
        <w:rPr>
          <w:rFonts w:ascii="Times New Roman" w:eastAsia="Times New Roman" w:hAnsi="Times New Roman" w:cs="Times New Roman"/>
          <w:color w:val="000000"/>
          <w:sz w:val="24"/>
          <w:szCs w:val="24"/>
        </w:rPr>
        <w:t xml:space="preserve"> </w:t>
      </w:r>
      <w:proofErr w:type="spellStart"/>
      <w:r w:rsidRPr="006B7927">
        <w:rPr>
          <w:rFonts w:ascii="Times New Roman" w:eastAsia="Times New Roman" w:hAnsi="Times New Roman" w:cs="Times New Roman"/>
          <w:color w:val="000000"/>
          <w:sz w:val="24"/>
          <w:szCs w:val="24"/>
        </w:rPr>
        <w:t>sorprende</w:t>
      </w:r>
      <w:proofErr w:type="spellEnd"/>
      <w:r w:rsidRPr="006B7927">
        <w:rPr>
          <w:rFonts w:ascii="Times New Roman" w:eastAsia="Times New Roman" w:hAnsi="Times New Roman" w:cs="Times New Roman"/>
          <w:color w:val="000000"/>
          <w:sz w:val="24"/>
          <w:szCs w:val="24"/>
        </w:rPr>
        <w:t xml:space="preserve">, e di </w:t>
      </w:r>
      <w:proofErr w:type="spellStart"/>
      <w:r w:rsidRPr="006B7927">
        <w:rPr>
          <w:rFonts w:ascii="Times New Roman" w:eastAsia="Times New Roman" w:hAnsi="Times New Roman" w:cs="Times New Roman"/>
          <w:color w:val="000000"/>
          <w:sz w:val="24"/>
          <w:szCs w:val="24"/>
        </w:rPr>
        <w:t>voler</w:t>
      </w:r>
      <w:proofErr w:type="spellEnd"/>
      <w:r w:rsidRPr="006B7927">
        <w:rPr>
          <w:rFonts w:ascii="Times New Roman" w:eastAsia="Times New Roman" w:hAnsi="Times New Roman" w:cs="Times New Roman"/>
          <w:color w:val="000000"/>
          <w:sz w:val="24"/>
          <w:szCs w:val="24"/>
        </w:rPr>
        <w:t xml:space="preserve"> le </w:t>
      </w:r>
      <w:proofErr w:type="spellStart"/>
      <w:r w:rsidRPr="006B7927">
        <w:rPr>
          <w:rFonts w:ascii="Times New Roman" w:eastAsia="Times New Roman" w:hAnsi="Times New Roman" w:cs="Times New Roman"/>
          <w:color w:val="000000"/>
          <w:sz w:val="24"/>
          <w:szCs w:val="24"/>
        </w:rPr>
        <w:t>giova</w:t>
      </w:r>
      <w:proofErr w:type="spellEnd"/>
      <w:r w:rsidRPr="006B7927">
        <w:rPr>
          <w:rFonts w:ascii="Times New Roman" w:eastAsia="Times New Roman" w:hAnsi="Times New Roman" w:cs="Times New Roman"/>
          <w:color w:val="000000"/>
          <w:sz w:val="24"/>
          <w:szCs w:val="24"/>
        </w:rPr>
        <w:t>” (</w:t>
      </w:r>
      <w:proofErr w:type="spellStart"/>
      <w:r w:rsidRPr="006B7927">
        <w:rPr>
          <w:rFonts w:ascii="Times New Roman" w:eastAsia="Times New Roman" w:hAnsi="Times New Roman" w:cs="Times New Roman"/>
          <w:i/>
          <w:iCs/>
          <w:color w:val="000000"/>
          <w:sz w:val="24"/>
          <w:szCs w:val="24"/>
        </w:rPr>
        <w:t>Purg</w:t>
      </w:r>
      <w:proofErr w:type="spellEnd"/>
      <w:r w:rsidRPr="006B7927">
        <w:rPr>
          <w:rFonts w:ascii="Times New Roman" w:eastAsia="Times New Roman" w:hAnsi="Times New Roman" w:cs="Times New Roman"/>
          <w:color w:val="000000"/>
          <w:sz w:val="24"/>
          <w:szCs w:val="24"/>
        </w:rPr>
        <w:t xml:space="preserve">. 21.61-3). After establishing how the problem of the passions touches the heart of the soul/body problem in Dante, this paper builds from Natascia Tonelli’s work and traces Petrarch’s reception and reaction. In the </w:t>
      </w:r>
      <w:r w:rsidRPr="006B7927">
        <w:rPr>
          <w:rFonts w:ascii="Times New Roman" w:eastAsia="Times New Roman" w:hAnsi="Times New Roman" w:cs="Times New Roman"/>
          <w:i/>
          <w:iCs/>
          <w:color w:val="000000"/>
          <w:sz w:val="24"/>
          <w:szCs w:val="24"/>
        </w:rPr>
        <w:t xml:space="preserve">Secretum </w:t>
      </w:r>
      <w:r w:rsidRPr="006B7927">
        <w:rPr>
          <w:rFonts w:ascii="Times New Roman" w:eastAsia="Times New Roman" w:hAnsi="Times New Roman" w:cs="Times New Roman"/>
          <w:color w:val="000000"/>
          <w:sz w:val="24"/>
          <w:szCs w:val="24"/>
        </w:rPr>
        <w:t xml:space="preserve">Petrarch rejects Aristotle and inflects Dante’s Augustinianism with an explicitly Stoic and Ciceronian account of the passions that fissures Dante’s integration of </w:t>
      </w:r>
      <w:r w:rsidRPr="006B7927">
        <w:rPr>
          <w:rFonts w:ascii="Times New Roman" w:eastAsia="Times New Roman" w:hAnsi="Times New Roman" w:cs="Times New Roman"/>
          <w:i/>
          <w:iCs/>
          <w:color w:val="000000"/>
          <w:sz w:val="24"/>
          <w:szCs w:val="24"/>
        </w:rPr>
        <w:t xml:space="preserve">eros </w:t>
      </w:r>
      <w:r w:rsidRPr="006B7927">
        <w:rPr>
          <w:rFonts w:ascii="Times New Roman" w:eastAsia="Times New Roman" w:hAnsi="Times New Roman" w:cs="Times New Roman"/>
          <w:color w:val="000000"/>
          <w:sz w:val="24"/>
          <w:szCs w:val="24"/>
        </w:rPr>
        <w:t xml:space="preserve">and </w:t>
      </w:r>
      <w:r w:rsidRPr="006B7927">
        <w:rPr>
          <w:rFonts w:ascii="Times New Roman" w:eastAsia="Times New Roman" w:hAnsi="Times New Roman" w:cs="Times New Roman"/>
          <w:i/>
          <w:iCs/>
          <w:color w:val="000000"/>
          <w:sz w:val="24"/>
          <w:szCs w:val="24"/>
        </w:rPr>
        <w:t xml:space="preserve">caritas, </w:t>
      </w:r>
      <w:r w:rsidRPr="006B7927">
        <w:rPr>
          <w:rFonts w:ascii="Times New Roman" w:eastAsia="Times New Roman" w:hAnsi="Times New Roman" w:cs="Times New Roman"/>
          <w:color w:val="000000"/>
          <w:sz w:val="24"/>
          <w:szCs w:val="24"/>
        </w:rPr>
        <w:t>and the scientific and spiritual, and questions the very possibility of sanctifying love.</w:t>
      </w:r>
    </w:p>
    <w:p w14:paraId="6A621667" w14:textId="77777777" w:rsidR="006B7927" w:rsidRPr="006B7927" w:rsidRDefault="006B7927" w:rsidP="006B7927">
      <w:pPr>
        <w:spacing w:after="240" w:line="240" w:lineRule="auto"/>
        <w:rPr>
          <w:rFonts w:ascii="Times New Roman" w:eastAsia="Times New Roman" w:hAnsi="Times New Roman" w:cs="Times New Roman"/>
          <w:sz w:val="24"/>
          <w:szCs w:val="24"/>
        </w:rPr>
      </w:pPr>
    </w:p>
    <w:p w14:paraId="500255CB"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9900FF"/>
          <w:sz w:val="32"/>
          <w:szCs w:val="32"/>
        </w:rPr>
        <w:t>4.</w:t>
      </w:r>
    </w:p>
    <w:p w14:paraId="04A22790"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9900FF"/>
          <w:sz w:val="32"/>
          <w:szCs w:val="32"/>
        </w:rPr>
        <w:t>Dante’s Thought in Context: Theology and Philosophy in Late-Medieval Italy</w:t>
      </w:r>
    </w:p>
    <w:p w14:paraId="5BD4787B" w14:textId="77777777" w:rsidR="006B7927" w:rsidRPr="006B7927" w:rsidRDefault="006B7927" w:rsidP="006B7927">
      <w:pPr>
        <w:spacing w:after="0" w:line="240" w:lineRule="auto"/>
        <w:jc w:val="both"/>
        <w:rPr>
          <w:rFonts w:ascii="Times New Roman" w:eastAsia="Times New Roman" w:hAnsi="Times New Roman" w:cs="Times New Roman"/>
          <w:sz w:val="24"/>
          <w:szCs w:val="24"/>
          <w:lang w:val="it-IT"/>
        </w:rPr>
      </w:pPr>
      <w:r w:rsidRPr="006B7927">
        <w:rPr>
          <w:rFonts w:ascii="Times New Roman" w:eastAsia="Times New Roman" w:hAnsi="Times New Roman" w:cs="Times New Roman"/>
          <w:i/>
          <w:iCs/>
          <w:color w:val="000000"/>
          <w:sz w:val="24"/>
          <w:szCs w:val="24"/>
          <w:lang w:val="it-IT"/>
        </w:rPr>
        <w:t>Organizer</w:t>
      </w:r>
      <w:r w:rsidRPr="006B7927">
        <w:rPr>
          <w:rFonts w:ascii="Times New Roman" w:eastAsia="Times New Roman" w:hAnsi="Times New Roman" w:cs="Times New Roman"/>
          <w:color w:val="000000"/>
          <w:sz w:val="24"/>
          <w:szCs w:val="24"/>
          <w:lang w:val="it-IT"/>
        </w:rPr>
        <w:t>: Lorenzo Dell’Oso (Trinity College, Dublin)</w:t>
      </w:r>
    </w:p>
    <w:p w14:paraId="011EF73B" w14:textId="77777777" w:rsidR="006B7927" w:rsidRPr="006B7927" w:rsidRDefault="006B7927" w:rsidP="006B7927">
      <w:pPr>
        <w:spacing w:after="0" w:line="240" w:lineRule="auto"/>
        <w:rPr>
          <w:rFonts w:ascii="Times New Roman" w:eastAsia="Times New Roman" w:hAnsi="Times New Roman" w:cs="Times New Roman"/>
          <w:sz w:val="24"/>
          <w:szCs w:val="24"/>
          <w:lang w:val="it-IT"/>
        </w:rPr>
      </w:pPr>
    </w:p>
    <w:p w14:paraId="1BFF3F2B" w14:textId="77777777" w:rsidR="006B7927" w:rsidRPr="006B7927" w:rsidRDefault="006B7927" w:rsidP="006B7927">
      <w:pPr>
        <w:spacing w:after="0" w:line="240" w:lineRule="auto"/>
        <w:rPr>
          <w:rFonts w:ascii="Times New Roman" w:eastAsia="Times New Roman" w:hAnsi="Times New Roman" w:cs="Times New Roman"/>
          <w:sz w:val="24"/>
          <w:szCs w:val="24"/>
        </w:rPr>
      </w:pPr>
      <w:r w:rsidRPr="006B7927">
        <w:rPr>
          <w:rFonts w:ascii="Times New Roman" w:eastAsia="Times New Roman" w:hAnsi="Times New Roman" w:cs="Times New Roman"/>
          <w:b/>
          <w:bCs/>
          <w:color w:val="FF0000"/>
          <w:sz w:val="24"/>
          <w:szCs w:val="24"/>
        </w:rPr>
        <w:t>Chair: William Franke, Vanderbilt University</w:t>
      </w:r>
    </w:p>
    <w:p w14:paraId="2A2718F5"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38F54728" w14:textId="77777777" w:rsidR="006B7927" w:rsidRPr="006B7927" w:rsidRDefault="006B7927" w:rsidP="006B7927">
      <w:pPr>
        <w:spacing w:after="0" w:line="240" w:lineRule="auto"/>
        <w:jc w:val="both"/>
        <w:rPr>
          <w:rFonts w:ascii="Times New Roman" w:eastAsia="Times New Roman" w:hAnsi="Times New Roman" w:cs="Times New Roman"/>
          <w:sz w:val="24"/>
          <w:szCs w:val="24"/>
        </w:rPr>
      </w:pPr>
      <w:r w:rsidRPr="006B7927">
        <w:rPr>
          <w:rFonts w:ascii="Times New Roman" w:eastAsia="Times New Roman" w:hAnsi="Times New Roman" w:cs="Times New Roman"/>
          <w:b/>
          <w:bCs/>
          <w:color w:val="FF0000"/>
          <w:sz w:val="24"/>
          <w:szCs w:val="24"/>
        </w:rPr>
        <w:t xml:space="preserve">Lorenzo </w:t>
      </w:r>
      <w:proofErr w:type="spellStart"/>
      <w:r w:rsidRPr="006B7927">
        <w:rPr>
          <w:rFonts w:ascii="Times New Roman" w:eastAsia="Times New Roman" w:hAnsi="Times New Roman" w:cs="Times New Roman"/>
          <w:b/>
          <w:bCs/>
          <w:color w:val="FF0000"/>
          <w:sz w:val="24"/>
          <w:szCs w:val="24"/>
        </w:rPr>
        <w:t>Dell’Oso</w:t>
      </w:r>
      <w:proofErr w:type="spellEnd"/>
      <w:r w:rsidRPr="006B7927">
        <w:rPr>
          <w:rFonts w:ascii="Times New Roman" w:eastAsia="Times New Roman" w:hAnsi="Times New Roman" w:cs="Times New Roman"/>
          <w:b/>
          <w:bCs/>
          <w:color w:val="FF0000"/>
          <w:sz w:val="24"/>
          <w:szCs w:val="24"/>
        </w:rPr>
        <w:t xml:space="preserve"> (Trinity College, Dublin)</w:t>
      </w:r>
    </w:p>
    <w:p w14:paraId="34B7AB0D" w14:textId="77777777" w:rsidR="006B7927" w:rsidRPr="006B7927" w:rsidRDefault="006B7927" w:rsidP="006B7927">
      <w:pPr>
        <w:spacing w:after="0" w:line="240" w:lineRule="auto"/>
        <w:jc w:val="both"/>
        <w:rPr>
          <w:rFonts w:ascii="Times New Roman" w:eastAsia="Times New Roman" w:hAnsi="Times New Roman" w:cs="Times New Roman"/>
          <w:sz w:val="24"/>
          <w:szCs w:val="24"/>
        </w:rPr>
      </w:pPr>
      <w:r w:rsidRPr="006B7927">
        <w:rPr>
          <w:rFonts w:ascii="Times New Roman" w:eastAsia="Times New Roman" w:hAnsi="Times New Roman" w:cs="Times New Roman"/>
          <w:b/>
          <w:bCs/>
          <w:color w:val="000000"/>
          <w:sz w:val="24"/>
          <w:szCs w:val="24"/>
        </w:rPr>
        <w:t>Cosmology, theology, and philosophy in Florence’s ‘schools of the religious’: some research hypothesis  </w:t>
      </w:r>
    </w:p>
    <w:p w14:paraId="0529E7E5"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33B1EB53" w14:textId="77777777" w:rsidR="006B7927" w:rsidRPr="006B7927" w:rsidRDefault="006B7927" w:rsidP="006B7927">
      <w:pPr>
        <w:spacing w:after="0" w:line="240" w:lineRule="auto"/>
        <w:jc w:val="both"/>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4"/>
          <w:szCs w:val="24"/>
        </w:rPr>
        <w:t xml:space="preserve">In the well-known passage in </w:t>
      </w:r>
      <w:proofErr w:type="spellStart"/>
      <w:r w:rsidRPr="006B7927">
        <w:rPr>
          <w:rFonts w:ascii="Times New Roman" w:eastAsia="Times New Roman" w:hAnsi="Times New Roman" w:cs="Times New Roman"/>
          <w:i/>
          <w:iCs/>
          <w:color w:val="000000"/>
          <w:sz w:val="24"/>
          <w:szCs w:val="24"/>
        </w:rPr>
        <w:t>Cv</w:t>
      </w:r>
      <w:proofErr w:type="spellEnd"/>
      <w:r w:rsidRPr="006B7927">
        <w:rPr>
          <w:rFonts w:ascii="Times New Roman" w:eastAsia="Times New Roman" w:hAnsi="Times New Roman" w:cs="Times New Roman"/>
          <w:color w:val="000000"/>
          <w:sz w:val="24"/>
          <w:szCs w:val="24"/>
        </w:rPr>
        <w:t xml:space="preserve"> II.XII.7, Dante declares that he went to the place (or places) where Philosophy “showed itself truthfully” and that is “in the schools of the religious orders and at the disputations of the philosophizers.” His attendance, “perhaps of thirty months,” enabled him to “feel its sweetness” in such a way that the love of philosophy itself “drove out and destroyed all other thought.” While studies have long grappled with the exegesis of this passage, it </w:t>
      </w:r>
      <w:proofErr w:type="spellStart"/>
      <w:r w:rsidRPr="006B7927">
        <w:rPr>
          <w:rFonts w:ascii="Times New Roman" w:eastAsia="Times New Roman" w:hAnsi="Times New Roman" w:cs="Times New Roman"/>
          <w:color w:val="000000"/>
          <w:sz w:val="24"/>
          <w:szCs w:val="24"/>
        </w:rPr>
        <w:t>atill</w:t>
      </w:r>
      <w:proofErr w:type="spellEnd"/>
      <w:r w:rsidRPr="006B7927">
        <w:rPr>
          <w:rFonts w:ascii="Times New Roman" w:eastAsia="Times New Roman" w:hAnsi="Times New Roman" w:cs="Times New Roman"/>
          <w:color w:val="000000"/>
          <w:sz w:val="24"/>
          <w:szCs w:val="24"/>
        </w:rPr>
        <w:t xml:space="preserve"> remains unclear what “philosophy” would have been detected by a layman attending these schools, and what “philosophy” would have been transmitted through public debates (the well-known </w:t>
      </w:r>
      <w:proofErr w:type="spellStart"/>
      <w:r w:rsidRPr="006B7927">
        <w:rPr>
          <w:rFonts w:ascii="Times New Roman" w:eastAsia="Times New Roman" w:hAnsi="Times New Roman" w:cs="Times New Roman"/>
          <w:color w:val="000000"/>
          <w:sz w:val="24"/>
          <w:szCs w:val="24"/>
        </w:rPr>
        <w:t>quodlibetal</w:t>
      </w:r>
      <w:proofErr w:type="spellEnd"/>
      <w:r w:rsidRPr="006B7927">
        <w:rPr>
          <w:rFonts w:ascii="Times New Roman" w:eastAsia="Times New Roman" w:hAnsi="Times New Roman" w:cs="Times New Roman"/>
          <w:color w:val="000000"/>
          <w:sz w:val="24"/>
          <w:szCs w:val="24"/>
        </w:rPr>
        <w:t xml:space="preserve"> disputations), and through the lectures on Peter Lombard’s </w:t>
      </w:r>
      <w:r w:rsidRPr="006B7927">
        <w:rPr>
          <w:rFonts w:ascii="Times New Roman" w:eastAsia="Times New Roman" w:hAnsi="Times New Roman" w:cs="Times New Roman"/>
          <w:i/>
          <w:iCs/>
          <w:color w:val="000000"/>
          <w:sz w:val="24"/>
          <w:szCs w:val="24"/>
        </w:rPr>
        <w:t>Sentences</w:t>
      </w:r>
      <w:r w:rsidRPr="006B7927">
        <w:rPr>
          <w:rFonts w:ascii="Times New Roman" w:eastAsia="Times New Roman" w:hAnsi="Times New Roman" w:cs="Times New Roman"/>
          <w:color w:val="000000"/>
          <w:sz w:val="24"/>
          <w:szCs w:val="24"/>
        </w:rPr>
        <w:t xml:space="preserve"> – lectures that even a layman could have attended. By analyzing a few samples, the paper intends to shed light on a few “drops” of a still unexplored “sea”: the transmission of philosophical, theological, and cosmological knowledge both through the disputations and the lectures on the </w:t>
      </w:r>
      <w:r w:rsidRPr="006B7927">
        <w:rPr>
          <w:rFonts w:ascii="Times New Roman" w:eastAsia="Times New Roman" w:hAnsi="Times New Roman" w:cs="Times New Roman"/>
          <w:i/>
          <w:iCs/>
          <w:color w:val="000000"/>
          <w:sz w:val="24"/>
          <w:szCs w:val="24"/>
        </w:rPr>
        <w:t>Sentences</w:t>
      </w:r>
      <w:r w:rsidRPr="006B7927">
        <w:rPr>
          <w:rFonts w:ascii="Times New Roman" w:eastAsia="Times New Roman" w:hAnsi="Times New Roman" w:cs="Times New Roman"/>
          <w:color w:val="000000"/>
          <w:sz w:val="24"/>
          <w:szCs w:val="24"/>
        </w:rPr>
        <w:t xml:space="preserve">--most of which are still unpublished. After proposing a methodology for the analysis of these texts in relation to Dante’s </w:t>
      </w:r>
      <w:proofErr w:type="gramStart"/>
      <w:r w:rsidRPr="006B7927">
        <w:rPr>
          <w:rFonts w:ascii="Times New Roman" w:eastAsia="Times New Roman" w:hAnsi="Times New Roman" w:cs="Times New Roman"/>
          <w:color w:val="000000"/>
          <w:sz w:val="24"/>
          <w:szCs w:val="24"/>
        </w:rPr>
        <w:t>work, and</w:t>
      </w:r>
      <w:proofErr w:type="gramEnd"/>
      <w:r w:rsidRPr="006B7927">
        <w:rPr>
          <w:rFonts w:ascii="Times New Roman" w:eastAsia="Times New Roman" w:hAnsi="Times New Roman" w:cs="Times New Roman"/>
          <w:color w:val="000000"/>
          <w:sz w:val="24"/>
          <w:szCs w:val="24"/>
        </w:rPr>
        <w:t xml:space="preserve"> clarifying what “philosophy” was in the late medieval period, I will compare some of Dante’s doctrinal positions (in particular in </w:t>
      </w:r>
      <w:r w:rsidRPr="006B7927">
        <w:rPr>
          <w:rFonts w:ascii="Times New Roman" w:eastAsia="Times New Roman" w:hAnsi="Times New Roman" w:cs="Times New Roman"/>
          <w:i/>
          <w:iCs/>
          <w:color w:val="000000"/>
          <w:sz w:val="24"/>
          <w:szCs w:val="24"/>
        </w:rPr>
        <w:t>Vita nova</w:t>
      </w:r>
      <w:r w:rsidRPr="006B7927">
        <w:rPr>
          <w:rFonts w:ascii="Times New Roman" w:eastAsia="Times New Roman" w:hAnsi="Times New Roman" w:cs="Times New Roman"/>
          <w:color w:val="000000"/>
          <w:sz w:val="24"/>
          <w:szCs w:val="24"/>
        </w:rPr>
        <w:t xml:space="preserve">, </w:t>
      </w:r>
      <w:r w:rsidRPr="006B7927">
        <w:rPr>
          <w:rFonts w:ascii="Times New Roman" w:eastAsia="Times New Roman" w:hAnsi="Times New Roman" w:cs="Times New Roman"/>
          <w:i/>
          <w:iCs/>
          <w:color w:val="000000"/>
          <w:sz w:val="24"/>
          <w:szCs w:val="24"/>
        </w:rPr>
        <w:t xml:space="preserve">Le </w:t>
      </w:r>
      <w:proofErr w:type="spellStart"/>
      <w:r w:rsidRPr="006B7927">
        <w:rPr>
          <w:rFonts w:ascii="Times New Roman" w:eastAsia="Times New Roman" w:hAnsi="Times New Roman" w:cs="Times New Roman"/>
          <w:i/>
          <w:iCs/>
          <w:color w:val="000000"/>
          <w:sz w:val="24"/>
          <w:szCs w:val="24"/>
        </w:rPr>
        <w:t>dolci</w:t>
      </w:r>
      <w:proofErr w:type="spellEnd"/>
      <w:r w:rsidRPr="006B7927">
        <w:rPr>
          <w:rFonts w:ascii="Times New Roman" w:eastAsia="Times New Roman" w:hAnsi="Times New Roman" w:cs="Times New Roman"/>
          <w:i/>
          <w:iCs/>
          <w:color w:val="000000"/>
          <w:sz w:val="24"/>
          <w:szCs w:val="24"/>
        </w:rPr>
        <w:t xml:space="preserve"> rime </w:t>
      </w:r>
      <w:proofErr w:type="spellStart"/>
      <w:r w:rsidRPr="006B7927">
        <w:rPr>
          <w:rFonts w:ascii="Times New Roman" w:eastAsia="Times New Roman" w:hAnsi="Times New Roman" w:cs="Times New Roman"/>
          <w:i/>
          <w:iCs/>
          <w:color w:val="000000"/>
          <w:sz w:val="24"/>
          <w:szCs w:val="24"/>
        </w:rPr>
        <w:t>d’amor</w:t>
      </w:r>
      <w:proofErr w:type="spellEnd"/>
      <w:r w:rsidRPr="006B7927">
        <w:rPr>
          <w:rFonts w:ascii="Times New Roman" w:eastAsia="Times New Roman" w:hAnsi="Times New Roman" w:cs="Times New Roman"/>
          <w:color w:val="000000"/>
          <w:sz w:val="24"/>
          <w:szCs w:val="24"/>
        </w:rPr>
        <w:t xml:space="preserve"> and </w:t>
      </w:r>
      <w:proofErr w:type="spellStart"/>
      <w:r w:rsidRPr="006B7927">
        <w:rPr>
          <w:rFonts w:ascii="Times New Roman" w:eastAsia="Times New Roman" w:hAnsi="Times New Roman" w:cs="Times New Roman"/>
          <w:i/>
          <w:iCs/>
          <w:color w:val="000000"/>
          <w:sz w:val="24"/>
          <w:szCs w:val="24"/>
        </w:rPr>
        <w:t>Convivio</w:t>
      </w:r>
      <w:proofErr w:type="spellEnd"/>
      <w:r w:rsidRPr="006B7927">
        <w:rPr>
          <w:rFonts w:ascii="Times New Roman" w:eastAsia="Times New Roman" w:hAnsi="Times New Roman" w:cs="Times New Roman"/>
          <w:color w:val="000000"/>
          <w:sz w:val="24"/>
          <w:szCs w:val="24"/>
        </w:rPr>
        <w:t xml:space="preserve">) with what was disseminated and maintained in the lectures on the </w:t>
      </w:r>
      <w:r w:rsidRPr="006B7927">
        <w:rPr>
          <w:rFonts w:ascii="Times New Roman" w:eastAsia="Times New Roman" w:hAnsi="Times New Roman" w:cs="Times New Roman"/>
          <w:i/>
          <w:iCs/>
          <w:color w:val="000000"/>
          <w:sz w:val="24"/>
          <w:szCs w:val="24"/>
        </w:rPr>
        <w:t>Sentences</w:t>
      </w:r>
      <w:r w:rsidRPr="006B7927">
        <w:rPr>
          <w:rFonts w:ascii="Times New Roman" w:eastAsia="Times New Roman" w:hAnsi="Times New Roman" w:cs="Times New Roman"/>
          <w:color w:val="000000"/>
          <w:sz w:val="24"/>
          <w:szCs w:val="24"/>
        </w:rPr>
        <w:t xml:space="preserve"> held at the Franciscan monastery of Santa Croce, between 1294 and 1296. The aim of this discussion is understanding how much and how this material may have influenced Dante’s philosophical education, before and after his exile. </w:t>
      </w:r>
    </w:p>
    <w:p w14:paraId="4B9D8C4B" w14:textId="77777777" w:rsidR="006B7927" w:rsidRPr="006B7927" w:rsidRDefault="006B7927" w:rsidP="006B7927">
      <w:pPr>
        <w:spacing w:after="0" w:line="240" w:lineRule="auto"/>
        <w:rPr>
          <w:rFonts w:ascii="Times New Roman" w:eastAsia="Times New Roman" w:hAnsi="Times New Roman" w:cs="Times New Roman"/>
          <w:sz w:val="24"/>
          <w:szCs w:val="24"/>
        </w:rPr>
      </w:pPr>
    </w:p>
    <w:p w14:paraId="761BFB79" w14:textId="77777777" w:rsidR="006B7927" w:rsidRPr="006B7927" w:rsidRDefault="006B7927" w:rsidP="006B7927">
      <w:pPr>
        <w:spacing w:after="0" w:line="240" w:lineRule="auto"/>
        <w:jc w:val="both"/>
        <w:rPr>
          <w:rFonts w:ascii="Times New Roman" w:eastAsia="Times New Roman" w:hAnsi="Times New Roman" w:cs="Times New Roman"/>
          <w:sz w:val="24"/>
          <w:szCs w:val="24"/>
          <w:lang w:val="it-IT"/>
        </w:rPr>
      </w:pPr>
      <w:r w:rsidRPr="006B7927">
        <w:rPr>
          <w:rFonts w:ascii="Times New Roman" w:eastAsia="Times New Roman" w:hAnsi="Times New Roman" w:cs="Times New Roman"/>
          <w:b/>
          <w:bCs/>
          <w:color w:val="FF0000"/>
          <w:sz w:val="24"/>
          <w:szCs w:val="24"/>
          <w:lang w:val="it-IT"/>
        </w:rPr>
        <w:t>Nicolò Maldina (Università di Bologna)</w:t>
      </w:r>
    </w:p>
    <w:p w14:paraId="2A8B562E" w14:textId="77777777" w:rsidR="006B7927" w:rsidRPr="006B7927" w:rsidRDefault="006B7927" w:rsidP="006B7927">
      <w:pPr>
        <w:shd w:val="clear" w:color="auto" w:fill="FFFFFF"/>
        <w:spacing w:after="0" w:line="240" w:lineRule="auto"/>
        <w:jc w:val="both"/>
        <w:rPr>
          <w:rFonts w:ascii="Times New Roman" w:eastAsia="Times New Roman" w:hAnsi="Times New Roman" w:cs="Times New Roman"/>
          <w:sz w:val="24"/>
          <w:szCs w:val="24"/>
        </w:rPr>
      </w:pPr>
      <w:r w:rsidRPr="006B7927">
        <w:rPr>
          <w:rFonts w:ascii="Arial" w:eastAsia="Times New Roman" w:hAnsi="Arial" w:cs="Arial"/>
          <w:b/>
          <w:bCs/>
          <w:color w:val="000000"/>
          <w:sz w:val="24"/>
          <w:szCs w:val="24"/>
        </w:rPr>
        <w:t>Dante's and the Context of Late-Medieval Preaching</w:t>
      </w:r>
    </w:p>
    <w:p w14:paraId="3E75FB0D" w14:textId="77777777" w:rsidR="006B7927" w:rsidRPr="006B7927" w:rsidRDefault="006B7927" w:rsidP="006B7927">
      <w:pPr>
        <w:shd w:val="clear" w:color="auto" w:fill="FFFFFF"/>
        <w:spacing w:after="0" w:line="240" w:lineRule="auto"/>
        <w:jc w:val="both"/>
        <w:rPr>
          <w:rFonts w:ascii="Times New Roman" w:eastAsia="Times New Roman" w:hAnsi="Times New Roman" w:cs="Times New Roman"/>
          <w:sz w:val="24"/>
          <w:szCs w:val="24"/>
        </w:rPr>
      </w:pPr>
      <w:r w:rsidRPr="006B7927">
        <w:rPr>
          <w:rFonts w:ascii="Times New Roman" w:eastAsia="Times New Roman" w:hAnsi="Times New Roman" w:cs="Times New Roman"/>
          <w:sz w:val="24"/>
          <w:szCs w:val="24"/>
        </w:rPr>
        <w:t> </w:t>
      </w:r>
    </w:p>
    <w:p w14:paraId="4F2D017B" w14:textId="77777777" w:rsidR="006B7927" w:rsidRPr="006B7927" w:rsidRDefault="006B7927" w:rsidP="006B7927">
      <w:pPr>
        <w:shd w:val="clear" w:color="auto" w:fill="FFFFFF"/>
        <w:spacing w:after="0" w:line="240" w:lineRule="auto"/>
        <w:jc w:val="both"/>
        <w:rPr>
          <w:rFonts w:ascii="Times New Roman" w:eastAsia="Times New Roman" w:hAnsi="Times New Roman" w:cs="Times New Roman"/>
          <w:sz w:val="24"/>
          <w:szCs w:val="24"/>
        </w:rPr>
      </w:pPr>
      <w:r w:rsidRPr="006B7927">
        <w:rPr>
          <w:rFonts w:ascii="Arial" w:eastAsia="Times New Roman" w:hAnsi="Arial" w:cs="Arial"/>
          <w:color w:val="000000"/>
          <w:sz w:val="24"/>
          <w:szCs w:val="24"/>
        </w:rPr>
        <w:t xml:space="preserve">Over the past years, Dante scholarship has clearly demonstrated that the Dante's theological culture was significantly informed by the culture disseminated by late-medieval preachers in their sermons. The paper focuses on the multiple ways in which Dante adapts, </w:t>
      </w:r>
      <w:proofErr w:type="gramStart"/>
      <w:r w:rsidRPr="006B7927">
        <w:rPr>
          <w:rFonts w:ascii="Arial" w:eastAsia="Times New Roman" w:hAnsi="Arial" w:cs="Arial"/>
          <w:color w:val="000000"/>
          <w:sz w:val="24"/>
          <w:szCs w:val="24"/>
        </w:rPr>
        <w:t>adopts</w:t>
      </w:r>
      <w:proofErr w:type="gramEnd"/>
      <w:r w:rsidRPr="006B7927">
        <w:rPr>
          <w:rFonts w:ascii="Arial" w:eastAsia="Times New Roman" w:hAnsi="Arial" w:cs="Arial"/>
          <w:color w:val="000000"/>
          <w:sz w:val="24"/>
          <w:szCs w:val="24"/>
        </w:rPr>
        <w:t xml:space="preserve"> and responds to late-medieval preaching in the Comedy, with a stress on theological culture and a specific attention to preachers active in Florence during the last decades of the 13th. century.</w:t>
      </w:r>
    </w:p>
    <w:p w14:paraId="0C9EAAC5" w14:textId="77777777" w:rsidR="006B7927" w:rsidRPr="006B7927" w:rsidRDefault="006B7927" w:rsidP="006B7927">
      <w:pPr>
        <w:spacing w:after="240" w:line="240" w:lineRule="auto"/>
        <w:rPr>
          <w:rFonts w:ascii="Times New Roman" w:eastAsia="Times New Roman" w:hAnsi="Times New Roman" w:cs="Times New Roman"/>
          <w:sz w:val="24"/>
          <w:szCs w:val="24"/>
        </w:rPr>
      </w:pPr>
    </w:p>
    <w:p w14:paraId="3E0A0E4D" w14:textId="77777777" w:rsidR="006B7927" w:rsidRPr="006B7927" w:rsidRDefault="006B7927" w:rsidP="006B7927">
      <w:pPr>
        <w:spacing w:after="0" w:line="240" w:lineRule="auto"/>
        <w:jc w:val="both"/>
        <w:rPr>
          <w:rFonts w:ascii="Times New Roman" w:eastAsia="Times New Roman" w:hAnsi="Times New Roman" w:cs="Times New Roman"/>
          <w:sz w:val="24"/>
          <w:szCs w:val="24"/>
          <w:lang w:val="fr-FR"/>
        </w:rPr>
      </w:pPr>
      <w:r w:rsidRPr="006B7927">
        <w:rPr>
          <w:rFonts w:ascii="Times New Roman" w:eastAsia="Times New Roman" w:hAnsi="Times New Roman" w:cs="Times New Roman"/>
          <w:b/>
          <w:bCs/>
          <w:color w:val="FF0000"/>
          <w:sz w:val="24"/>
          <w:szCs w:val="24"/>
          <w:lang w:val="fr-FR"/>
        </w:rPr>
        <w:t>Andrea Robiglio (KU Leuven)</w:t>
      </w:r>
    </w:p>
    <w:p w14:paraId="22D3656F" w14:textId="77777777" w:rsidR="006B7927" w:rsidRPr="006B7927" w:rsidRDefault="006B7927" w:rsidP="006B7927">
      <w:pPr>
        <w:spacing w:after="0" w:line="240" w:lineRule="auto"/>
        <w:jc w:val="both"/>
        <w:rPr>
          <w:rFonts w:ascii="Times New Roman" w:eastAsia="Times New Roman" w:hAnsi="Times New Roman" w:cs="Times New Roman"/>
          <w:sz w:val="24"/>
          <w:szCs w:val="24"/>
          <w:lang w:val="fr-FR"/>
        </w:rPr>
      </w:pPr>
      <w:r w:rsidRPr="006B7927">
        <w:rPr>
          <w:rFonts w:ascii="Times New Roman" w:eastAsia="Times New Roman" w:hAnsi="Times New Roman" w:cs="Times New Roman"/>
          <w:b/>
          <w:bCs/>
          <w:color w:val="000000"/>
          <w:sz w:val="24"/>
          <w:szCs w:val="24"/>
          <w:lang w:val="fr-FR"/>
        </w:rPr>
        <w:t>Dante As Romance Philosopher</w:t>
      </w:r>
    </w:p>
    <w:p w14:paraId="22E7156A" w14:textId="77777777" w:rsidR="006B7927" w:rsidRPr="006B7927" w:rsidRDefault="006B7927" w:rsidP="006B7927">
      <w:pPr>
        <w:spacing w:after="0" w:line="240" w:lineRule="auto"/>
        <w:rPr>
          <w:rFonts w:ascii="Times New Roman" w:eastAsia="Times New Roman" w:hAnsi="Times New Roman" w:cs="Times New Roman"/>
          <w:sz w:val="24"/>
          <w:szCs w:val="24"/>
          <w:lang w:val="fr-FR"/>
        </w:rPr>
      </w:pPr>
    </w:p>
    <w:p w14:paraId="162D3EEE" w14:textId="77777777" w:rsidR="006B7927" w:rsidRPr="006B7927" w:rsidRDefault="006B7927" w:rsidP="006B7927">
      <w:pPr>
        <w:spacing w:after="0" w:line="240" w:lineRule="auto"/>
        <w:jc w:val="both"/>
        <w:rPr>
          <w:rFonts w:ascii="Times New Roman" w:eastAsia="Times New Roman" w:hAnsi="Times New Roman" w:cs="Times New Roman"/>
          <w:sz w:val="24"/>
          <w:szCs w:val="24"/>
        </w:rPr>
      </w:pPr>
      <w:r w:rsidRPr="006B7927">
        <w:rPr>
          <w:rFonts w:ascii="Times New Roman" w:eastAsia="Times New Roman" w:hAnsi="Times New Roman" w:cs="Times New Roman"/>
          <w:color w:val="000000"/>
          <w:sz w:val="20"/>
          <w:szCs w:val="20"/>
          <w:shd w:val="clear" w:color="auto" w:fill="FFFFFF"/>
        </w:rPr>
        <w:t xml:space="preserve">That Dante Alighieri knew the Romance tradition </w:t>
      </w:r>
      <w:proofErr w:type="gramStart"/>
      <w:r w:rsidRPr="006B7927">
        <w:rPr>
          <w:rFonts w:ascii="Times New Roman" w:eastAsia="Times New Roman" w:hAnsi="Times New Roman" w:cs="Times New Roman"/>
          <w:color w:val="000000"/>
          <w:sz w:val="20"/>
          <w:szCs w:val="20"/>
          <w:shd w:val="clear" w:color="auto" w:fill="FFFFFF"/>
        </w:rPr>
        <w:t>first hand</w:t>
      </w:r>
      <w:proofErr w:type="gramEnd"/>
      <w:r w:rsidRPr="006B7927">
        <w:rPr>
          <w:rFonts w:ascii="Times New Roman" w:eastAsia="Times New Roman" w:hAnsi="Times New Roman" w:cs="Times New Roman"/>
          <w:color w:val="000000"/>
          <w:sz w:val="20"/>
          <w:szCs w:val="20"/>
          <w:shd w:val="clear" w:color="auto" w:fill="FFFFFF"/>
        </w:rPr>
        <w:t xml:space="preserve"> is an established fact. This paper argues that this familiarity and knowledge should qualify the interpretation of Dante's thought. Dante reveals a peculiar disposition in the search for truth; his intellectual drive seems to have been first absorbed through the courtly literatures and indirectly from other traditions and ‘cultures’ (e.g., scholastic philosophy, vernacular religious culture, monastic tradition, and civic thought). Read in this way, Dante directs us to unearth with systematic precision a genuinely philosophical, multilingual, thematically sectorial medieval tradition, focused on dominant problems (</w:t>
      </w:r>
      <w:proofErr w:type="gramStart"/>
      <w:r w:rsidRPr="006B7927">
        <w:rPr>
          <w:rFonts w:ascii="Times New Roman" w:eastAsia="Times New Roman" w:hAnsi="Times New Roman" w:cs="Times New Roman"/>
          <w:color w:val="000000"/>
          <w:sz w:val="20"/>
          <w:szCs w:val="20"/>
          <w:shd w:val="clear" w:color="auto" w:fill="FFFFFF"/>
        </w:rPr>
        <w:t>e.g.</w:t>
      </w:r>
      <w:proofErr w:type="gramEnd"/>
      <w:r w:rsidRPr="006B7927">
        <w:rPr>
          <w:rFonts w:ascii="Times New Roman" w:eastAsia="Times New Roman" w:hAnsi="Times New Roman" w:cs="Times New Roman"/>
          <w:color w:val="000000"/>
          <w:sz w:val="20"/>
          <w:szCs w:val="20"/>
          <w:shd w:val="clear" w:color="auto" w:fill="FFFFFF"/>
        </w:rPr>
        <w:t xml:space="preserve"> love, honor, play, election) and transmitted through specific literary genres and templates.</w:t>
      </w:r>
    </w:p>
    <w:p w14:paraId="257AFC37" w14:textId="77777777" w:rsidR="001F4CAB" w:rsidRDefault="001F4CAB"/>
    <w:sectPr w:rsidR="001F4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27"/>
    <w:rsid w:val="000E732C"/>
    <w:rsid w:val="001F4CAB"/>
    <w:rsid w:val="002D086D"/>
    <w:rsid w:val="006B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D0BD"/>
  <w15:chartTrackingRefBased/>
  <w15:docId w15:val="{07D9C9FE-15DF-434C-801C-88D20107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9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gianfer@uc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2286</Words>
  <Characters>12253</Characters>
  <Application>Microsoft Office Word</Application>
  <DocSecurity>0</DocSecurity>
  <Lines>165</Lines>
  <Paragraphs>22</Paragraphs>
  <ScaleCrop>false</ScaleCrop>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William P</dc:creator>
  <cp:keywords/>
  <dc:description/>
  <cp:lastModifiedBy>Franke, William P</cp:lastModifiedBy>
  <cp:revision>1</cp:revision>
  <dcterms:created xsi:type="dcterms:W3CDTF">2021-11-23T00:48:00Z</dcterms:created>
  <dcterms:modified xsi:type="dcterms:W3CDTF">2021-11-23T00:49:00Z</dcterms:modified>
</cp:coreProperties>
</file>