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8D" w:rsidRPr="00FF20DE" w:rsidRDefault="00035E8D" w:rsidP="002835C2">
      <w:pPr>
        <w:spacing w:after="0" w:line="240" w:lineRule="auto"/>
        <w:jc w:val="center"/>
        <w:rPr>
          <w:rFonts w:ascii="Times New Roman" w:hAnsi="Times New Roman" w:cs="Times New Roman"/>
          <w:sz w:val="28"/>
          <w:szCs w:val="28"/>
        </w:rPr>
      </w:pPr>
      <w:r w:rsidRPr="00FF20DE">
        <w:rPr>
          <w:rFonts w:ascii="Times New Roman" w:eastAsia="Times New Roman" w:hAnsi="Times New Roman" w:cs="Times New Roman"/>
          <w:b/>
          <w:sz w:val="28"/>
          <w:szCs w:val="28"/>
        </w:rPr>
        <w:t>Transcendence and Immanence in Intercultural Philosophy</w:t>
      </w:r>
    </w:p>
    <w:p w:rsidR="00204A77" w:rsidRDefault="00204A77" w:rsidP="002835C2">
      <w:pPr>
        <w:spacing w:after="0" w:line="240" w:lineRule="auto"/>
        <w:rPr>
          <w:rFonts w:ascii="Times New Roman" w:hAnsi="Times New Roman" w:cs="Times New Roman"/>
          <w:b/>
          <w:sz w:val="24"/>
          <w:szCs w:val="24"/>
        </w:rPr>
      </w:pPr>
    </w:p>
    <w:p w:rsidR="00035E8D" w:rsidRDefault="00035E8D" w:rsidP="002835C2">
      <w:pPr>
        <w:spacing w:after="0" w:line="240" w:lineRule="auto"/>
        <w:rPr>
          <w:rFonts w:ascii="Times New Roman" w:hAnsi="Times New Roman" w:cs="Times New Roman"/>
          <w:b/>
          <w:sz w:val="24"/>
          <w:szCs w:val="24"/>
        </w:rPr>
      </w:pPr>
      <w:r>
        <w:rPr>
          <w:rFonts w:ascii="Times New Roman" w:hAnsi="Times New Roman" w:cs="Times New Roman"/>
          <w:b/>
          <w:sz w:val="24"/>
          <w:szCs w:val="24"/>
        </w:rPr>
        <w:t>Participant Abstracts</w:t>
      </w:r>
    </w:p>
    <w:p w:rsidR="002835C2" w:rsidRDefault="002835C2" w:rsidP="002835C2">
      <w:pPr>
        <w:spacing w:after="0" w:line="240" w:lineRule="auto"/>
        <w:rPr>
          <w:rFonts w:ascii="Times New Roman" w:hAnsi="Times New Roman" w:cs="Times New Roman"/>
          <w:b/>
          <w:sz w:val="24"/>
          <w:szCs w:val="24"/>
        </w:rPr>
      </w:pPr>
    </w:p>
    <w:p w:rsidR="002835C2" w:rsidRDefault="002835C2" w:rsidP="002835C2">
      <w:pPr>
        <w:spacing w:after="0" w:line="240" w:lineRule="auto"/>
        <w:rPr>
          <w:rFonts w:ascii="Times New Roman" w:hAnsi="Times New Roman" w:cs="Times New Roman"/>
          <w:i/>
          <w:sz w:val="24"/>
          <w:szCs w:val="24"/>
        </w:rPr>
      </w:pPr>
      <w:r w:rsidRPr="00167475">
        <w:rPr>
          <w:rFonts w:ascii="Times New Roman" w:hAnsi="Times New Roman" w:cs="Times New Roman"/>
          <w:b/>
          <w:sz w:val="24"/>
          <w:szCs w:val="24"/>
        </w:rPr>
        <w:t xml:space="preserve">William Franke, </w:t>
      </w:r>
      <w:r w:rsidR="004D68EE">
        <w:rPr>
          <w:rFonts w:ascii="Times New Roman" w:hAnsi="Times New Roman" w:cs="Times New Roman"/>
          <w:i/>
          <w:sz w:val="24"/>
          <w:szCs w:val="24"/>
        </w:rPr>
        <w:t>Classical Chinese Thought</w:t>
      </w:r>
      <w:r w:rsidRPr="00167475">
        <w:rPr>
          <w:rFonts w:ascii="Times New Roman" w:hAnsi="Times New Roman" w:cs="Times New Roman"/>
          <w:i/>
          <w:sz w:val="24"/>
          <w:szCs w:val="24"/>
        </w:rPr>
        <w:t xml:space="preserve"> and the Sense of Transcendence</w:t>
      </w:r>
    </w:p>
    <w:p w:rsidR="002835C2" w:rsidRPr="00167475" w:rsidRDefault="002835C2" w:rsidP="002835C2">
      <w:pPr>
        <w:spacing w:after="0" w:line="240" w:lineRule="auto"/>
        <w:rPr>
          <w:rFonts w:ascii="Times New Roman" w:hAnsi="Times New Roman" w:cs="Times New Roman"/>
          <w:sz w:val="24"/>
          <w:szCs w:val="24"/>
        </w:rPr>
      </w:pPr>
    </w:p>
    <w:p w:rsidR="002835C2" w:rsidRPr="00167475" w:rsidRDefault="002835C2" w:rsidP="002835C2">
      <w:pPr>
        <w:spacing w:after="0" w:line="240" w:lineRule="auto"/>
        <w:rPr>
          <w:rFonts w:ascii="Times New Roman" w:hAnsi="Times New Roman" w:cs="Times New Roman"/>
          <w:sz w:val="24"/>
          <w:szCs w:val="24"/>
        </w:rPr>
      </w:pPr>
      <w:r w:rsidRPr="00167475">
        <w:rPr>
          <w:rFonts w:ascii="Times New Roman" w:hAnsi="Times New Roman" w:cs="Times New Roman"/>
          <w:sz w:val="24"/>
          <w:szCs w:val="24"/>
        </w:rPr>
        <w:t xml:space="preserve">A crucial focal point in debates today on intercultural philosophy is the question of </w:t>
      </w:r>
      <w:r>
        <w:rPr>
          <w:rFonts w:ascii="Times New Roman" w:hAnsi="Times New Roman" w:cs="Times New Roman"/>
          <w:sz w:val="24"/>
          <w:szCs w:val="24"/>
        </w:rPr>
        <w:t>transcendence versus immanence.</w:t>
      </w:r>
      <w:r w:rsidRPr="00167475">
        <w:rPr>
          <w:rFonts w:ascii="Times New Roman" w:hAnsi="Times New Roman" w:cs="Times New Roman"/>
          <w:sz w:val="24"/>
          <w:szCs w:val="24"/>
        </w:rPr>
        <w:t xml:space="preserve"> Particularly with regard to Chinese philosophy, Western scholars have very often stressed the lack of tra</w:t>
      </w:r>
      <w:r w:rsidR="005B56C9">
        <w:rPr>
          <w:rFonts w:ascii="Times New Roman" w:hAnsi="Times New Roman" w:cs="Times New Roman"/>
          <w:sz w:val="24"/>
          <w:szCs w:val="24"/>
        </w:rPr>
        <w:t>nscendence and the inappropriateness</w:t>
      </w:r>
      <w:r w:rsidRPr="00167475">
        <w:rPr>
          <w:rFonts w:ascii="Times New Roman" w:hAnsi="Times New Roman" w:cs="Times New Roman"/>
          <w:sz w:val="24"/>
          <w:szCs w:val="24"/>
        </w:rPr>
        <w:t xml:space="preserve"> of importing Western metaphysical conce</w:t>
      </w:r>
      <w:r>
        <w:rPr>
          <w:rFonts w:ascii="Times New Roman" w:hAnsi="Times New Roman" w:cs="Times New Roman"/>
          <w:sz w:val="24"/>
          <w:szCs w:val="24"/>
        </w:rPr>
        <w:t>pts into this realm of thought.</w:t>
      </w:r>
      <w:r w:rsidRPr="00167475">
        <w:rPr>
          <w:rFonts w:ascii="Times New Roman" w:hAnsi="Times New Roman" w:cs="Times New Roman"/>
          <w:sz w:val="24"/>
          <w:szCs w:val="24"/>
        </w:rPr>
        <w:t xml:space="preserve"> However, the exclusion of transcendence has become proble</w:t>
      </w:r>
      <w:r>
        <w:rPr>
          <w:rFonts w:ascii="Times New Roman" w:hAnsi="Times New Roman" w:cs="Times New Roman"/>
          <w:sz w:val="24"/>
          <w:szCs w:val="24"/>
        </w:rPr>
        <w:t>matic, too, in recent research.</w:t>
      </w:r>
      <w:r w:rsidRPr="00167475">
        <w:rPr>
          <w:rFonts w:ascii="Times New Roman" w:hAnsi="Times New Roman" w:cs="Times New Roman"/>
          <w:sz w:val="24"/>
          <w:szCs w:val="24"/>
        </w:rPr>
        <w:t xml:space="preserve"> Itself a typically Western maneuver, such an exclusionary gesture contradicts the holistic thinking characteristi</w:t>
      </w:r>
      <w:r>
        <w:rPr>
          <w:rFonts w:ascii="Times New Roman" w:hAnsi="Times New Roman" w:cs="Times New Roman"/>
          <w:sz w:val="24"/>
          <w:szCs w:val="24"/>
        </w:rPr>
        <w:t>c of Chinese classical thought.</w:t>
      </w:r>
      <w:r w:rsidRPr="00167475">
        <w:rPr>
          <w:rFonts w:ascii="Times New Roman" w:hAnsi="Times New Roman" w:cs="Times New Roman"/>
          <w:sz w:val="24"/>
          <w:szCs w:val="24"/>
        </w:rPr>
        <w:t xml:space="preserve"> I employ negative theology as a method of mediating between the two traditions without totalizing either one but rather opening each to the other and to the unlimited possibilities for thinking in between all definable paradigms.</w:t>
      </w:r>
      <w:bookmarkStart w:id="0" w:name="_GoBack"/>
      <w:bookmarkEnd w:id="0"/>
    </w:p>
    <w:p w:rsidR="002835C2" w:rsidRDefault="002835C2" w:rsidP="002835C2">
      <w:pPr>
        <w:spacing w:after="0" w:line="240" w:lineRule="auto"/>
        <w:rPr>
          <w:rFonts w:ascii="Times New Roman" w:hAnsi="Times New Roman" w:cs="Times New Roman"/>
          <w:b/>
          <w:sz w:val="24"/>
          <w:szCs w:val="24"/>
        </w:rPr>
      </w:pPr>
    </w:p>
    <w:p w:rsidR="002835C2" w:rsidRDefault="002835C2" w:rsidP="002835C2">
      <w:pPr>
        <w:spacing w:after="0" w:line="240" w:lineRule="auto"/>
        <w:rPr>
          <w:rFonts w:ascii="Times New Roman" w:hAnsi="Times New Roman" w:cs="Times New Roman"/>
          <w:b/>
          <w:sz w:val="24"/>
          <w:szCs w:val="24"/>
        </w:rPr>
      </w:pPr>
    </w:p>
    <w:p w:rsidR="00B500FC" w:rsidRPr="00B500FC" w:rsidRDefault="00B500FC" w:rsidP="002835C2">
      <w:pPr>
        <w:spacing w:after="0" w:line="240" w:lineRule="auto"/>
        <w:rPr>
          <w:rFonts w:ascii="Times New Roman" w:hAnsi="Times New Roman" w:cs="Times New Roman"/>
          <w:i/>
          <w:sz w:val="24"/>
          <w:szCs w:val="24"/>
        </w:rPr>
      </w:pPr>
      <w:r w:rsidRPr="00B500FC">
        <w:rPr>
          <w:rFonts w:ascii="Times New Roman" w:hAnsi="Times New Roman" w:cs="Times New Roman"/>
          <w:b/>
          <w:sz w:val="24"/>
          <w:szCs w:val="24"/>
        </w:rPr>
        <w:t>Roger T. Ames</w:t>
      </w:r>
      <w:r>
        <w:rPr>
          <w:rFonts w:ascii="Times New Roman" w:hAnsi="Times New Roman" w:cs="Times New Roman"/>
          <w:sz w:val="24"/>
          <w:szCs w:val="24"/>
        </w:rPr>
        <w:t xml:space="preserve">, </w:t>
      </w:r>
      <w:r w:rsidRPr="00B500FC">
        <w:rPr>
          <w:rFonts w:ascii="Times New Roman" w:hAnsi="Times New Roman" w:cs="Times New Roman"/>
          <w:i/>
          <w:sz w:val="24"/>
          <w:szCs w:val="24"/>
        </w:rPr>
        <w:t xml:space="preserve">Indeterminacy, </w:t>
      </w:r>
      <w:proofErr w:type="spellStart"/>
      <w:r w:rsidRPr="00B500FC">
        <w:rPr>
          <w:rFonts w:ascii="Times New Roman" w:hAnsi="Times New Roman" w:cs="Times New Roman"/>
          <w:i/>
          <w:sz w:val="24"/>
          <w:szCs w:val="24"/>
        </w:rPr>
        <w:t>Apophatism</w:t>
      </w:r>
      <w:proofErr w:type="spellEnd"/>
      <w:r w:rsidRPr="00B500FC">
        <w:rPr>
          <w:rFonts w:ascii="Times New Roman" w:hAnsi="Times New Roman" w:cs="Times New Roman"/>
          <w:i/>
          <w:sz w:val="24"/>
          <w:szCs w:val="24"/>
        </w:rPr>
        <w:t>, and Emergence in Chinese Natural Cosmology</w:t>
      </w:r>
    </w:p>
    <w:p w:rsidR="00B500FC" w:rsidRPr="00B500FC" w:rsidRDefault="00B500FC" w:rsidP="002835C2">
      <w:pPr>
        <w:spacing w:after="0" w:line="240" w:lineRule="auto"/>
        <w:rPr>
          <w:rFonts w:ascii="Times New Roman" w:hAnsi="Times New Roman" w:cs="Times New Roman"/>
          <w:sz w:val="24"/>
          <w:szCs w:val="24"/>
        </w:rPr>
      </w:pPr>
    </w:p>
    <w:p w:rsidR="00B500FC" w:rsidRPr="00B500FC" w:rsidRDefault="00B500FC" w:rsidP="002835C2">
      <w:pPr>
        <w:spacing w:after="0" w:line="240" w:lineRule="auto"/>
        <w:rPr>
          <w:rFonts w:ascii="Times New Roman" w:hAnsi="Times New Roman" w:cs="Times New Roman"/>
          <w:sz w:val="24"/>
          <w:szCs w:val="24"/>
        </w:rPr>
      </w:pPr>
      <w:r w:rsidRPr="00B500FC">
        <w:rPr>
          <w:rFonts w:ascii="Times New Roman" w:hAnsi="Times New Roman" w:cs="Times New Roman"/>
          <w:sz w:val="24"/>
          <w:szCs w:val="24"/>
        </w:rPr>
        <w:t xml:space="preserve">William Franke in his new publication, </w:t>
      </w:r>
      <w:r w:rsidRPr="00B500FC">
        <w:rPr>
          <w:rFonts w:ascii="Times New Roman" w:hAnsi="Times New Roman" w:cs="Times New Roman"/>
          <w:i/>
          <w:sz w:val="24"/>
          <w:szCs w:val="24"/>
        </w:rPr>
        <w:t>A Philosophy of the Unsayable</w:t>
      </w:r>
      <w:r w:rsidRPr="00B500FC">
        <w:rPr>
          <w:rFonts w:ascii="Times New Roman" w:hAnsi="Times New Roman" w:cs="Times New Roman"/>
          <w:sz w:val="24"/>
          <w:szCs w:val="24"/>
        </w:rPr>
        <w:t xml:space="preserve">, stakes out a position for apophatic thinking between the </w:t>
      </w:r>
      <w:proofErr w:type="gramStart"/>
      <w:r w:rsidRPr="00B500FC">
        <w:rPr>
          <w:rFonts w:ascii="Times New Roman" w:hAnsi="Times New Roman" w:cs="Times New Roman"/>
          <w:sz w:val="24"/>
          <w:szCs w:val="24"/>
        </w:rPr>
        <w:t>sometimes shrill</w:t>
      </w:r>
      <w:proofErr w:type="gramEnd"/>
      <w:r w:rsidRPr="00B500FC">
        <w:rPr>
          <w:rFonts w:ascii="Times New Roman" w:hAnsi="Times New Roman" w:cs="Times New Roman"/>
          <w:sz w:val="24"/>
          <w:szCs w:val="24"/>
        </w:rPr>
        <w:t xml:space="preserve"> dialectic of what he describes as a kind of radical secularized </w:t>
      </w:r>
      <w:proofErr w:type="spellStart"/>
      <w:r w:rsidRPr="00B500FC">
        <w:rPr>
          <w:rFonts w:ascii="Times New Roman" w:hAnsi="Times New Roman" w:cs="Times New Roman"/>
          <w:sz w:val="24"/>
          <w:szCs w:val="24"/>
        </w:rPr>
        <w:t>immanentalism</w:t>
      </w:r>
      <w:proofErr w:type="spellEnd"/>
      <w:r w:rsidRPr="00B500FC">
        <w:rPr>
          <w:rFonts w:ascii="Times New Roman" w:hAnsi="Times New Roman" w:cs="Times New Roman"/>
          <w:sz w:val="24"/>
          <w:szCs w:val="24"/>
        </w:rPr>
        <w:t xml:space="preserve"> on the one hand, and the Anglo-Saxon and Continental resurgence of a Radical Orthodoxy on the other. </w:t>
      </w:r>
      <w:r w:rsidRPr="00B500FC">
        <w:rPr>
          <w:rFonts w:ascii="Times New Roman" w:hAnsi="Times New Roman" w:cs="Times New Roman"/>
          <w:sz w:val="24"/>
          <w:szCs w:val="24"/>
          <w:lang w:eastAsia="zh-CN"/>
        </w:rPr>
        <w:t xml:space="preserve">Hegel in the introduction to his </w:t>
      </w:r>
      <w:proofErr w:type="spellStart"/>
      <w:r w:rsidRPr="00B500FC">
        <w:rPr>
          <w:rFonts w:ascii="Times New Roman" w:hAnsi="Times New Roman" w:cs="Times New Roman"/>
          <w:i/>
          <w:sz w:val="24"/>
          <w:szCs w:val="24"/>
          <w:lang w:eastAsia="zh-CN"/>
        </w:rPr>
        <w:t>Encyclopaedia</w:t>
      </w:r>
      <w:proofErr w:type="spellEnd"/>
      <w:r w:rsidRPr="00B500FC">
        <w:rPr>
          <w:rFonts w:ascii="Times New Roman" w:hAnsi="Times New Roman" w:cs="Times New Roman"/>
          <w:i/>
          <w:sz w:val="24"/>
          <w:szCs w:val="24"/>
          <w:lang w:eastAsia="zh-CN"/>
        </w:rPr>
        <w:t xml:space="preserve"> Logic</w:t>
      </w:r>
      <w:r w:rsidRPr="00B500FC">
        <w:rPr>
          <w:rFonts w:ascii="Times New Roman" w:hAnsi="Times New Roman" w:cs="Times New Roman"/>
          <w:sz w:val="24"/>
          <w:szCs w:val="24"/>
          <w:lang w:eastAsia="zh-CN"/>
        </w:rPr>
        <w:t xml:space="preserve"> observes that one of the most difficult problems for evaluating philosophical positions is the question of where they begin. </w:t>
      </w:r>
      <w:r w:rsidRPr="00B500FC">
        <w:rPr>
          <w:rFonts w:ascii="Times New Roman" w:hAnsi="Times New Roman" w:cs="Times New Roman"/>
          <w:sz w:val="24"/>
          <w:szCs w:val="24"/>
        </w:rPr>
        <w:t xml:space="preserve">Secularized </w:t>
      </w:r>
      <w:proofErr w:type="spellStart"/>
      <w:r w:rsidRPr="00B500FC">
        <w:rPr>
          <w:rFonts w:ascii="Times New Roman" w:hAnsi="Times New Roman" w:cs="Times New Roman"/>
          <w:sz w:val="24"/>
          <w:szCs w:val="24"/>
        </w:rPr>
        <w:t>immanentialism</w:t>
      </w:r>
      <w:proofErr w:type="spellEnd"/>
      <w:r w:rsidRPr="00B500FC">
        <w:rPr>
          <w:rFonts w:ascii="Times New Roman" w:hAnsi="Times New Roman" w:cs="Times New Roman"/>
          <w:sz w:val="24"/>
          <w:szCs w:val="24"/>
        </w:rPr>
        <w:t xml:space="preserve"> in embracing Nietzsche’s death of God rejects utterly transcendentalism and the “</w:t>
      </w:r>
      <w:proofErr w:type="spellStart"/>
      <w:r w:rsidRPr="00B500FC">
        <w:rPr>
          <w:rFonts w:ascii="Times New Roman" w:hAnsi="Times New Roman" w:cs="Times New Roman"/>
          <w:sz w:val="24"/>
          <w:szCs w:val="24"/>
        </w:rPr>
        <w:t>theo</w:t>
      </w:r>
      <w:proofErr w:type="spellEnd"/>
      <w:r w:rsidRPr="00B500FC">
        <w:rPr>
          <w:rFonts w:ascii="Times New Roman" w:hAnsi="Times New Roman" w:cs="Times New Roman"/>
          <w:sz w:val="24"/>
          <w:szCs w:val="24"/>
        </w:rPr>
        <w:t xml:space="preserve">-ontological thinking” that grounds it. </w:t>
      </w:r>
      <w:r w:rsidRPr="00B500FC">
        <w:rPr>
          <w:rFonts w:ascii="Times New Roman" w:hAnsi="Times New Roman" w:cs="Times New Roman"/>
          <w:sz w:val="24"/>
          <w:szCs w:val="24"/>
          <w:lang w:eastAsia="zh-CN"/>
        </w:rPr>
        <w:t xml:space="preserve">Franke </w:t>
      </w:r>
      <w:proofErr w:type="gramStart"/>
      <w:r w:rsidRPr="00B500FC">
        <w:rPr>
          <w:rFonts w:ascii="Times New Roman" w:hAnsi="Times New Roman" w:cs="Times New Roman"/>
          <w:sz w:val="24"/>
          <w:szCs w:val="24"/>
          <w:lang w:eastAsia="zh-CN"/>
        </w:rPr>
        <w:t>avers that</w:t>
      </w:r>
      <w:proofErr w:type="gramEnd"/>
      <w:r w:rsidRPr="00B500FC">
        <w:rPr>
          <w:rFonts w:ascii="Times New Roman" w:hAnsi="Times New Roman" w:cs="Times New Roman"/>
          <w:sz w:val="24"/>
          <w:szCs w:val="24"/>
        </w:rPr>
        <w:t xml:space="preserve"> “Starting from the world in its actuality—</w:t>
      </w:r>
      <w:r w:rsidRPr="00B500FC">
        <w:rPr>
          <w:rFonts w:ascii="Times New Roman" w:hAnsi="Times New Roman" w:cs="Times New Roman"/>
          <w:i/>
          <w:sz w:val="24"/>
          <w:szCs w:val="24"/>
        </w:rPr>
        <w:t>this</w:t>
      </w:r>
      <w:r w:rsidRPr="00B500FC">
        <w:rPr>
          <w:rFonts w:ascii="Times New Roman" w:hAnsi="Times New Roman" w:cs="Times New Roman"/>
          <w:sz w:val="24"/>
          <w:szCs w:val="24"/>
        </w:rPr>
        <w:t xml:space="preserve"> world as it reveals itself in human life and society without externally imposed metaphysical and a fortiori theological constructions—is the bottom line for secular theology.” (p. 273) Radical Orthodoxy on the other hand </w:t>
      </w:r>
      <w:proofErr w:type="gramStart"/>
      <w:r w:rsidRPr="00B500FC">
        <w:rPr>
          <w:rFonts w:ascii="Times New Roman" w:hAnsi="Times New Roman" w:cs="Times New Roman"/>
          <w:sz w:val="24"/>
          <w:szCs w:val="24"/>
        </w:rPr>
        <w:t>insists that</w:t>
      </w:r>
      <w:proofErr w:type="gramEnd"/>
      <w:r w:rsidRPr="00B500FC">
        <w:rPr>
          <w:rFonts w:ascii="Times New Roman" w:hAnsi="Times New Roman" w:cs="Times New Roman"/>
          <w:sz w:val="24"/>
          <w:szCs w:val="24"/>
        </w:rPr>
        <w:t xml:space="preserve"> “it is necessary to start from theological revelation as expressed in the Christian vision and its narrative in order to understand the world—and not the other way round.” (p. 273) Franke argues that while both positions tend to reject apophatic thinking, </w:t>
      </w:r>
      <w:proofErr w:type="spellStart"/>
      <w:r w:rsidRPr="00B500FC">
        <w:rPr>
          <w:rFonts w:ascii="Times New Roman" w:hAnsi="Times New Roman" w:cs="Times New Roman"/>
          <w:sz w:val="24"/>
          <w:szCs w:val="24"/>
        </w:rPr>
        <w:t>apophatism</w:t>
      </w:r>
      <w:proofErr w:type="spellEnd"/>
      <w:r w:rsidRPr="00B500FC">
        <w:rPr>
          <w:rFonts w:ascii="Times New Roman" w:hAnsi="Times New Roman" w:cs="Times New Roman"/>
          <w:sz w:val="24"/>
          <w:szCs w:val="24"/>
        </w:rPr>
        <w:t xml:space="preserve"> is in fact the common root or “</w:t>
      </w:r>
      <w:proofErr w:type="spellStart"/>
      <w:r w:rsidRPr="00B500FC">
        <w:rPr>
          <w:rFonts w:ascii="Times New Roman" w:hAnsi="Times New Roman" w:cs="Times New Roman"/>
          <w:sz w:val="24"/>
          <w:szCs w:val="24"/>
        </w:rPr>
        <w:t>radicality</w:t>
      </w:r>
      <w:proofErr w:type="spellEnd"/>
      <w:r w:rsidRPr="00B500FC">
        <w:rPr>
          <w:rFonts w:ascii="Times New Roman" w:hAnsi="Times New Roman" w:cs="Times New Roman"/>
          <w:sz w:val="24"/>
          <w:szCs w:val="24"/>
        </w:rPr>
        <w:t>” that they share.</w:t>
      </w:r>
    </w:p>
    <w:p w:rsidR="00B500FC" w:rsidRDefault="00B500FC" w:rsidP="002835C2">
      <w:pPr>
        <w:spacing w:after="0" w:line="240" w:lineRule="auto"/>
        <w:rPr>
          <w:rFonts w:ascii="Times New Roman" w:hAnsi="Times New Roman" w:cs="Times New Roman"/>
          <w:sz w:val="24"/>
          <w:szCs w:val="24"/>
        </w:rPr>
      </w:pPr>
    </w:p>
    <w:p w:rsidR="00B500FC" w:rsidRPr="00B500FC" w:rsidRDefault="00B500FC" w:rsidP="002835C2">
      <w:pPr>
        <w:spacing w:after="0" w:line="240" w:lineRule="auto"/>
        <w:rPr>
          <w:rFonts w:ascii="Times New Roman" w:hAnsi="Times New Roman" w:cs="Times New Roman"/>
          <w:sz w:val="24"/>
          <w:szCs w:val="24"/>
        </w:rPr>
      </w:pPr>
      <w:r w:rsidRPr="00B500FC">
        <w:rPr>
          <w:rFonts w:ascii="Times New Roman" w:hAnsi="Times New Roman" w:cs="Times New Roman"/>
          <w:sz w:val="24"/>
          <w:szCs w:val="24"/>
        </w:rPr>
        <w:t xml:space="preserve">How can Chinese cosmology join this conversation? In the absence of ontological commitments, the radical transcendence/immanence dualism of Western theology has been neither a positive nor a negative possibility for an emergent, </w:t>
      </w:r>
      <w:proofErr w:type="spellStart"/>
      <w:r w:rsidRPr="00B500FC">
        <w:rPr>
          <w:rFonts w:ascii="Times New Roman" w:hAnsi="Times New Roman" w:cs="Times New Roman"/>
          <w:sz w:val="24"/>
          <w:szCs w:val="24"/>
        </w:rPr>
        <w:t>processual</w:t>
      </w:r>
      <w:proofErr w:type="spellEnd"/>
      <w:r w:rsidRPr="00B500FC">
        <w:rPr>
          <w:rFonts w:ascii="Times New Roman" w:hAnsi="Times New Roman" w:cs="Times New Roman"/>
          <w:sz w:val="24"/>
          <w:szCs w:val="24"/>
        </w:rPr>
        <w:t xml:space="preserve"> Chinese cosmology. </w:t>
      </w:r>
      <w:proofErr w:type="gramStart"/>
      <w:r w:rsidRPr="00B500FC">
        <w:rPr>
          <w:rFonts w:ascii="Times New Roman" w:hAnsi="Times New Roman" w:cs="Times New Roman"/>
          <w:sz w:val="24"/>
          <w:szCs w:val="24"/>
        </w:rPr>
        <w:t>But</w:t>
      </w:r>
      <w:proofErr w:type="gramEnd"/>
      <w:r w:rsidRPr="00B500FC">
        <w:rPr>
          <w:rFonts w:ascii="Times New Roman" w:hAnsi="Times New Roman" w:cs="Times New Roman"/>
          <w:sz w:val="24"/>
          <w:szCs w:val="24"/>
        </w:rPr>
        <w:t xml:space="preserve"> indeterminacy is a major factor in the primacy of vital </w:t>
      </w:r>
      <w:proofErr w:type="spellStart"/>
      <w:r w:rsidRPr="00B500FC">
        <w:rPr>
          <w:rFonts w:ascii="Times New Roman" w:hAnsi="Times New Roman" w:cs="Times New Roman"/>
          <w:sz w:val="24"/>
          <w:szCs w:val="24"/>
        </w:rPr>
        <w:t>relationality</w:t>
      </w:r>
      <w:proofErr w:type="spellEnd"/>
      <w:r w:rsidRPr="00B500FC">
        <w:rPr>
          <w:rFonts w:ascii="Times New Roman" w:hAnsi="Times New Roman" w:cs="Times New Roman"/>
          <w:sz w:val="24"/>
          <w:szCs w:val="24"/>
        </w:rPr>
        <w:t xml:space="preserve"> that serves as its starting point, whether it is the </w:t>
      </w:r>
      <w:proofErr w:type="spellStart"/>
      <w:r w:rsidRPr="00B500FC">
        <w:rPr>
          <w:rFonts w:ascii="Times New Roman" w:hAnsi="Times New Roman" w:cs="Times New Roman"/>
          <w:i/>
          <w:sz w:val="24"/>
          <w:szCs w:val="24"/>
        </w:rPr>
        <w:t>wu</w:t>
      </w:r>
      <w:proofErr w:type="spellEnd"/>
      <w:r w:rsidRPr="00B500FC">
        <w:rPr>
          <w:rFonts w:ascii="Times New Roman" w:hAnsi="Times New Roman" w:cs="Times New Roman"/>
          <w:sz w:val="24"/>
          <w:szCs w:val="24"/>
        </w:rPr>
        <w:t xml:space="preserve"> </w:t>
      </w:r>
      <w:r w:rsidRPr="00B500FC">
        <w:rPr>
          <w:rFonts w:ascii="MS Gothic" w:eastAsia="MS Gothic" w:hAnsi="MS Gothic" w:cs="MS Gothic" w:hint="eastAsia"/>
          <w:sz w:val="24"/>
          <w:szCs w:val="24"/>
          <w:lang w:eastAsia="zh-TW"/>
        </w:rPr>
        <w:t>無</w:t>
      </w:r>
      <w:r w:rsidRPr="00B500FC">
        <w:rPr>
          <w:rFonts w:ascii="Times New Roman" w:hAnsi="Times New Roman" w:cs="Times New Roman"/>
          <w:sz w:val="24"/>
          <w:szCs w:val="24"/>
        </w:rPr>
        <w:t xml:space="preserve">–forms that are defining of optimal </w:t>
      </w:r>
      <w:proofErr w:type="spellStart"/>
      <w:r w:rsidRPr="00B500FC">
        <w:rPr>
          <w:rFonts w:ascii="Times New Roman" w:hAnsi="Times New Roman" w:cs="Times New Roman"/>
          <w:sz w:val="24"/>
          <w:szCs w:val="24"/>
        </w:rPr>
        <w:t>relationality</w:t>
      </w:r>
      <w:proofErr w:type="spellEnd"/>
      <w:r w:rsidRPr="00B500FC">
        <w:rPr>
          <w:rFonts w:ascii="Times New Roman" w:hAnsi="Times New Roman" w:cs="Times New Roman"/>
          <w:sz w:val="24"/>
          <w:szCs w:val="24"/>
        </w:rPr>
        <w:t xml:space="preserve"> in Daoism or the role of deference (</w:t>
      </w:r>
      <w:proofErr w:type="spellStart"/>
      <w:r w:rsidRPr="00B500FC">
        <w:rPr>
          <w:rFonts w:ascii="Times New Roman" w:hAnsi="Times New Roman" w:cs="Times New Roman"/>
          <w:i/>
          <w:sz w:val="24"/>
          <w:szCs w:val="24"/>
        </w:rPr>
        <w:t>shu</w:t>
      </w:r>
      <w:proofErr w:type="spellEnd"/>
      <w:r w:rsidRPr="00B500FC">
        <w:rPr>
          <w:rFonts w:ascii="Times New Roman" w:hAnsi="Times New Roman" w:cs="Times New Roman"/>
          <w:sz w:val="24"/>
          <w:szCs w:val="24"/>
        </w:rPr>
        <w:t xml:space="preserve"> </w:t>
      </w:r>
      <w:r w:rsidRPr="00B500FC">
        <w:rPr>
          <w:rFonts w:ascii="MS Gothic" w:eastAsia="MS Gothic" w:hAnsi="MS Gothic" w:cs="MS Gothic" w:hint="eastAsia"/>
          <w:sz w:val="24"/>
          <w:szCs w:val="24"/>
          <w:lang w:eastAsia="zh-TW"/>
        </w:rPr>
        <w:t>恕</w:t>
      </w:r>
      <w:r w:rsidRPr="00B500FC">
        <w:rPr>
          <w:rFonts w:ascii="Times New Roman" w:hAnsi="Times New Roman" w:cs="Times New Roman"/>
          <w:sz w:val="24"/>
          <w:szCs w:val="24"/>
        </w:rPr>
        <w:t xml:space="preserve">) in Confucian role ethics and the project of cultivation for relationally-constituted persons. What then is the relationship between this radical indeterminacy and the </w:t>
      </w:r>
      <w:proofErr w:type="spellStart"/>
      <w:r w:rsidRPr="00B500FC">
        <w:rPr>
          <w:rFonts w:ascii="Times New Roman" w:hAnsi="Times New Roman" w:cs="Times New Roman"/>
          <w:sz w:val="24"/>
          <w:szCs w:val="24"/>
        </w:rPr>
        <w:t>radicality</w:t>
      </w:r>
      <w:proofErr w:type="spellEnd"/>
      <w:r w:rsidRPr="00B500FC">
        <w:rPr>
          <w:rFonts w:ascii="Times New Roman" w:hAnsi="Times New Roman" w:cs="Times New Roman"/>
          <w:sz w:val="24"/>
          <w:szCs w:val="24"/>
        </w:rPr>
        <w:t xml:space="preserve"> of apophatic thinking?</w:t>
      </w:r>
    </w:p>
    <w:p w:rsidR="00167475" w:rsidRPr="00B500FC" w:rsidRDefault="00167475" w:rsidP="002835C2">
      <w:pPr>
        <w:spacing w:after="0" w:line="240" w:lineRule="auto"/>
        <w:rPr>
          <w:rFonts w:ascii="Times New Roman" w:hAnsi="Times New Roman" w:cs="Times New Roman"/>
          <w:b/>
          <w:sz w:val="24"/>
          <w:szCs w:val="24"/>
        </w:rPr>
      </w:pPr>
    </w:p>
    <w:p w:rsidR="00B500FC" w:rsidRDefault="00B500FC" w:rsidP="002835C2">
      <w:pPr>
        <w:spacing w:after="0" w:line="240" w:lineRule="auto"/>
        <w:rPr>
          <w:rFonts w:ascii="Times New Roman" w:hAnsi="Times New Roman" w:cs="Times New Roman"/>
          <w:b/>
          <w:sz w:val="24"/>
          <w:szCs w:val="24"/>
        </w:rPr>
      </w:pPr>
    </w:p>
    <w:p w:rsidR="00520DA4" w:rsidRDefault="00520DA4" w:rsidP="002835C2">
      <w:pPr>
        <w:spacing w:after="0" w:line="240" w:lineRule="auto"/>
        <w:rPr>
          <w:rFonts w:ascii="Times New Roman" w:hAnsi="Times New Roman" w:cs="Times New Roman"/>
          <w:b/>
          <w:sz w:val="24"/>
          <w:szCs w:val="24"/>
        </w:rPr>
      </w:pPr>
    </w:p>
    <w:p w:rsidR="00B500FC" w:rsidRPr="00B500FC" w:rsidRDefault="00B500FC" w:rsidP="002835C2">
      <w:pPr>
        <w:spacing w:after="0" w:line="240" w:lineRule="auto"/>
        <w:rPr>
          <w:rFonts w:ascii="Times New Roman" w:eastAsia="Times New Roman" w:hAnsi="Times New Roman"/>
          <w:i/>
          <w:sz w:val="24"/>
          <w:szCs w:val="24"/>
          <w:lang w:val="en-GB"/>
        </w:rPr>
      </w:pPr>
      <w:r w:rsidRPr="004D68EE">
        <w:rPr>
          <w:rFonts w:ascii="Times New Roman" w:eastAsia="Times New Roman" w:hAnsi="Times New Roman"/>
          <w:b/>
          <w:sz w:val="24"/>
          <w:szCs w:val="24"/>
        </w:rPr>
        <w:lastRenderedPageBreak/>
        <w:t>Karl-Heinz Pohl</w:t>
      </w:r>
      <w:r w:rsidRPr="004D68EE">
        <w:rPr>
          <w:rFonts w:ascii="Times New Roman" w:eastAsia="Times New Roman" w:hAnsi="Times New Roman"/>
          <w:sz w:val="24"/>
          <w:szCs w:val="24"/>
        </w:rPr>
        <w:t>,</w:t>
      </w:r>
      <w:r w:rsidRPr="00FB3EF8">
        <w:rPr>
          <w:rFonts w:ascii="Times New Roman" w:eastAsia="Times New Roman" w:hAnsi="Times New Roman"/>
          <w:sz w:val="24"/>
          <w:szCs w:val="24"/>
          <w:lang w:val="en-GB"/>
        </w:rPr>
        <w:t xml:space="preserve"> </w:t>
      </w:r>
      <w:r w:rsidRPr="00B500FC">
        <w:rPr>
          <w:rFonts w:ascii="Times New Roman" w:eastAsia="Times New Roman" w:hAnsi="Times New Roman"/>
          <w:i/>
          <w:sz w:val="24"/>
          <w:szCs w:val="24"/>
          <w:lang w:val="en-GB"/>
        </w:rPr>
        <w:t>Immanent Transcendence in the Chinese Tradition – Thoughts about a Chinese Controversy</w:t>
      </w:r>
    </w:p>
    <w:p w:rsidR="00B500FC" w:rsidRPr="004D68EE" w:rsidRDefault="00B500FC" w:rsidP="002835C2">
      <w:pPr>
        <w:spacing w:after="0" w:line="240" w:lineRule="auto"/>
        <w:jc w:val="center"/>
        <w:rPr>
          <w:rFonts w:ascii="Times New Roman" w:eastAsia="Times New Roman" w:hAnsi="Times New Roman"/>
          <w:sz w:val="24"/>
          <w:szCs w:val="24"/>
        </w:rPr>
      </w:pPr>
    </w:p>
    <w:p w:rsidR="00B500FC" w:rsidRPr="00F25F7D" w:rsidRDefault="00B500FC" w:rsidP="002835C2">
      <w:pPr>
        <w:spacing w:after="0" w:line="240" w:lineRule="auto"/>
        <w:jc w:val="both"/>
        <w:rPr>
          <w:rFonts w:ascii="Times New Roman" w:eastAsia="Times New Roman" w:hAnsi="Times New Roman"/>
          <w:sz w:val="24"/>
          <w:szCs w:val="24"/>
        </w:rPr>
      </w:pPr>
      <w:r w:rsidRPr="00F25F7D">
        <w:rPr>
          <w:rFonts w:ascii="Times New Roman" w:eastAsia="Times New Roman" w:hAnsi="Times New Roman"/>
          <w:sz w:val="24"/>
          <w:szCs w:val="24"/>
        </w:rPr>
        <w:t>The concepts of God in Eastern teachings are hardly comparable with those of the Abrahamic religions, that is, speaking about God is not an issue</w:t>
      </w:r>
      <w:r>
        <w:rPr>
          <w:rFonts w:ascii="Times New Roman" w:eastAsia="Times New Roman" w:hAnsi="Times New Roman"/>
          <w:sz w:val="24"/>
          <w:szCs w:val="24"/>
        </w:rPr>
        <w:t xml:space="preserve"> in the Chinese tradition</w:t>
      </w:r>
      <w:r w:rsidRPr="00F25F7D">
        <w:rPr>
          <w:rFonts w:ascii="Times New Roman" w:eastAsia="Times New Roman" w:hAnsi="Times New Roman"/>
          <w:sz w:val="24"/>
          <w:szCs w:val="24"/>
        </w:rPr>
        <w:t>. In Confucianism, a metaphysical connection to a transcendent "Heaven" (</w:t>
      </w:r>
      <w:r w:rsidRPr="00F25F7D">
        <w:rPr>
          <w:rFonts w:ascii="Times New Roman" w:eastAsia="Times New Roman" w:hAnsi="Times New Roman"/>
          <w:i/>
          <w:sz w:val="24"/>
          <w:szCs w:val="24"/>
        </w:rPr>
        <w:t>tian</w:t>
      </w:r>
      <w:r w:rsidRPr="00F25F7D">
        <w:rPr>
          <w:rFonts w:ascii="Times New Roman" w:eastAsia="Times New Roman" w:hAnsi="Times New Roman"/>
          <w:sz w:val="24"/>
          <w:szCs w:val="24"/>
        </w:rPr>
        <w:t xml:space="preserve">), responsible for the ethical functioning of the </w:t>
      </w:r>
      <w:proofErr w:type="gramStart"/>
      <w:r w:rsidRPr="00F25F7D">
        <w:rPr>
          <w:rFonts w:ascii="Times New Roman" w:eastAsia="Times New Roman" w:hAnsi="Times New Roman"/>
          <w:sz w:val="24"/>
          <w:szCs w:val="24"/>
        </w:rPr>
        <w:t>universe,</w:t>
      </w:r>
      <w:proofErr w:type="gramEnd"/>
      <w:r w:rsidRPr="00F25F7D">
        <w:rPr>
          <w:rFonts w:ascii="Times New Roman" w:eastAsia="Times New Roman" w:hAnsi="Times New Roman"/>
          <w:sz w:val="24"/>
          <w:szCs w:val="24"/>
        </w:rPr>
        <w:t xml:space="preserve"> does play a role. </w:t>
      </w:r>
      <w:proofErr w:type="gramStart"/>
      <w:r w:rsidRPr="00F25F7D">
        <w:rPr>
          <w:rFonts w:ascii="Times New Roman" w:eastAsia="Times New Roman" w:hAnsi="Times New Roman"/>
          <w:sz w:val="24"/>
          <w:szCs w:val="24"/>
        </w:rPr>
        <w:t>But</w:t>
      </w:r>
      <w:proofErr w:type="gramEnd"/>
      <w:r w:rsidRPr="00F25F7D">
        <w:rPr>
          <w:rFonts w:ascii="Times New Roman" w:eastAsia="Times New Roman" w:hAnsi="Times New Roman"/>
          <w:sz w:val="24"/>
          <w:szCs w:val="24"/>
        </w:rPr>
        <w:t xml:space="preserve"> Confucius explicitly refrained from discoursing on this topic, hence we find little in Confucian literature that discusses the nature of Heaven. In recent neo-Confucian discourse, the topic "immanent transcendence" (</w:t>
      </w:r>
      <w:proofErr w:type="spellStart"/>
      <w:r w:rsidRPr="00F25F7D">
        <w:rPr>
          <w:rFonts w:ascii="Times New Roman" w:eastAsia="Times New Roman" w:hAnsi="Times New Roman"/>
          <w:i/>
          <w:sz w:val="24"/>
          <w:szCs w:val="24"/>
        </w:rPr>
        <w:t>neizai</w:t>
      </w:r>
      <w:proofErr w:type="spellEnd"/>
      <w:r w:rsidRPr="00F25F7D">
        <w:rPr>
          <w:rFonts w:ascii="Times New Roman" w:eastAsia="Times New Roman" w:hAnsi="Times New Roman"/>
          <w:i/>
          <w:sz w:val="24"/>
          <w:szCs w:val="24"/>
        </w:rPr>
        <w:t xml:space="preserve"> </w:t>
      </w:r>
      <w:proofErr w:type="spellStart"/>
      <w:r w:rsidRPr="00F25F7D">
        <w:rPr>
          <w:rFonts w:ascii="Times New Roman" w:eastAsia="Times New Roman" w:hAnsi="Times New Roman"/>
          <w:i/>
          <w:sz w:val="24"/>
          <w:szCs w:val="24"/>
        </w:rPr>
        <w:t>chaoyue</w:t>
      </w:r>
      <w:proofErr w:type="spellEnd"/>
      <w:r w:rsidRPr="00F25F7D">
        <w:rPr>
          <w:rFonts w:ascii="Times New Roman" w:eastAsia="Times New Roman" w:hAnsi="Times New Roman"/>
          <w:sz w:val="24"/>
          <w:szCs w:val="24"/>
        </w:rPr>
        <w:t xml:space="preserve">) </w:t>
      </w:r>
      <w:r>
        <w:rPr>
          <w:rFonts w:ascii="Times New Roman" w:eastAsia="Times New Roman" w:hAnsi="Times New Roman"/>
          <w:sz w:val="24"/>
          <w:szCs w:val="24"/>
        </w:rPr>
        <w:t xml:space="preserve">has </w:t>
      </w:r>
      <w:r w:rsidRPr="00F25F7D">
        <w:rPr>
          <w:rFonts w:ascii="Times New Roman" w:eastAsia="Times New Roman" w:hAnsi="Times New Roman"/>
          <w:sz w:val="24"/>
          <w:szCs w:val="24"/>
        </w:rPr>
        <w:t xml:space="preserve">become an issue, but this is to be understood quite differently from its treatment in modern Western philosophy, such as </w:t>
      </w:r>
      <w:r>
        <w:rPr>
          <w:rFonts w:ascii="Times New Roman" w:eastAsia="Times New Roman" w:hAnsi="Times New Roman"/>
          <w:sz w:val="24"/>
          <w:szCs w:val="24"/>
        </w:rPr>
        <w:t>Husserl or Bloch</w:t>
      </w:r>
      <w:r w:rsidRPr="00F25F7D">
        <w:rPr>
          <w:rFonts w:ascii="Times New Roman" w:eastAsia="Times New Roman" w:hAnsi="Times New Roman"/>
          <w:sz w:val="24"/>
          <w:szCs w:val="24"/>
        </w:rPr>
        <w:t xml:space="preserve">. Rather, the idea behind it </w:t>
      </w:r>
      <w:proofErr w:type="gramStart"/>
      <w:r w:rsidRPr="00F25F7D">
        <w:rPr>
          <w:rFonts w:ascii="Times New Roman" w:eastAsia="Times New Roman" w:hAnsi="Times New Roman"/>
          <w:sz w:val="24"/>
          <w:szCs w:val="24"/>
        </w:rPr>
        <w:t>is: Although</w:t>
      </w:r>
      <w:proofErr w:type="gramEnd"/>
      <w:r w:rsidRPr="00F25F7D">
        <w:rPr>
          <w:rFonts w:ascii="Times New Roman" w:eastAsia="Times New Roman" w:hAnsi="Times New Roman"/>
          <w:sz w:val="24"/>
          <w:szCs w:val="24"/>
        </w:rPr>
        <w:t xml:space="preserve"> there is a supreme good in Confucianism (attributed to a transcendent Heaven as the metaphysical origin of a fundamentally ethically good human nature), this highest good is not considered to be outside the ways of man but immanent. That is, it manifests itself in the fulfilment of interpersonal obligations or in the practice of the virtue of humanity (</w:t>
      </w:r>
      <w:proofErr w:type="spellStart"/>
      <w:r w:rsidRPr="00F25F7D">
        <w:rPr>
          <w:rFonts w:ascii="Times New Roman" w:eastAsia="Times New Roman" w:hAnsi="Times New Roman"/>
          <w:i/>
          <w:sz w:val="24"/>
          <w:szCs w:val="24"/>
        </w:rPr>
        <w:t>ren</w:t>
      </w:r>
      <w:proofErr w:type="spellEnd"/>
      <w:r w:rsidRPr="00F25F7D">
        <w:rPr>
          <w:rFonts w:ascii="Times New Roman" w:eastAsia="Times New Roman" w:hAnsi="Times New Roman"/>
          <w:sz w:val="24"/>
          <w:szCs w:val="24"/>
        </w:rPr>
        <w:t>).</w:t>
      </w:r>
      <w:r>
        <w:rPr>
          <w:rFonts w:ascii="Times New Roman" w:eastAsia="Times New Roman" w:hAnsi="Times New Roman"/>
          <w:sz w:val="24"/>
          <w:szCs w:val="24"/>
        </w:rPr>
        <w:t xml:space="preserve"> The paper explores the controversy that arose about the idea of “immanent transcendence” in Chinese (</w:t>
      </w:r>
      <w:proofErr w:type="spellStart"/>
      <w:r>
        <w:rPr>
          <w:rFonts w:ascii="Times New Roman" w:eastAsia="Times New Roman" w:hAnsi="Times New Roman"/>
          <w:sz w:val="24"/>
          <w:szCs w:val="24"/>
        </w:rPr>
        <w:t>i.e</w:t>
      </w:r>
      <w:proofErr w:type="spellEnd"/>
      <w:r>
        <w:rPr>
          <w:rFonts w:ascii="Times New Roman" w:eastAsia="Times New Roman" w:hAnsi="Times New Roman"/>
          <w:sz w:val="24"/>
          <w:szCs w:val="24"/>
        </w:rPr>
        <w:t xml:space="preserve"> in the writings of Yu </w:t>
      </w:r>
      <w:proofErr w:type="spellStart"/>
      <w:r>
        <w:rPr>
          <w:rFonts w:ascii="Times New Roman" w:eastAsia="Times New Roman" w:hAnsi="Times New Roman"/>
          <w:sz w:val="24"/>
          <w:szCs w:val="24"/>
        </w:rPr>
        <w:t>Yingshi</w:t>
      </w:r>
      <w:proofErr w:type="spellEnd"/>
      <w:r>
        <w:rPr>
          <w:rFonts w:ascii="Times New Roman" w:eastAsia="Times New Roman" w:hAnsi="Times New Roman"/>
          <w:sz w:val="24"/>
          <w:szCs w:val="24"/>
        </w:rPr>
        <w:t xml:space="preserve">) and Western </w:t>
      </w:r>
      <w:proofErr w:type="spellStart"/>
      <w:r>
        <w:rPr>
          <w:rFonts w:ascii="Times New Roman" w:eastAsia="Times New Roman" w:hAnsi="Times New Roman"/>
          <w:sz w:val="24"/>
          <w:szCs w:val="24"/>
        </w:rPr>
        <w:t>Sinological</w:t>
      </w:r>
      <w:proofErr w:type="spellEnd"/>
      <w:r>
        <w:rPr>
          <w:rFonts w:ascii="Times New Roman" w:eastAsia="Times New Roman" w:hAnsi="Times New Roman"/>
          <w:sz w:val="24"/>
          <w:szCs w:val="24"/>
        </w:rPr>
        <w:t xml:space="preserve"> circles.</w:t>
      </w:r>
    </w:p>
    <w:p w:rsidR="00B500FC" w:rsidRDefault="00B500FC" w:rsidP="002835C2">
      <w:pPr>
        <w:spacing w:after="0" w:line="240" w:lineRule="auto"/>
      </w:pPr>
    </w:p>
    <w:p w:rsidR="002835C2" w:rsidRPr="00F25F7D" w:rsidRDefault="002835C2" w:rsidP="002835C2">
      <w:pPr>
        <w:spacing w:after="0" w:line="240" w:lineRule="auto"/>
      </w:pPr>
    </w:p>
    <w:p w:rsidR="002835C2" w:rsidRPr="006E1588" w:rsidRDefault="002835C2" w:rsidP="002835C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Hans-Georg Moeller, </w:t>
      </w:r>
      <w:proofErr w:type="spellStart"/>
      <w:r w:rsidRPr="006E1588">
        <w:rPr>
          <w:rFonts w:ascii="Times New Roman" w:hAnsi="Times New Roman" w:cs="Times New Roman"/>
          <w:sz w:val="24"/>
          <w:szCs w:val="24"/>
        </w:rPr>
        <w:t>Niklas</w:t>
      </w:r>
      <w:proofErr w:type="spellEnd"/>
      <w:r w:rsidRPr="006E1588">
        <w:rPr>
          <w:rFonts w:ascii="Times New Roman" w:hAnsi="Times New Roman" w:cs="Times New Roman"/>
          <w:sz w:val="24"/>
          <w:szCs w:val="24"/>
        </w:rPr>
        <w:t xml:space="preserve"> </w:t>
      </w:r>
      <w:proofErr w:type="spellStart"/>
      <w:r w:rsidRPr="006E1588">
        <w:rPr>
          <w:rFonts w:ascii="Times New Roman" w:hAnsi="Times New Roman" w:cs="Times New Roman"/>
          <w:sz w:val="24"/>
          <w:szCs w:val="24"/>
        </w:rPr>
        <w:t>Luhmann</w:t>
      </w:r>
      <w:proofErr w:type="spellEnd"/>
      <w:r w:rsidRPr="006E1588">
        <w:rPr>
          <w:rFonts w:ascii="Times New Roman" w:hAnsi="Times New Roman" w:cs="Times New Roman"/>
          <w:sz w:val="24"/>
          <w:szCs w:val="24"/>
        </w:rPr>
        <w:t xml:space="preserve"> on Immanence and Transcendence</w:t>
      </w:r>
    </w:p>
    <w:p w:rsidR="002835C2" w:rsidRPr="006E1588" w:rsidRDefault="002835C2" w:rsidP="002835C2">
      <w:pPr>
        <w:spacing w:after="0" w:line="240" w:lineRule="auto"/>
        <w:rPr>
          <w:rFonts w:ascii="Times New Roman" w:hAnsi="Times New Roman" w:cs="Times New Roman"/>
          <w:sz w:val="24"/>
          <w:szCs w:val="24"/>
        </w:rPr>
      </w:pPr>
    </w:p>
    <w:p w:rsidR="002835C2" w:rsidRPr="00AF75DE" w:rsidRDefault="002835C2" w:rsidP="002835C2">
      <w:pPr>
        <w:spacing w:after="0" w:line="240" w:lineRule="auto"/>
        <w:rPr>
          <w:rFonts w:ascii="Times New Roman" w:hAnsi="Times New Roman" w:cs="Times New Roman"/>
          <w:sz w:val="24"/>
          <w:szCs w:val="24"/>
        </w:rPr>
      </w:pPr>
      <w:r w:rsidRPr="006E1588">
        <w:rPr>
          <w:rFonts w:ascii="Times New Roman" w:hAnsi="Times New Roman" w:cs="Times New Roman"/>
          <w:sz w:val="24"/>
          <w:szCs w:val="24"/>
        </w:rPr>
        <w:t xml:space="preserve">In the context of his general theory of society, the German sociologist </w:t>
      </w:r>
      <w:proofErr w:type="spellStart"/>
      <w:r w:rsidRPr="006E1588">
        <w:rPr>
          <w:rFonts w:ascii="Times New Roman" w:hAnsi="Times New Roman" w:cs="Times New Roman"/>
          <w:sz w:val="24"/>
          <w:szCs w:val="24"/>
        </w:rPr>
        <w:t>Niklas</w:t>
      </w:r>
      <w:proofErr w:type="spellEnd"/>
      <w:r w:rsidRPr="006E1588">
        <w:rPr>
          <w:rFonts w:ascii="Times New Roman" w:hAnsi="Times New Roman" w:cs="Times New Roman"/>
          <w:sz w:val="24"/>
          <w:szCs w:val="24"/>
        </w:rPr>
        <w:t xml:space="preserve"> </w:t>
      </w:r>
      <w:proofErr w:type="spellStart"/>
      <w:r w:rsidRPr="006E1588">
        <w:rPr>
          <w:rFonts w:ascii="Times New Roman" w:hAnsi="Times New Roman" w:cs="Times New Roman"/>
          <w:sz w:val="24"/>
          <w:szCs w:val="24"/>
        </w:rPr>
        <w:t>Luhmann</w:t>
      </w:r>
      <w:proofErr w:type="spellEnd"/>
      <w:r w:rsidRPr="006E1588">
        <w:rPr>
          <w:rFonts w:ascii="Times New Roman" w:hAnsi="Times New Roman" w:cs="Times New Roman"/>
          <w:sz w:val="24"/>
          <w:szCs w:val="24"/>
        </w:rPr>
        <w:t xml:space="preserve"> (1927-1998) has identified the distinction between immanence and transcende</w:t>
      </w:r>
      <w:r w:rsidRPr="00AF75DE">
        <w:rPr>
          <w:rFonts w:ascii="Times New Roman" w:hAnsi="Times New Roman" w:cs="Times New Roman"/>
          <w:sz w:val="24"/>
          <w:szCs w:val="24"/>
        </w:rPr>
        <w:t xml:space="preserve">nce as the basic code of religion as a social system. According to </w:t>
      </w:r>
      <w:proofErr w:type="spellStart"/>
      <w:r w:rsidRPr="00AF75DE">
        <w:rPr>
          <w:rFonts w:ascii="Times New Roman" w:hAnsi="Times New Roman" w:cs="Times New Roman"/>
          <w:sz w:val="24"/>
          <w:szCs w:val="24"/>
        </w:rPr>
        <w:t>Luhmann</w:t>
      </w:r>
      <w:proofErr w:type="spellEnd"/>
      <w:r w:rsidRPr="00AF75DE">
        <w:rPr>
          <w:rFonts w:ascii="Times New Roman" w:hAnsi="Times New Roman" w:cs="Times New Roman"/>
          <w:sz w:val="24"/>
          <w:szCs w:val="24"/>
        </w:rPr>
        <w:t xml:space="preserve">, modern society </w:t>
      </w:r>
      <w:proofErr w:type="gramStart"/>
      <w:r w:rsidRPr="00AF75DE">
        <w:rPr>
          <w:rFonts w:ascii="Times New Roman" w:hAnsi="Times New Roman" w:cs="Times New Roman"/>
          <w:sz w:val="24"/>
          <w:szCs w:val="24"/>
        </w:rPr>
        <w:t>can be conceived of</w:t>
      </w:r>
      <w:proofErr w:type="gramEnd"/>
      <w:r w:rsidRPr="00AF75DE">
        <w:rPr>
          <w:rFonts w:ascii="Times New Roman" w:hAnsi="Times New Roman" w:cs="Times New Roman"/>
          <w:sz w:val="24"/>
          <w:szCs w:val="24"/>
        </w:rPr>
        <w:t xml:space="preserve"> as a complex whole of various “functionally differentiated” communication systems.  From this perspective the conceptual </w:t>
      </w:r>
      <w:proofErr w:type="gramStart"/>
      <w:r w:rsidRPr="00AF75DE">
        <w:rPr>
          <w:rFonts w:ascii="Times New Roman" w:hAnsi="Times New Roman" w:cs="Times New Roman"/>
          <w:sz w:val="24"/>
          <w:szCs w:val="24"/>
        </w:rPr>
        <w:t>pair</w:t>
      </w:r>
      <w:proofErr w:type="gramEnd"/>
      <w:r w:rsidRPr="00AF75DE">
        <w:rPr>
          <w:rFonts w:ascii="Times New Roman" w:hAnsi="Times New Roman" w:cs="Times New Roman"/>
          <w:sz w:val="24"/>
          <w:szCs w:val="24"/>
        </w:rPr>
        <w:t xml:space="preserve"> immanence/transcendence does not indicate an ontological or metaphysical division, but rather a communicative or social construct which enables the formation and evolution of particular social structures and corresponding semantics. The presentation will focus primarily on outlining </w:t>
      </w:r>
      <w:proofErr w:type="spellStart"/>
      <w:r w:rsidRPr="00AF75DE">
        <w:rPr>
          <w:rFonts w:ascii="Times New Roman" w:hAnsi="Times New Roman" w:cs="Times New Roman"/>
          <w:sz w:val="24"/>
          <w:szCs w:val="24"/>
        </w:rPr>
        <w:t>Luhmann’s</w:t>
      </w:r>
      <w:proofErr w:type="spellEnd"/>
      <w:r w:rsidRPr="00AF75DE">
        <w:rPr>
          <w:rFonts w:ascii="Times New Roman" w:hAnsi="Times New Roman" w:cs="Times New Roman"/>
          <w:sz w:val="24"/>
          <w:szCs w:val="24"/>
        </w:rPr>
        <w:t xml:space="preserve"> understanding of religion as a specific social system operating with the code immanence/transcendence and its implications for the role of religion in contemporary society. It will also discuss the questions if the immanence/transcendence code is applicable to Chinese religions or if it betrays a certain “Eurocentrism” of </w:t>
      </w:r>
      <w:proofErr w:type="spellStart"/>
      <w:r w:rsidRPr="00AF75DE">
        <w:rPr>
          <w:rFonts w:ascii="Times New Roman" w:hAnsi="Times New Roman" w:cs="Times New Roman"/>
          <w:sz w:val="24"/>
          <w:szCs w:val="24"/>
        </w:rPr>
        <w:t>Luhmann’s</w:t>
      </w:r>
      <w:proofErr w:type="spellEnd"/>
      <w:r w:rsidRPr="00AF75DE">
        <w:rPr>
          <w:rFonts w:ascii="Times New Roman" w:hAnsi="Times New Roman" w:cs="Times New Roman"/>
          <w:sz w:val="24"/>
          <w:szCs w:val="24"/>
        </w:rPr>
        <w:t xml:space="preserve"> theory.</w:t>
      </w:r>
    </w:p>
    <w:p w:rsidR="002835C2" w:rsidRPr="00AF75DE" w:rsidRDefault="002835C2" w:rsidP="002835C2">
      <w:pPr>
        <w:spacing w:after="0" w:line="240" w:lineRule="auto"/>
        <w:rPr>
          <w:rFonts w:ascii="Times New Roman" w:hAnsi="Times New Roman" w:cs="Times New Roman"/>
          <w:b/>
          <w:color w:val="000000"/>
          <w:sz w:val="24"/>
          <w:szCs w:val="24"/>
        </w:rPr>
      </w:pPr>
    </w:p>
    <w:p w:rsidR="002835C2" w:rsidRPr="00AF75DE" w:rsidRDefault="002835C2" w:rsidP="002835C2">
      <w:pPr>
        <w:spacing w:after="0" w:line="240" w:lineRule="auto"/>
        <w:rPr>
          <w:rFonts w:ascii="Times New Roman" w:hAnsi="Times New Roman" w:cs="Times New Roman"/>
          <w:b/>
          <w:color w:val="000000"/>
          <w:sz w:val="24"/>
          <w:szCs w:val="24"/>
        </w:rPr>
      </w:pPr>
    </w:p>
    <w:p w:rsidR="002835C2" w:rsidRPr="00AF75DE" w:rsidRDefault="002835C2" w:rsidP="002835C2">
      <w:pPr>
        <w:spacing w:after="0" w:line="240" w:lineRule="auto"/>
        <w:rPr>
          <w:rFonts w:ascii="Times New Roman" w:hAnsi="Times New Roman" w:cs="Times New Roman"/>
          <w:b/>
          <w:color w:val="000000"/>
          <w:sz w:val="24"/>
          <w:szCs w:val="24"/>
        </w:rPr>
      </w:pPr>
      <w:r w:rsidRPr="00AF75DE">
        <w:rPr>
          <w:rFonts w:ascii="Times New Roman" w:hAnsi="Times New Roman" w:cs="Times New Roman"/>
          <w:b/>
          <w:color w:val="000000"/>
          <w:sz w:val="24"/>
          <w:szCs w:val="24"/>
        </w:rPr>
        <w:t xml:space="preserve">John W. P. Phillips, </w:t>
      </w:r>
      <w:proofErr w:type="gramStart"/>
      <w:r w:rsidRPr="00AF75DE">
        <w:rPr>
          <w:rFonts w:ascii="Times New Roman" w:hAnsi="Times New Roman" w:cs="Times New Roman"/>
          <w:i/>
          <w:color w:val="000000"/>
          <w:sz w:val="24"/>
          <w:szCs w:val="24"/>
          <w:shd w:val="clear" w:color="auto" w:fill="FFFFFF"/>
        </w:rPr>
        <w:t>A</w:t>
      </w:r>
      <w:proofErr w:type="gramEnd"/>
      <w:r w:rsidRPr="00AF75DE">
        <w:rPr>
          <w:rFonts w:ascii="Times New Roman" w:hAnsi="Times New Roman" w:cs="Times New Roman"/>
          <w:i/>
          <w:color w:val="000000"/>
          <w:sz w:val="24"/>
          <w:szCs w:val="24"/>
          <w:shd w:val="clear" w:color="auto" w:fill="FFFFFF"/>
        </w:rPr>
        <w:t xml:space="preserve"> Telephone to the Beyond</w:t>
      </w:r>
    </w:p>
    <w:p w:rsidR="00520DA4" w:rsidRDefault="00520DA4" w:rsidP="00AF75DE">
      <w:pPr>
        <w:spacing w:after="0" w:line="240" w:lineRule="auto"/>
        <w:rPr>
          <w:rFonts w:ascii="Times New Roman" w:eastAsia="Times New Roman" w:hAnsi="Times New Roman" w:cs="Times New Roman"/>
          <w:color w:val="000000"/>
          <w:sz w:val="24"/>
          <w:szCs w:val="24"/>
        </w:rPr>
      </w:pPr>
    </w:p>
    <w:p w:rsidR="00AF75DE" w:rsidRPr="00AF75DE" w:rsidRDefault="00AF75DE" w:rsidP="00AF75DE">
      <w:pPr>
        <w:spacing w:after="0" w:line="240" w:lineRule="auto"/>
        <w:rPr>
          <w:rFonts w:ascii="Times New Roman" w:eastAsia="Times New Roman" w:hAnsi="Times New Roman" w:cs="Times New Roman"/>
          <w:color w:val="000000"/>
          <w:sz w:val="24"/>
          <w:szCs w:val="24"/>
        </w:rPr>
      </w:pPr>
      <w:r w:rsidRPr="00AF75DE">
        <w:rPr>
          <w:rFonts w:ascii="Times New Roman" w:eastAsia="Times New Roman" w:hAnsi="Times New Roman" w:cs="Times New Roman"/>
          <w:color w:val="000000"/>
          <w:sz w:val="24"/>
          <w:szCs w:val="24"/>
        </w:rPr>
        <w:t xml:space="preserve">This paper is concerned with the motifs of penalty, credit, and death, as well as the telephone, and with a comparison of a classical conception of transcendence with the alternative proposed by </w:t>
      </w:r>
      <w:proofErr w:type="spellStart"/>
      <w:r w:rsidRPr="00AF75DE">
        <w:rPr>
          <w:rFonts w:ascii="Times New Roman" w:eastAsia="Times New Roman" w:hAnsi="Times New Roman" w:cs="Times New Roman"/>
          <w:color w:val="000000"/>
          <w:sz w:val="24"/>
          <w:szCs w:val="24"/>
        </w:rPr>
        <w:t>Levinas</w:t>
      </w:r>
      <w:proofErr w:type="spellEnd"/>
      <w:r w:rsidRPr="00AF75DE">
        <w:rPr>
          <w:rFonts w:ascii="Times New Roman" w:eastAsia="Times New Roman" w:hAnsi="Times New Roman" w:cs="Times New Roman"/>
          <w:color w:val="000000"/>
          <w:sz w:val="24"/>
          <w:szCs w:val="24"/>
        </w:rPr>
        <w:t xml:space="preserve">. Maintaining a sense of what is at stake by outlining the structure of immanence and transcendence as established by </w:t>
      </w:r>
      <w:proofErr w:type="gramStart"/>
      <w:r w:rsidRPr="00AF75DE">
        <w:rPr>
          <w:rFonts w:ascii="Times New Roman" w:eastAsia="Times New Roman" w:hAnsi="Times New Roman" w:cs="Times New Roman"/>
          <w:color w:val="000000"/>
          <w:sz w:val="24"/>
          <w:szCs w:val="24"/>
        </w:rPr>
        <w:t>Husserl,</w:t>
      </w:r>
      <w:proofErr w:type="gramEnd"/>
      <w:r w:rsidRPr="00AF75DE">
        <w:rPr>
          <w:rFonts w:ascii="Times New Roman" w:eastAsia="Times New Roman" w:hAnsi="Times New Roman" w:cs="Times New Roman"/>
          <w:color w:val="000000"/>
          <w:sz w:val="24"/>
          <w:szCs w:val="24"/>
        </w:rPr>
        <w:t xml:space="preserve"> my aim is to open these questions towards discussions of the death penalty throughout Derrida’s works but particularly in the late seminars.</w:t>
      </w:r>
    </w:p>
    <w:p w:rsidR="002835C2" w:rsidRDefault="002835C2" w:rsidP="002835C2">
      <w:pPr>
        <w:spacing w:after="0" w:line="240" w:lineRule="auto"/>
        <w:rPr>
          <w:rFonts w:ascii="Times New Roman" w:hAnsi="Times New Roman" w:cs="Times New Roman"/>
          <w:b/>
          <w:color w:val="000000"/>
          <w:sz w:val="24"/>
          <w:szCs w:val="24"/>
        </w:rPr>
      </w:pPr>
    </w:p>
    <w:p w:rsidR="002835C2" w:rsidRDefault="002835C2" w:rsidP="002835C2">
      <w:pPr>
        <w:spacing w:after="0" w:line="240" w:lineRule="auto"/>
        <w:rPr>
          <w:rFonts w:ascii="Times New Roman" w:hAnsi="Times New Roman" w:cs="Times New Roman"/>
          <w:b/>
          <w:color w:val="000000"/>
          <w:sz w:val="24"/>
          <w:szCs w:val="24"/>
        </w:rPr>
      </w:pPr>
    </w:p>
    <w:p w:rsidR="00520DA4" w:rsidRDefault="00520DA4" w:rsidP="002835C2">
      <w:pPr>
        <w:spacing w:after="0" w:line="240" w:lineRule="auto"/>
        <w:rPr>
          <w:rFonts w:ascii="Times New Roman" w:hAnsi="Times New Roman" w:cs="Times New Roman"/>
          <w:b/>
          <w:color w:val="000000"/>
          <w:sz w:val="24"/>
          <w:szCs w:val="24"/>
        </w:rPr>
      </w:pPr>
    </w:p>
    <w:p w:rsidR="00520DA4" w:rsidRDefault="00520DA4" w:rsidP="002835C2">
      <w:pPr>
        <w:spacing w:after="0" w:line="240" w:lineRule="auto"/>
        <w:rPr>
          <w:rFonts w:ascii="Times New Roman" w:hAnsi="Times New Roman" w:cs="Times New Roman"/>
          <w:b/>
          <w:color w:val="000000"/>
          <w:sz w:val="24"/>
          <w:szCs w:val="24"/>
        </w:rPr>
      </w:pPr>
    </w:p>
    <w:p w:rsidR="002835C2" w:rsidRPr="006E1588" w:rsidRDefault="002835C2" w:rsidP="002835C2">
      <w:pPr>
        <w:spacing w:after="0" w:line="240" w:lineRule="auto"/>
        <w:rPr>
          <w:rFonts w:ascii="Times New Roman" w:hAnsi="Times New Roman" w:cs="Times New Roman"/>
          <w:color w:val="000000"/>
          <w:sz w:val="24"/>
          <w:szCs w:val="24"/>
        </w:rPr>
      </w:pPr>
      <w:r w:rsidRPr="006E1588">
        <w:rPr>
          <w:rFonts w:ascii="Times New Roman" w:hAnsi="Times New Roman" w:cs="Times New Roman"/>
          <w:b/>
          <w:color w:val="000000"/>
          <w:sz w:val="24"/>
          <w:szCs w:val="24"/>
        </w:rPr>
        <w:lastRenderedPageBreak/>
        <w:t>Hans-Rudolf Kantor</w:t>
      </w:r>
      <w:r w:rsidRPr="006E1588">
        <w:rPr>
          <w:rFonts w:ascii="Times New Roman" w:hAnsi="Times New Roman" w:cs="Times New Roman"/>
          <w:color w:val="000000"/>
          <w:sz w:val="24"/>
          <w:szCs w:val="24"/>
        </w:rPr>
        <w:t>,</w:t>
      </w:r>
      <w:r w:rsidRPr="006E1588">
        <w:rPr>
          <w:rFonts w:ascii="Times New Roman" w:hAnsi="Times New Roman" w:cs="Times New Roman"/>
          <w:i/>
          <w:color w:val="000000"/>
          <w:sz w:val="24"/>
          <w:szCs w:val="24"/>
        </w:rPr>
        <w:t xml:space="preserve"> Emptiness of Transcendence – The Inconceivable and Invisible in Chinese Buddhist Thought</w:t>
      </w:r>
    </w:p>
    <w:p w:rsidR="002835C2" w:rsidRPr="006E1588" w:rsidRDefault="002835C2" w:rsidP="002835C2">
      <w:pPr>
        <w:spacing w:after="0" w:line="240" w:lineRule="auto"/>
        <w:rPr>
          <w:rFonts w:ascii="Times New Roman" w:hAnsi="Times New Roman" w:cs="Times New Roman"/>
          <w:color w:val="000000"/>
          <w:sz w:val="24"/>
          <w:szCs w:val="24"/>
        </w:rPr>
      </w:pPr>
    </w:p>
    <w:p w:rsidR="002835C2" w:rsidRPr="006E1588" w:rsidRDefault="002835C2" w:rsidP="002835C2">
      <w:pPr>
        <w:spacing w:after="0" w:line="240" w:lineRule="auto"/>
        <w:rPr>
          <w:rFonts w:ascii="Times New Roman" w:hAnsi="Times New Roman" w:cs="Times New Roman"/>
          <w:color w:val="000000"/>
          <w:sz w:val="24"/>
          <w:szCs w:val="24"/>
        </w:rPr>
      </w:pPr>
      <w:r w:rsidRPr="002835C2">
        <w:rPr>
          <w:rFonts w:ascii="Times New Roman" w:eastAsia="Times New Roman" w:hAnsi="Times New Roman" w:cs="Times New Roman"/>
          <w:color w:val="000000"/>
          <w:sz w:val="24"/>
          <w:szCs w:val="24"/>
          <w:shd w:val="clear" w:color="auto" w:fill="FFFFFF"/>
        </w:rPr>
        <w:t xml:space="preserve">The present paper deals with those Chinese Buddhist </w:t>
      </w:r>
      <w:proofErr w:type="gramStart"/>
      <w:r w:rsidRPr="002835C2">
        <w:rPr>
          <w:rFonts w:ascii="Times New Roman" w:eastAsia="Times New Roman" w:hAnsi="Times New Roman" w:cs="Times New Roman"/>
          <w:color w:val="000000"/>
          <w:sz w:val="24"/>
          <w:szCs w:val="24"/>
          <w:shd w:val="clear" w:color="auto" w:fill="FFFFFF"/>
        </w:rPr>
        <w:t>sources which</w:t>
      </w:r>
      <w:proofErr w:type="gramEnd"/>
      <w:r w:rsidRPr="002835C2">
        <w:rPr>
          <w:rFonts w:ascii="Times New Roman" w:eastAsia="Times New Roman" w:hAnsi="Times New Roman" w:cs="Times New Roman"/>
          <w:color w:val="000000"/>
          <w:sz w:val="24"/>
          <w:szCs w:val="24"/>
          <w:shd w:val="clear" w:color="auto" w:fill="FFFFFF"/>
        </w:rPr>
        <w:t xml:space="preserve"> develop a view on emptiness (</w:t>
      </w:r>
      <w:proofErr w:type="spellStart"/>
      <w:r w:rsidRPr="002835C2">
        <w:rPr>
          <w:rFonts w:ascii="Times New Roman" w:eastAsia="Times New Roman" w:hAnsi="Times New Roman" w:cs="Times New Roman"/>
          <w:i/>
          <w:iCs/>
          <w:color w:val="000000"/>
          <w:sz w:val="24"/>
          <w:szCs w:val="24"/>
          <w:shd w:val="clear" w:color="auto" w:fill="FFFFFF"/>
        </w:rPr>
        <w:t>kong</w:t>
      </w:r>
      <w:proofErr w:type="spellEnd"/>
      <w:r w:rsidRPr="002835C2">
        <w:rPr>
          <w:rFonts w:ascii="SimSun" w:eastAsia="SimSun" w:hAnsi="SimSun" w:cs="Times New Roman" w:hint="eastAsia"/>
          <w:color w:val="000000"/>
          <w:sz w:val="24"/>
          <w:szCs w:val="24"/>
          <w:shd w:val="clear" w:color="auto" w:fill="FFFFFF"/>
          <w:lang w:eastAsia="zh-CN"/>
        </w:rPr>
        <w:t>空</w:t>
      </w:r>
      <w:r w:rsidRPr="002835C2">
        <w:rPr>
          <w:rFonts w:ascii="Times New Roman" w:eastAsia="Times New Roman" w:hAnsi="Times New Roman" w:cs="Times New Roman"/>
          <w:color w:val="000000"/>
          <w:sz w:val="24"/>
          <w:szCs w:val="24"/>
          <w:shd w:val="clear" w:color="auto" w:fill="FFFFFF"/>
        </w:rPr>
        <w:t xml:space="preserve">) that contravenes the ontological sense of transcendence. According to </w:t>
      </w:r>
      <w:proofErr w:type="spellStart"/>
      <w:r w:rsidRPr="002835C2">
        <w:rPr>
          <w:rFonts w:ascii="Times New Roman" w:eastAsia="Times New Roman" w:hAnsi="Times New Roman" w:cs="Times New Roman"/>
          <w:color w:val="000000"/>
          <w:sz w:val="24"/>
          <w:szCs w:val="24"/>
          <w:shd w:val="clear" w:color="auto" w:fill="FFFFFF"/>
        </w:rPr>
        <w:t>Mahāyāna</w:t>
      </w:r>
      <w:proofErr w:type="spellEnd"/>
      <w:r w:rsidRPr="002835C2">
        <w:rPr>
          <w:rFonts w:ascii="Times New Roman" w:eastAsia="Times New Roman" w:hAnsi="Times New Roman" w:cs="Times New Roman"/>
          <w:color w:val="000000"/>
          <w:sz w:val="24"/>
          <w:szCs w:val="24"/>
          <w:shd w:val="clear" w:color="auto" w:fill="FFFFFF"/>
        </w:rPr>
        <w:t xml:space="preserve"> thought in China, “emptiness” denies the notion of intrinsically existing things, which conveys a sense of ontological indeterminacy. This further conforms to the insight that the conceptualizing manner in which we conceive of the nature of reality does not reach beyond the reifications, constructions, and unreality that usually mark our epistemic-propositional references. Here, ‘ontological indeterminacy’ addresses a type of </w:t>
      </w:r>
      <w:proofErr w:type="gramStart"/>
      <w:r w:rsidRPr="002835C2">
        <w:rPr>
          <w:rFonts w:ascii="Times New Roman" w:eastAsia="Times New Roman" w:hAnsi="Times New Roman" w:cs="Times New Roman"/>
          <w:color w:val="000000"/>
          <w:sz w:val="24"/>
          <w:szCs w:val="24"/>
          <w:shd w:val="clear" w:color="auto" w:fill="FFFFFF"/>
        </w:rPr>
        <w:t>falsehood which</w:t>
      </w:r>
      <w:proofErr w:type="gramEnd"/>
      <w:r w:rsidRPr="002835C2">
        <w:rPr>
          <w:rFonts w:ascii="Times New Roman" w:eastAsia="Times New Roman" w:hAnsi="Times New Roman" w:cs="Times New Roman"/>
          <w:color w:val="000000"/>
          <w:sz w:val="24"/>
          <w:szCs w:val="24"/>
          <w:shd w:val="clear" w:color="auto" w:fill="FFFFFF"/>
        </w:rPr>
        <w:t xml:space="preserve"> ineradicably shapes the manner in which we relate to our world, and thus highlights the ontological status of an illusiveness which constitutes the way we exist. Hence, emptiness implies a sense of being, evading and defying our conventional awareness, precisely due to the falsehood implicit in all references to our world. To understand the true sense of emptiness is to realize the existential relevance of such unreality and thus to differentiate (illusory) existence from realness. This entails the sense of ontological indeterminacy expressed by means of paradoxical language. The present paper discusses, in particular, Seng Zhao’s (</w:t>
      </w:r>
      <w:r w:rsidRPr="002835C2">
        <w:rPr>
          <w:rFonts w:ascii="SimSun" w:eastAsia="SimSun" w:hAnsi="SimSun" w:cs="Times New Roman" w:hint="eastAsia"/>
          <w:color w:val="000000"/>
          <w:sz w:val="24"/>
          <w:szCs w:val="24"/>
          <w:shd w:val="clear" w:color="auto" w:fill="FFFFFF"/>
          <w:lang w:eastAsia="zh-CN"/>
        </w:rPr>
        <w:t>僧肇</w:t>
      </w:r>
      <w:r w:rsidRPr="002835C2">
        <w:rPr>
          <w:rFonts w:ascii="Times New Roman" w:eastAsia="Times New Roman" w:hAnsi="Times New Roman" w:cs="Times New Roman"/>
          <w:color w:val="000000"/>
          <w:sz w:val="24"/>
          <w:szCs w:val="24"/>
          <w:shd w:val="clear" w:color="auto" w:fill="FFFFFF"/>
        </w:rPr>
        <w:t xml:space="preserve">374-414) and </w:t>
      </w:r>
      <w:proofErr w:type="spellStart"/>
      <w:r w:rsidRPr="002835C2">
        <w:rPr>
          <w:rFonts w:ascii="Times New Roman" w:eastAsia="Times New Roman" w:hAnsi="Times New Roman" w:cs="Times New Roman"/>
          <w:color w:val="000000"/>
          <w:sz w:val="24"/>
          <w:szCs w:val="24"/>
          <w:shd w:val="clear" w:color="auto" w:fill="FFFFFF"/>
        </w:rPr>
        <w:t>Fazang’s</w:t>
      </w:r>
      <w:proofErr w:type="spellEnd"/>
      <w:r w:rsidRPr="002835C2">
        <w:rPr>
          <w:rFonts w:ascii="Times New Roman" w:eastAsia="Times New Roman" w:hAnsi="Times New Roman" w:cs="Times New Roman"/>
          <w:color w:val="000000"/>
          <w:sz w:val="24"/>
          <w:szCs w:val="24"/>
          <w:shd w:val="clear" w:color="auto" w:fill="FFFFFF"/>
        </w:rPr>
        <w:t> (</w:t>
      </w:r>
      <w:r w:rsidRPr="002835C2">
        <w:rPr>
          <w:rFonts w:ascii="SimSun" w:eastAsia="SimSun" w:hAnsi="SimSun" w:cs="Times New Roman" w:hint="eastAsia"/>
          <w:color w:val="000000"/>
          <w:sz w:val="24"/>
          <w:szCs w:val="24"/>
          <w:shd w:val="clear" w:color="auto" w:fill="FFFFFF"/>
          <w:lang w:eastAsia="zh-CN"/>
        </w:rPr>
        <w:t>法藏</w:t>
      </w:r>
      <w:r w:rsidRPr="002835C2">
        <w:rPr>
          <w:rFonts w:ascii="Times New Roman" w:eastAsia="Times New Roman" w:hAnsi="Times New Roman" w:cs="Times New Roman"/>
          <w:color w:val="000000"/>
          <w:sz w:val="24"/>
          <w:szCs w:val="24"/>
          <w:shd w:val="clear" w:color="auto" w:fill="FFFFFF"/>
        </w:rPr>
        <w:t>643-712) approaches to that sense of emptiness of transcendence.</w:t>
      </w:r>
    </w:p>
    <w:p w:rsidR="00167475" w:rsidRDefault="00167475" w:rsidP="002835C2">
      <w:pPr>
        <w:spacing w:after="0" w:line="240" w:lineRule="auto"/>
        <w:rPr>
          <w:rFonts w:ascii="Times New Roman" w:hAnsi="Times New Roman" w:cs="Times New Roman"/>
          <w:b/>
          <w:sz w:val="24"/>
          <w:szCs w:val="24"/>
        </w:rPr>
      </w:pPr>
    </w:p>
    <w:p w:rsidR="002835C2" w:rsidRDefault="002835C2" w:rsidP="002835C2">
      <w:pPr>
        <w:spacing w:after="0" w:line="240" w:lineRule="auto"/>
        <w:rPr>
          <w:rFonts w:ascii="Times New Roman" w:hAnsi="Times New Roman" w:cs="Times New Roman"/>
          <w:b/>
          <w:sz w:val="24"/>
          <w:szCs w:val="24"/>
        </w:rPr>
      </w:pPr>
    </w:p>
    <w:p w:rsidR="002835C2" w:rsidRPr="00524F3F" w:rsidRDefault="002835C2" w:rsidP="002835C2">
      <w:pPr>
        <w:spacing w:after="0" w:line="240" w:lineRule="auto"/>
        <w:rPr>
          <w:rFonts w:ascii="Times New Roman" w:hAnsi="Times New Roman" w:cs="Times New Roman"/>
          <w:sz w:val="24"/>
          <w:szCs w:val="24"/>
        </w:rPr>
      </w:pPr>
      <w:r w:rsidRPr="00524F3F">
        <w:rPr>
          <w:rFonts w:ascii="Times New Roman" w:hAnsi="Times New Roman" w:cs="Times New Roman"/>
          <w:b/>
          <w:sz w:val="24"/>
          <w:szCs w:val="24"/>
        </w:rPr>
        <w:t>Nahum Brown</w:t>
      </w:r>
      <w:r w:rsidRPr="00524F3F">
        <w:rPr>
          <w:rFonts w:ascii="Times New Roman" w:hAnsi="Times New Roman" w:cs="Times New Roman"/>
          <w:sz w:val="24"/>
          <w:szCs w:val="24"/>
        </w:rPr>
        <w:t>, Transcendent and Immanent Conceptions of Perfection in Leibniz and Hegel</w:t>
      </w:r>
    </w:p>
    <w:p w:rsidR="002835C2" w:rsidRDefault="002835C2" w:rsidP="002835C2">
      <w:pPr>
        <w:spacing w:after="0" w:line="240" w:lineRule="auto"/>
        <w:rPr>
          <w:rFonts w:ascii="Times New Roman" w:hAnsi="Times New Roman" w:cs="Times New Roman"/>
          <w:sz w:val="24"/>
          <w:szCs w:val="24"/>
        </w:rPr>
      </w:pPr>
    </w:p>
    <w:p w:rsidR="002835C2" w:rsidRPr="00524F3F" w:rsidRDefault="002835C2" w:rsidP="002835C2">
      <w:pPr>
        <w:spacing w:after="0" w:line="240" w:lineRule="auto"/>
        <w:rPr>
          <w:rFonts w:ascii="Times New Roman" w:hAnsi="Times New Roman" w:cs="Times New Roman"/>
          <w:sz w:val="24"/>
          <w:szCs w:val="24"/>
        </w:rPr>
      </w:pPr>
      <w:r w:rsidRPr="00524F3F">
        <w:rPr>
          <w:rFonts w:ascii="Times New Roman" w:hAnsi="Times New Roman" w:cs="Times New Roman"/>
          <w:sz w:val="24"/>
          <w:szCs w:val="24"/>
        </w:rPr>
        <w:t xml:space="preserve">Hegel’s </w:t>
      </w:r>
      <w:r w:rsidRPr="00524F3F">
        <w:rPr>
          <w:rFonts w:ascii="Times New Roman" w:hAnsi="Times New Roman" w:cs="Times New Roman"/>
          <w:i/>
          <w:sz w:val="24"/>
          <w:szCs w:val="24"/>
        </w:rPr>
        <w:t>Science of Logic</w:t>
      </w:r>
      <w:r w:rsidRPr="00524F3F">
        <w:rPr>
          <w:rFonts w:ascii="Times New Roman" w:hAnsi="Times New Roman" w:cs="Times New Roman"/>
          <w:sz w:val="24"/>
          <w:szCs w:val="24"/>
        </w:rPr>
        <w:t xml:space="preserve"> includes a complex modal ontology. This ontology culminates in what Hegel calls “absolute necessity,” the thesis that nothing can be otherwise because all possibilities are already included in existence. At first glance, the term absolute necessity associates Hegel with the ki</w:t>
      </w:r>
      <w:r w:rsidR="00520DA4">
        <w:rPr>
          <w:rFonts w:ascii="Times New Roman" w:hAnsi="Times New Roman" w:cs="Times New Roman"/>
          <w:sz w:val="24"/>
          <w:szCs w:val="24"/>
        </w:rPr>
        <w:t xml:space="preserve">nd of </w:t>
      </w:r>
      <w:proofErr w:type="spellStart"/>
      <w:r w:rsidR="00520DA4">
        <w:rPr>
          <w:rFonts w:ascii="Times New Roman" w:hAnsi="Times New Roman" w:cs="Times New Roman"/>
          <w:sz w:val="24"/>
          <w:szCs w:val="24"/>
        </w:rPr>
        <w:t>Spinozistic</w:t>
      </w:r>
      <w:proofErr w:type="spellEnd"/>
      <w:r w:rsidR="00520DA4">
        <w:rPr>
          <w:rFonts w:ascii="Times New Roman" w:hAnsi="Times New Roman" w:cs="Times New Roman"/>
          <w:sz w:val="24"/>
          <w:szCs w:val="24"/>
        </w:rPr>
        <w:t xml:space="preserve"> </w:t>
      </w:r>
      <w:proofErr w:type="spellStart"/>
      <w:r w:rsidR="00520DA4">
        <w:rPr>
          <w:rFonts w:ascii="Times New Roman" w:hAnsi="Times New Roman" w:cs="Times New Roman"/>
          <w:sz w:val="24"/>
          <w:szCs w:val="24"/>
        </w:rPr>
        <w:t>necessitarianism</w:t>
      </w:r>
      <w:proofErr w:type="spellEnd"/>
      <w:r w:rsidRPr="00524F3F">
        <w:rPr>
          <w:rFonts w:ascii="Times New Roman" w:hAnsi="Times New Roman" w:cs="Times New Roman"/>
          <w:sz w:val="24"/>
          <w:szCs w:val="24"/>
        </w:rPr>
        <w:t xml:space="preserve"> that Leibniz would whole-heartedly reject. By claiming that this is the best of all possible worlds, Leibniz consciously distinguishes himself from the fatal determinism that he attributes to Spinoza, where every possibility is already actual. This paper offers a defense of Hegel’s modal ontology by exploring the contingency consequences of absolute necessity. I argue that by forming a dialectic between necessity and contingency, Hegel saves himself from the position attributed to Spinoza </w:t>
      </w:r>
      <w:proofErr w:type="gramStart"/>
      <w:r w:rsidRPr="00524F3F">
        <w:rPr>
          <w:rFonts w:ascii="Times New Roman" w:hAnsi="Times New Roman" w:cs="Times New Roman"/>
          <w:sz w:val="24"/>
          <w:szCs w:val="24"/>
        </w:rPr>
        <w:t>and also</w:t>
      </w:r>
      <w:proofErr w:type="gramEnd"/>
      <w:r w:rsidRPr="00524F3F">
        <w:rPr>
          <w:rFonts w:ascii="Times New Roman" w:hAnsi="Times New Roman" w:cs="Times New Roman"/>
          <w:sz w:val="24"/>
          <w:szCs w:val="24"/>
        </w:rPr>
        <w:t xml:space="preserve"> presents an alternative conception for why this actual world is the best of all possible worlds. Leibniz’s conception of perfection can be described as transcendent in the sense that God chooses the most perfect world from an infinite series of </w:t>
      </w:r>
      <w:proofErr w:type="spellStart"/>
      <w:r w:rsidRPr="00524F3F">
        <w:rPr>
          <w:rFonts w:ascii="Times New Roman" w:hAnsi="Times New Roman" w:cs="Times New Roman"/>
          <w:sz w:val="24"/>
          <w:szCs w:val="24"/>
        </w:rPr>
        <w:t>incompossible</w:t>
      </w:r>
      <w:proofErr w:type="spellEnd"/>
      <w:r w:rsidRPr="00524F3F">
        <w:rPr>
          <w:rFonts w:ascii="Times New Roman" w:hAnsi="Times New Roman" w:cs="Times New Roman"/>
          <w:sz w:val="24"/>
          <w:szCs w:val="24"/>
        </w:rPr>
        <w:t xml:space="preserve"> worlds, which are merely projections in God’s mind and do not enjoy the status of existence. In contrast to Leibniz, Hegel’s modal ontology offers an immanent</w:t>
      </w:r>
      <w:r w:rsidR="00520DA4">
        <w:rPr>
          <w:rFonts w:ascii="Times New Roman" w:hAnsi="Times New Roman" w:cs="Times New Roman"/>
          <w:sz w:val="24"/>
          <w:szCs w:val="24"/>
        </w:rPr>
        <w:t>-transcendent</w:t>
      </w:r>
      <w:r w:rsidRPr="00524F3F">
        <w:rPr>
          <w:rFonts w:ascii="Times New Roman" w:hAnsi="Times New Roman" w:cs="Times New Roman"/>
          <w:sz w:val="24"/>
          <w:szCs w:val="24"/>
        </w:rPr>
        <w:t xml:space="preserve"> conception of perfection. This world is perfect because every possibility already exists within it. Hegel nevertheless avoids the threat of Spinoza by claiming that although all </w:t>
      </w:r>
      <w:proofErr w:type="spellStart"/>
      <w:r w:rsidRPr="00524F3F">
        <w:rPr>
          <w:rFonts w:ascii="Times New Roman" w:hAnsi="Times New Roman" w:cs="Times New Roman"/>
          <w:sz w:val="24"/>
          <w:szCs w:val="24"/>
        </w:rPr>
        <w:t>incompossible</w:t>
      </w:r>
      <w:proofErr w:type="spellEnd"/>
      <w:r w:rsidRPr="00524F3F">
        <w:rPr>
          <w:rFonts w:ascii="Times New Roman" w:hAnsi="Times New Roman" w:cs="Times New Roman"/>
          <w:sz w:val="24"/>
          <w:szCs w:val="24"/>
        </w:rPr>
        <w:t xml:space="preserve"> worlds exist immanently within this world, they are not all immediately accessible but </w:t>
      </w:r>
      <w:proofErr w:type="gramStart"/>
      <w:r w:rsidRPr="00524F3F">
        <w:rPr>
          <w:rFonts w:ascii="Times New Roman" w:hAnsi="Times New Roman" w:cs="Times New Roman"/>
          <w:sz w:val="24"/>
          <w:szCs w:val="24"/>
        </w:rPr>
        <w:t>must be produced</w:t>
      </w:r>
      <w:proofErr w:type="gramEnd"/>
      <w:r w:rsidRPr="00524F3F">
        <w:rPr>
          <w:rFonts w:ascii="Times New Roman" w:hAnsi="Times New Roman" w:cs="Times New Roman"/>
          <w:sz w:val="24"/>
          <w:szCs w:val="24"/>
        </w:rPr>
        <w:t xml:space="preserve"> from necessity.</w:t>
      </w:r>
    </w:p>
    <w:p w:rsidR="002835C2" w:rsidRDefault="002835C2" w:rsidP="002835C2">
      <w:pPr>
        <w:spacing w:after="0" w:line="240" w:lineRule="auto"/>
        <w:rPr>
          <w:rFonts w:ascii="Times New Roman" w:hAnsi="Times New Roman" w:cs="Times New Roman"/>
          <w:b/>
          <w:sz w:val="24"/>
          <w:szCs w:val="24"/>
        </w:rPr>
      </w:pPr>
    </w:p>
    <w:p w:rsidR="002835C2" w:rsidRDefault="002835C2" w:rsidP="002835C2">
      <w:pPr>
        <w:spacing w:after="0" w:line="240" w:lineRule="auto"/>
        <w:rPr>
          <w:rFonts w:ascii="Times New Roman" w:hAnsi="Times New Roman" w:cs="Times New Roman"/>
          <w:b/>
          <w:sz w:val="24"/>
          <w:szCs w:val="24"/>
        </w:rPr>
      </w:pPr>
    </w:p>
    <w:p w:rsidR="00167475" w:rsidRPr="00B500FC" w:rsidRDefault="00167475" w:rsidP="002835C2">
      <w:pPr>
        <w:spacing w:after="0" w:line="240" w:lineRule="auto"/>
        <w:rPr>
          <w:rStyle w:val="property"/>
          <w:rFonts w:ascii="Times New Roman" w:hAnsi="Times New Roman" w:cs="Times New Roman"/>
          <w:b/>
          <w:i/>
          <w:sz w:val="24"/>
          <w:szCs w:val="24"/>
        </w:rPr>
      </w:pPr>
      <w:r>
        <w:rPr>
          <w:rFonts w:ascii="Times New Roman" w:hAnsi="Times New Roman" w:cs="Times New Roman"/>
          <w:b/>
          <w:sz w:val="24"/>
          <w:szCs w:val="24"/>
        </w:rPr>
        <w:t xml:space="preserve">Antonia Pont, </w:t>
      </w:r>
      <w:r w:rsidRPr="00B500FC">
        <w:rPr>
          <w:rStyle w:val="property"/>
          <w:rFonts w:ascii="Times New Roman" w:eastAsia="Times New Roman" w:hAnsi="Times New Roman" w:cs="Times New Roman"/>
          <w:i/>
          <w:sz w:val="24"/>
          <w:szCs w:val="24"/>
        </w:rPr>
        <w:t xml:space="preserve">An Exemplary Operation – articulating the practice of </w:t>
      </w:r>
      <w:proofErr w:type="spellStart"/>
      <w:r w:rsidRPr="00B500FC">
        <w:rPr>
          <w:rStyle w:val="property"/>
          <w:rFonts w:ascii="Times New Roman" w:eastAsia="Times New Roman" w:hAnsi="Times New Roman" w:cs="Times New Roman"/>
          <w:i/>
          <w:sz w:val="24"/>
          <w:szCs w:val="24"/>
        </w:rPr>
        <w:t>Shikantaza</w:t>
      </w:r>
      <w:proofErr w:type="spellEnd"/>
      <w:r w:rsidRPr="00B500FC">
        <w:rPr>
          <w:rStyle w:val="property"/>
          <w:rFonts w:ascii="Times New Roman" w:eastAsia="Times New Roman" w:hAnsi="Times New Roman" w:cs="Times New Roman"/>
          <w:i/>
          <w:sz w:val="24"/>
          <w:szCs w:val="24"/>
        </w:rPr>
        <w:t xml:space="preserve"> via </w:t>
      </w:r>
      <w:proofErr w:type="spellStart"/>
      <w:r w:rsidRPr="00B500FC">
        <w:rPr>
          <w:rStyle w:val="property"/>
          <w:rFonts w:ascii="Times New Roman" w:eastAsia="Times New Roman" w:hAnsi="Times New Roman" w:cs="Times New Roman"/>
          <w:i/>
          <w:sz w:val="24"/>
          <w:szCs w:val="24"/>
        </w:rPr>
        <w:t>Deleuze</w:t>
      </w:r>
      <w:proofErr w:type="spellEnd"/>
    </w:p>
    <w:p w:rsidR="00167475" w:rsidRPr="00167475" w:rsidRDefault="00167475" w:rsidP="002835C2">
      <w:pPr>
        <w:spacing w:after="0" w:line="240" w:lineRule="auto"/>
        <w:rPr>
          <w:rStyle w:val="property"/>
          <w:rFonts w:ascii="Times New Roman" w:eastAsia="Times New Roman" w:hAnsi="Times New Roman" w:cs="Times New Roman"/>
          <w:sz w:val="24"/>
          <w:szCs w:val="24"/>
        </w:rPr>
      </w:pPr>
    </w:p>
    <w:p w:rsidR="00167475" w:rsidRPr="00167475" w:rsidRDefault="00167475" w:rsidP="002835C2">
      <w:pPr>
        <w:spacing w:after="0" w:line="240" w:lineRule="auto"/>
        <w:rPr>
          <w:rStyle w:val="property"/>
          <w:rFonts w:ascii="Times New Roman" w:eastAsia="Times New Roman" w:hAnsi="Times New Roman" w:cs="Times New Roman"/>
          <w:sz w:val="24"/>
          <w:szCs w:val="24"/>
        </w:rPr>
      </w:pPr>
      <w:r w:rsidRPr="00167475">
        <w:rPr>
          <w:rStyle w:val="property"/>
          <w:rFonts w:ascii="Times New Roman" w:eastAsia="Times New Roman" w:hAnsi="Times New Roman" w:cs="Times New Roman"/>
          <w:sz w:val="24"/>
          <w:szCs w:val="24"/>
        </w:rPr>
        <w:t xml:space="preserve">In the Soto Zen tradition, </w:t>
      </w:r>
      <w:proofErr w:type="spellStart"/>
      <w:r w:rsidRPr="00167475">
        <w:rPr>
          <w:rStyle w:val="property"/>
          <w:rFonts w:ascii="Times New Roman" w:eastAsia="Times New Roman" w:hAnsi="Times New Roman" w:cs="Times New Roman"/>
          <w:sz w:val="24"/>
          <w:szCs w:val="24"/>
        </w:rPr>
        <w:t>shikantaza</w:t>
      </w:r>
      <w:proofErr w:type="spellEnd"/>
      <w:r w:rsidRPr="00167475">
        <w:rPr>
          <w:rStyle w:val="property"/>
          <w:rFonts w:ascii="Times New Roman" w:eastAsia="Times New Roman" w:hAnsi="Times New Roman" w:cs="Times New Roman"/>
          <w:sz w:val="24"/>
          <w:szCs w:val="24"/>
        </w:rPr>
        <w:t xml:space="preserve">, or 'just sitting' is the cornerstone of practice. This paper argues that 'just sitting', due to its sparseness, is </w:t>
      </w:r>
      <w:r w:rsidRPr="00167475">
        <w:rPr>
          <w:rStyle w:val="property"/>
          <w:rFonts w:ascii="Times New Roman" w:eastAsia="Times New Roman" w:hAnsi="Times New Roman" w:cs="Times New Roman"/>
          <w:i/>
          <w:sz w:val="24"/>
          <w:szCs w:val="24"/>
        </w:rPr>
        <w:t>the</w:t>
      </w:r>
      <w:r w:rsidRPr="00167475">
        <w:rPr>
          <w:rStyle w:val="property"/>
          <w:rFonts w:ascii="Times New Roman" w:eastAsia="Times New Roman" w:hAnsi="Times New Roman" w:cs="Times New Roman"/>
          <w:sz w:val="24"/>
          <w:szCs w:val="24"/>
        </w:rPr>
        <w:t xml:space="preserve"> exemplary mode of the latter wherein practice-</w:t>
      </w:r>
      <w:r w:rsidRPr="00167475">
        <w:rPr>
          <w:rStyle w:val="property"/>
          <w:rFonts w:ascii="Times New Roman" w:eastAsia="Times New Roman" w:hAnsi="Times New Roman" w:cs="Times New Roman"/>
          <w:i/>
          <w:sz w:val="24"/>
          <w:szCs w:val="24"/>
        </w:rPr>
        <w:t>in-itself</w:t>
      </w:r>
      <w:r w:rsidRPr="00167475">
        <w:rPr>
          <w:rStyle w:val="property"/>
          <w:rFonts w:ascii="Times New Roman" w:eastAsia="Times New Roman" w:hAnsi="Times New Roman" w:cs="Times New Roman"/>
          <w:sz w:val="24"/>
          <w:szCs w:val="24"/>
        </w:rPr>
        <w:t xml:space="preserve"> can be observed. Involving as it does, and most transparently, two main criteria </w:t>
      </w:r>
      <w:r w:rsidRPr="00167475">
        <w:rPr>
          <w:rStyle w:val="property"/>
          <w:rFonts w:ascii="Times New Roman" w:eastAsia="Times New Roman" w:hAnsi="Times New Roman" w:cs="Times New Roman"/>
          <w:sz w:val="24"/>
          <w:szCs w:val="24"/>
        </w:rPr>
        <w:lastRenderedPageBreak/>
        <w:t xml:space="preserve">of practice, 'just sitting' serves to clarify the very peculiar operations of practice more generally. These </w:t>
      </w:r>
      <w:proofErr w:type="gramStart"/>
      <w:r w:rsidRPr="00167475">
        <w:rPr>
          <w:rStyle w:val="property"/>
          <w:rFonts w:ascii="Times New Roman" w:eastAsia="Times New Roman" w:hAnsi="Times New Roman" w:cs="Times New Roman"/>
          <w:sz w:val="24"/>
          <w:szCs w:val="24"/>
        </w:rPr>
        <w:t>can then be applied</w:t>
      </w:r>
      <w:proofErr w:type="gramEnd"/>
      <w:r w:rsidRPr="00167475">
        <w:rPr>
          <w:rStyle w:val="property"/>
          <w:rFonts w:ascii="Times New Roman" w:eastAsia="Times New Roman" w:hAnsi="Times New Roman" w:cs="Times New Roman"/>
          <w:sz w:val="24"/>
          <w:szCs w:val="24"/>
        </w:rPr>
        <w:t xml:space="preserve"> to other examples of practice (golf, bee-keeping, serious music appreciation, and so on) to propose a general theory of 'strange doing': that is, of practice-in-itself. In the aftermath of Gilles </w:t>
      </w:r>
      <w:proofErr w:type="spellStart"/>
      <w:r w:rsidRPr="00167475">
        <w:rPr>
          <w:rStyle w:val="property"/>
          <w:rFonts w:ascii="Times New Roman" w:eastAsia="Times New Roman" w:hAnsi="Times New Roman" w:cs="Times New Roman"/>
          <w:sz w:val="24"/>
          <w:szCs w:val="24"/>
        </w:rPr>
        <w:t>Deleuze's</w:t>
      </w:r>
      <w:proofErr w:type="spellEnd"/>
      <w:r w:rsidRPr="00167475">
        <w:rPr>
          <w:rStyle w:val="property"/>
          <w:rFonts w:ascii="Times New Roman" w:eastAsia="Times New Roman" w:hAnsi="Times New Roman" w:cs="Times New Roman"/>
          <w:sz w:val="24"/>
          <w:szCs w:val="24"/>
        </w:rPr>
        <w:t xml:space="preserve"> work in </w:t>
      </w:r>
      <w:r w:rsidRPr="00167475">
        <w:rPr>
          <w:rStyle w:val="property"/>
          <w:rFonts w:ascii="Times New Roman" w:eastAsia="Times New Roman" w:hAnsi="Times New Roman" w:cs="Times New Roman"/>
          <w:i/>
          <w:sz w:val="24"/>
          <w:szCs w:val="24"/>
        </w:rPr>
        <w:t>Difference and Repetition</w:t>
      </w:r>
      <w:r w:rsidRPr="00167475">
        <w:rPr>
          <w:rStyle w:val="property"/>
          <w:rFonts w:ascii="Times New Roman" w:eastAsia="Times New Roman" w:hAnsi="Times New Roman" w:cs="Times New Roman"/>
          <w:sz w:val="24"/>
          <w:szCs w:val="24"/>
        </w:rPr>
        <w:t>, this paper argues that we can now propose an account of why practice (a kind of repetition) courts transformation (subtractive difference) while at the same time founding a new kind of stability that eschews dependence on regimes of identity.</w:t>
      </w:r>
    </w:p>
    <w:p w:rsidR="00167475" w:rsidRDefault="00167475" w:rsidP="002835C2">
      <w:pPr>
        <w:spacing w:after="0" w:line="240" w:lineRule="auto"/>
        <w:rPr>
          <w:rFonts w:ascii="Times New Roman" w:hAnsi="Times New Roman" w:cs="Times New Roman"/>
          <w:sz w:val="24"/>
          <w:szCs w:val="24"/>
        </w:rPr>
      </w:pPr>
    </w:p>
    <w:p w:rsidR="00167475" w:rsidRPr="00A02527" w:rsidRDefault="00167475" w:rsidP="002835C2">
      <w:pPr>
        <w:spacing w:after="0" w:line="240" w:lineRule="auto"/>
        <w:rPr>
          <w:rFonts w:ascii="Times New Roman" w:hAnsi="Times New Roman" w:cs="Times New Roman"/>
          <w:sz w:val="24"/>
          <w:szCs w:val="24"/>
        </w:rPr>
      </w:pPr>
    </w:p>
    <w:p w:rsidR="002835C2" w:rsidRDefault="002835C2" w:rsidP="002835C2">
      <w:pPr>
        <w:shd w:val="clear" w:color="auto" w:fill="FFFFFF"/>
        <w:spacing w:after="0" w:line="240" w:lineRule="auto"/>
        <w:rPr>
          <w:rFonts w:ascii="Times New Roman" w:hAnsi="Times New Roman" w:cs="Times New Roman"/>
          <w:b/>
          <w:sz w:val="24"/>
          <w:szCs w:val="24"/>
        </w:rPr>
      </w:pPr>
    </w:p>
    <w:p w:rsidR="002835C2" w:rsidRPr="004D68EE" w:rsidRDefault="002835C2" w:rsidP="002835C2">
      <w:pPr>
        <w:spacing w:after="0" w:line="240" w:lineRule="auto"/>
        <w:rPr>
          <w:rFonts w:ascii="Times New Roman" w:hAnsi="Times New Roman" w:cs="Times New Roman"/>
          <w:sz w:val="24"/>
          <w:szCs w:val="24"/>
        </w:rPr>
      </w:pPr>
      <w:r w:rsidRPr="004D68EE">
        <w:rPr>
          <w:rFonts w:ascii="Times New Roman" w:hAnsi="Times New Roman" w:cs="Times New Roman"/>
          <w:b/>
          <w:sz w:val="24"/>
          <w:szCs w:val="24"/>
        </w:rPr>
        <w:t xml:space="preserve">Fabian </w:t>
      </w:r>
      <w:proofErr w:type="spellStart"/>
      <w:r w:rsidRPr="004D68EE">
        <w:rPr>
          <w:rFonts w:ascii="Times New Roman" w:hAnsi="Times New Roman" w:cs="Times New Roman"/>
          <w:b/>
          <w:sz w:val="24"/>
          <w:szCs w:val="24"/>
        </w:rPr>
        <w:t>Heubel</w:t>
      </w:r>
      <w:proofErr w:type="spellEnd"/>
      <w:r w:rsidRPr="004D68EE">
        <w:rPr>
          <w:rFonts w:ascii="Times New Roman" w:hAnsi="Times New Roman" w:cs="Times New Roman"/>
          <w:sz w:val="24"/>
          <w:szCs w:val="24"/>
        </w:rPr>
        <w:t xml:space="preserve">, </w:t>
      </w:r>
      <w:r>
        <w:rPr>
          <w:rFonts w:ascii="Times New Roman" w:hAnsi="Times New Roman" w:cs="Times New Roman"/>
          <w:sz w:val="24"/>
          <w:szCs w:val="24"/>
        </w:rPr>
        <w:t>Critique as Exercise:</w:t>
      </w:r>
      <w:r w:rsidRPr="006E1588">
        <w:rPr>
          <w:rFonts w:ascii="Times New Roman" w:hAnsi="Times New Roman" w:cs="Times New Roman"/>
          <w:sz w:val="24"/>
          <w:szCs w:val="24"/>
        </w:rPr>
        <w:t xml:space="preserve"> On Negative Dialectics and Materialistic Metaphysics</w:t>
      </w:r>
    </w:p>
    <w:p w:rsidR="002835C2" w:rsidRPr="006E1588" w:rsidRDefault="002835C2" w:rsidP="002835C2">
      <w:pPr>
        <w:spacing w:after="0" w:line="240" w:lineRule="auto"/>
        <w:outlineLvl w:val="0"/>
        <w:rPr>
          <w:rFonts w:ascii="Times New Roman" w:hAnsi="Times New Roman" w:cs="Times New Roman"/>
          <w:sz w:val="24"/>
          <w:szCs w:val="24"/>
        </w:rPr>
      </w:pPr>
    </w:p>
    <w:p w:rsidR="002835C2" w:rsidRPr="006E1588" w:rsidRDefault="002835C2" w:rsidP="002835C2">
      <w:pPr>
        <w:spacing w:after="0" w:line="240" w:lineRule="auto"/>
        <w:outlineLvl w:val="0"/>
        <w:rPr>
          <w:rFonts w:ascii="Times New Roman" w:hAnsi="Times New Roman" w:cs="Times New Roman"/>
          <w:sz w:val="24"/>
          <w:szCs w:val="24"/>
        </w:rPr>
      </w:pPr>
      <w:r w:rsidRPr="006E1588">
        <w:rPr>
          <w:rFonts w:ascii="Times New Roman" w:hAnsi="Times New Roman" w:cs="Times New Roman"/>
          <w:sz w:val="24"/>
          <w:szCs w:val="24"/>
        </w:rPr>
        <w:t xml:space="preserve">This paper takes its start from the remark by Jürgen </w:t>
      </w:r>
      <w:proofErr w:type="spellStart"/>
      <w:r w:rsidRPr="006E1588">
        <w:rPr>
          <w:rFonts w:ascii="Times New Roman" w:hAnsi="Times New Roman" w:cs="Times New Roman"/>
          <w:sz w:val="24"/>
          <w:szCs w:val="24"/>
        </w:rPr>
        <w:t>Habermas</w:t>
      </w:r>
      <w:proofErr w:type="spellEnd"/>
      <w:r w:rsidRPr="006E1588">
        <w:rPr>
          <w:rFonts w:ascii="Times New Roman" w:hAnsi="Times New Roman" w:cs="Times New Roman"/>
          <w:sz w:val="24"/>
          <w:szCs w:val="24"/>
        </w:rPr>
        <w:t xml:space="preserve"> that negative dialectics is nothing more than a kind of (spiritual) exercise. In contrast, I propose a re-reading of Theodor W. Adorno’s conception of critique from a perspective that mainly </w:t>
      </w:r>
      <w:proofErr w:type="gramStart"/>
      <w:r w:rsidRPr="006E1588">
        <w:rPr>
          <w:rFonts w:ascii="Times New Roman" w:hAnsi="Times New Roman" w:cs="Times New Roman"/>
          <w:sz w:val="24"/>
          <w:szCs w:val="24"/>
        </w:rPr>
        <w:t>has been opened up</w:t>
      </w:r>
      <w:proofErr w:type="gramEnd"/>
      <w:r w:rsidRPr="006E1588">
        <w:rPr>
          <w:rFonts w:ascii="Times New Roman" w:hAnsi="Times New Roman" w:cs="Times New Roman"/>
          <w:sz w:val="24"/>
          <w:szCs w:val="24"/>
        </w:rPr>
        <w:t xml:space="preserve"> by Michel Foucault’s work on aesthetics of existence and self-cultivation. However, Foucault could only locate the ethical significance of ascetic practices in an aesthetic freedom of self-transgression. The normative content of negative dialectics as an exercise also arises from an interpretation of freedom. </w:t>
      </w:r>
      <w:proofErr w:type="gramStart"/>
      <w:r w:rsidRPr="006E1588">
        <w:rPr>
          <w:rFonts w:ascii="Times New Roman" w:hAnsi="Times New Roman" w:cs="Times New Roman"/>
          <w:sz w:val="24"/>
          <w:szCs w:val="24"/>
        </w:rPr>
        <w:t>But</w:t>
      </w:r>
      <w:proofErr w:type="gramEnd"/>
      <w:r w:rsidRPr="006E1588">
        <w:rPr>
          <w:rFonts w:ascii="Times New Roman" w:hAnsi="Times New Roman" w:cs="Times New Roman"/>
          <w:sz w:val="24"/>
          <w:szCs w:val="24"/>
        </w:rPr>
        <w:t xml:space="preserve"> the aesthetic exercise emerging thereby is nourished by a paradigm of transformative subjectivity, which is characterized by an </w:t>
      </w:r>
      <w:proofErr w:type="spellStart"/>
      <w:r w:rsidRPr="006E1588">
        <w:rPr>
          <w:rFonts w:ascii="Times New Roman" w:hAnsi="Times New Roman" w:cs="Times New Roman"/>
          <w:sz w:val="24"/>
          <w:szCs w:val="24"/>
        </w:rPr>
        <w:t>aporetic</w:t>
      </w:r>
      <w:proofErr w:type="spellEnd"/>
      <w:r w:rsidRPr="006E1588">
        <w:rPr>
          <w:rFonts w:ascii="Times New Roman" w:hAnsi="Times New Roman" w:cs="Times New Roman"/>
          <w:sz w:val="24"/>
          <w:szCs w:val="24"/>
        </w:rPr>
        <w:t xml:space="preserve"> communication between the subject of identity and non-identity of the subject with itself. Negative Dialectics as a way of cultivation thus </w:t>
      </w:r>
      <w:proofErr w:type="gramStart"/>
      <w:r w:rsidRPr="006E1588">
        <w:rPr>
          <w:rFonts w:ascii="Times New Roman" w:hAnsi="Times New Roman" w:cs="Times New Roman"/>
          <w:sz w:val="24"/>
          <w:szCs w:val="24"/>
        </w:rPr>
        <w:t>is inextricably linked</w:t>
      </w:r>
      <w:proofErr w:type="gramEnd"/>
      <w:r w:rsidRPr="006E1588">
        <w:rPr>
          <w:rFonts w:ascii="Times New Roman" w:hAnsi="Times New Roman" w:cs="Times New Roman"/>
          <w:sz w:val="24"/>
          <w:szCs w:val="24"/>
        </w:rPr>
        <w:t xml:space="preserve"> to the experience of the “failure of culture”. This leads to Adorno’s “meditations on metaphysics” and to the </w:t>
      </w:r>
      <w:proofErr w:type="gramStart"/>
      <w:r w:rsidRPr="006E1588">
        <w:rPr>
          <w:rFonts w:ascii="Times New Roman" w:hAnsi="Times New Roman" w:cs="Times New Roman"/>
          <w:sz w:val="24"/>
          <w:szCs w:val="24"/>
        </w:rPr>
        <w:t>question</w:t>
      </w:r>
      <w:proofErr w:type="gramEnd"/>
      <w:r w:rsidRPr="006E1588">
        <w:rPr>
          <w:rFonts w:ascii="Times New Roman" w:hAnsi="Times New Roman" w:cs="Times New Roman"/>
          <w:sz w:val="24"/>
          <w:szCs w:val="24"/>
        </w:rPr>
        <w:t xml:space="preserve"> how his idea of a materialistic, experience-based metaphysics opens up interesting perspectives to rethink the relation between immanence and transcendence.</w:t>
      </w:r>
    </w:p>
    <w:p w:rsidR="002835C2" w:rsidRDefault="002835C2" w:rsidP="002835C2">
      <w:pPr>
        <w:shd w:val="clear" w:color="auto" w:fill="FFFFFF"/>
        <w:spacing w:after="0" w:line="240" w:lineRule="auto"/>
        <w:rPr>
          <w:rFonts w:ascii="Times New Roman" w:hAnsi="Times New Roman" w:cs="Times New Roman"/>
          <w:b/>
          <w:sz w:val="24"/>
          <w:szCs w:val="24"/>
        </w:rPr>
      </w:pPr>
    </w:p>
    <w:p w:rsidR="002835C2" w:rsidRDefault="002835C2" w:rsidP="002835C2">
      <w:pPr>
        <w:shd w:val="clear" w:color="auto" w:fill="FFFFFF"/>
        <w:spacing w:after="0" w:line="240" w:lineRule="auto"/>
        <w:rPr>
          <w:rFonts w:ascii="Times New Roman" w:hAnsi="Times New Roman" w:cs="Times New Roman"/>
          <w:b/>
          <w:sz w:val="24"/>
          <w:szCs w:val="24"/>
        </w:rPr>
      </w:pPr>
    </w:p>
    <w:p w:rsidR="00A02527" w:rsidRPr="00A02527" w:rsidRDefault="00A02527" w:rsidP="002835C2">
      <w:pPr>
        <w:shd w:val="clear" w:color="auto" w:fill="FFFFFF"/>
        <w:spacing w:after="0" w:line="240" w:lineRule="auto"/>
        <w:rPr>
          <w:rFonts w:ascii="Times New Roman" w:eastAsia="Times New Roman" w:hAnsi="Times New Roman" w:cs="Times New Roman"/>
          <w:color w:val="000000"/>
          <w:sz w:val="24"/>
          <w:szCs w:val="24"/>
        </w:rPr>
      </w:pPr>
      <w:r w:rsidRPr="00A02527">
        <w:rPr>
          <w:rFonts w:ascii="Times New Roman" w:hAnsi="Times New Roman" w:cs="Times New Roman"/>
          <w:b/>
          <w:sz w:val="24"/>
          <w:szCs w:val="24"/>
        </w:rPr>
        <w:t xml:space="preserve">Mario </w:t>
      </w:r>
      <w:proofErr w:type="spellStart"/>
      <w:r w:rsidRPr="00A02527">
        <w:rPr>
          <w:rFonts w:ascii="Times New Roman" w:hAnsi="Times New Roman" w:cs="Times New Roman"/>
          <w:b/>
          <w:sz w:val="24"/>
          <w:szCs w:val="24"/>
        </w:rPr>
        <w:t>Wenning</w:t>
      </w:r>
      <w:proofErr w:type="spellEnd"/>
      <w:r w:rsidRPr="00A02527">
        <w:rPr>
          <w:rFonts w:ascii="Times New Roman" w:hAnsi="Times New Roman" w:cs="Times New Roman"/>
          <w:sz w:val="24"/>
          <w:szCs w:val="24"/>
        </w:rPr>
        <w:t xml:space="preserve">, </w:t>
      </w:r>
      <w:proofErr w:type="gramStart"/>
      <w:r w:rsidRPr="00A02527">
        <w:rPr>
          <w:rFonts w:ascii="Times New Roman" w:eastAsia="Times New Roman" w:hAnsi="Times New Roman" w:cs="Times New Roman"/>
          <w:bCs/>
          <w:color w:val="000000"/>
          <w:sz w:val="24"/>
          <w:szCs w:val="24"/>
        </w:rPr>
        <w:t>The</w:t>
      </w:r>
      <w:proofErr w:type="gramEnd"/>
      <w:r w:rsidRPr="00A02527">
        <w:rPr>
          <w:rFonts w:ascii="Times New Roman" w:eastAsia="Times New Roman" w:hAnsi="Times New Roman" w:cs="Times New Roman"/>
          <w:bCs/>
          <w:color w:val="000000"/>
          <w:sz w:val="24"/>
          <w:szCs w:val="24"/>
        </w:rPr>
        <w:t xml:space="preserve"> Fate of Transcendence in </w:t>
      </w:r>
      <w:proofErr w:type="spellStart"/>
      <w:r w:rsidRPr="00A02527">
        <w:rPr>
          <w:rFonts w:ascii="Times New Roman" w:eastAsia="Times New Roman" w:hAnsi="Times New Roman" w:cs="Times New Roman"/>
          <w:bCs/>
          <w:color w:val="000000"/>
          <w:sz w:val="24"/>
          <w:szCs w:val="24"/>
        </w:rPr>
        <w:t>Postsecular</w:t>
      </w:r>
      <w:proofErr w:type="spellEnd"/>
      <w:r w:rsidRPr="00A02527">
        <w:rPr>
          <w:rFonts w:ascii="Times New Roman" w:eastAsia="Times New Roman" w:hAnsi="Times New Roman" w:cs="Times New Roman"/>
          <w:bCs/>
          <w:color w:val="000000"/>
          <w:sz w:val="24"/>
          <w:szCs w:val="24"/>
        </w:rPr>
        <w:t xml:space="preserve"> Societies</w:t>
      </w:r>
    </w:p>
    <w:p w:rsidR="00A02527" w:rsidRPr="00A02527" w:rsidRDefault="00A02527" w:rsidP="002835C2">
      <w:pPr>
        <w:shd w:val="clear" w:color="auto" w:fill="FFFFFF"/>
        <w:spacing w:after="0" w:line="240" w:lineRule="auto"/>
        <w:rPr>
          <w:rFonts w:ascii="Times New Roman" w:eastAsia="Times New Roman" w:hAnsi="Times New Roman" w:cs="Times New Roman"/>
          <w:color w:val="000000"/>
          <w:sz w:val="24"/>
          <w:szCs w:val="24"/>
        </w:rPr>
      </w:pPr>
      <w:r w:rsidRPr="00A02527">
        <w:rPr>
          <w:rFonts w:ascii="Times New Roman" w:eastAsia="Times New Roman" w:hAnsi="Times New Roman" w:cs="Times New Roman"/>
          <w:color w:val="000000"/>
          <w:sz w:val="24"/>
          <w:szCs w:val="24"/>
        </w:rPr>
        <w:t> </w:t>
      </w:r>
    </w:p>
    <w:p w:rsidR="00A02527" w:rsidRPr="00A02527" w:rsidRDefault="00A02527" w:rsidP="002835C2">
      <w:pPr>
        <w:shd w:val="clear" w:color="auto" w:fill="FFFFFF"/>
        <w:spacing w:after="0" w:line="240" w:lineRule="auto"/>
        <w:rPr>
          <w:rFonts w:ascii="Times New Roman" w:eastAsia="Times New Roman" w:hAnsi="Times New Roman" w:cs="Times New Roman"/>
          <w:color w:val="000000"/>
          <w:sz w:val="24"/>
          <w:szCs w:val="24"/>
        </w:rPr>
      </w:pPr>
      <w:r w:rsidRPr="00A02527">
        <w:rPr>
          <w:rFonts w:ascii="Times New Roman" w:eastAsia="Times New Roman" w:hAnsi="Times New Roman" w:cs="Times New Roman"/>
          <w:color w:val="000000"/>
          <w:sz w:val="24"/>
          <w:szCs w:val="24"/>
        </w:rPr>
        <w:t xml:space="preserve">There are good reasons to expect that modern societies, East and West, will continue to </w:t>
      </w:r>
      <w:proofErr w:type="gramStart"/>
      <w:r w:rsidRPr="00A02527">
        <w:rPr>
          <w:rFonts w:ascii="Times New Roman" w:eastAsia="Times New Roman" w:hAnsi="Times New Roman" w:cs="Times New Roman"/>
          <w:color w:val="000000"/>
          <w:sz w:val="24"/>
          <w:szCs w:val="24"/>
        </w:rPr>
        <w:t>be shaped</w:t>
      </w:r>
      <w:proofErr w:type="gramEnd"/>
      <w:r w:rsidRPr="00A02527">
        <w:rPr>
          <w:rFonts w:ascii="Times New Roman" w:eastAsia="Times New Roman" w:hAnsi="Times New Roman" w:cs="Times New Roman"/>
          <w:color w:val="000000"/>
          <w:sz w:val="24"/>
          <w:szCs w:val="24"/>
        </w:rPr>
        <w:t xml:space="preserve"> by an increase of religious, spiritual and secular worldviews, practices and forms of life. What consequences </w:t>
      </w:r>
      <w:proofErr w:type="gramStart"/>
      <w:r w:rsidRPr="00A02527">
        <w:rPr>
          <w:rFonts w:ascii="Times New Roman" w:eastAsia="Times New Roman" w:hAnsi="Times New Roman" w:cs="Times New Roman"/>
          <w:color w:val="000000"/>
          <w:sz w:val="24"/>
          <w:szCs w:val="24"/>
        </w:rPr>
        <w:t>can be drawn</w:t>
      </w:r>
      <w:proofErr w:type="gramEnd"/>
      <w:r w:rsidRPr="00A02527">
        <w:rPr>
          <w:rFonts w:ascii="Times New Roman" w:eastAsia="Times New Roman" w:hAnsi="Times New Roman" w:cs="Times New Roman"/>
          <w:color w:val="000000"/>
          <w:sz w:val="24"/>
          <w:szCs w:val="24"/>
        </w:rPr>
        <w:t xml:space="preserve"> from this unprecedented condition? How does the acknowledgment of irreducible religious and nonreligious diversity transform membership and experience in these societies? Rather than simply accommodating religion within the modern state, the version of </w:t>
      </w:r>
      <w:proofErr w:type="spellStart"/>
      <w:r w:rsidRPr="00A02527">
        <w:rPr>
          <w:rFonts w:ascii="Times New Roman" w:eastAsia="Times New Roman" w:hAnsi="Times New Roman" w:cs="Times New Roman"/>
          <w:color w:val="000000"/>
          <w:sz w:val="24"/>
          <w:szCs w:val="24"/>
        </w:rPr>
        <w:t>postsecularism</w:t>
      </w:r>
      <w:proofErr w:type="spellEnd"/>
      <w:r w:rsidRPr="00A02527">
        <w:rPr>
          <w:rFonts w:ascii="Times New Roman" w:eastAsia="Times New Roman" w:hAnsi="Times New Roman" w:cs="Times New Roman"/>
          <w:color w:val="000000"/>
          <w:sz w:val="24"/>
          <w:szCs w:val="24"/>
        </w:rPr>
        <w:t xml:space="preserve"> put forward calls for a productive engagement and mutual critique between immanent and absolute conceptions of transcendence.</w:t>
      </w:r>
    </w:p>
    <w:p w:rsidR="00A02527" w:rsidRPr="00A02527" w:rsidRDefault="00A02527" w:rsidP="002835C2">
      <w:pPr>
        <w:spacing w:after="0" w:line="240" w:lineRule="auto"/>
        <w:rPr>
          <w:rFonts w:ascii="Times New Roman" w:hAnsi="Times New Roman" w:cs="Times New Roman"/>
          <w:sz w:val="24"/>
          <w:szCs w:val="24"/>
        </w:rPr>
      </w:pPr>
    </w:p>
    <w:p w:rsidR="00A02527" w:rsidRDefault="00A02527" w:rsidP="002835C2">
      <w:pPr>
        <w:spacing w:after="0" w:line="240" w:lineRule="auto"/>
      </w:pPr>
    </w:p>
    <w:p w:rsidR="006E1588" w:rsidRPr="006E1588" w:rsidRDefault="006E1588" w:rsidP="002835C2">
      <w:pPr>
        <w:spacing w:after="0" w:line="240" w:lineRule="auto"/>
      </w:pPr>
    </w:p>
    <w:p w:rsidR="006E1588" w:rsidRDefault="006E1588" w:rsidP="002835C2">
      <w:pPr>
        <w:spacing w:after="0" w:line="240" w:lineRule="auto"/>
        <w:rPr>
          <w:rFonts w:ascii="Times New Roman" w:hAnsi="Times New Roman" w:cs="Times New Roman"/>
          <w:sz w:val="24"/>
          <w:szCs w:val="24"/>
        </w:rPr>
      </w:pPr>
    </w:p>
    <w:p w:rsidR="006E1588" w:rsidRPr="006E1588" w:rsidRDefault="006E1588" w:rsidP="002835C2">
      <w:pPr>
        <w:spacing w:after="0" w:line="240" w:lineRule="auto"/>
        <w:rPr>
          <w:rFonts w:ascii="Times New Roman" w:hAnsi="Times New Roman" w:cs="Times New Roman"/>
          <w:sz w:val="24"/>
          <w:szCs w:val="24"/>
        </w:rPr>
      </w:pPr>
    </w:p>
    <w:p w:rsidR="006E1588" w:rsidRPr="006E1588" w:rsidRDefault="006E1588" w:rsidP="002835C2">
      <w:pPr>
        <w:spacing w:after="0" w:line="240" w:lineRule="auto"/>
        <w:rPr>
          <w:rFonts w:ascii="Times New Roman" w:hAnsi="Times New Roman" w:cs="Times New Roman"/>
          <w:color w:val="000000"/>
          <w:sz w:val="24"/>
          <w:szCs w:val="24"/>
        </w:rPr>
      </w:pPr>
    </w:p>
    <w:p w:rsidR="006E1588" w:rsidRPr="006E1588" w:rsidRDefault="006E1588" w:rsidP="002835C2">
      <w:pPr>
        <w:spacing w:after="0" w:line="240" w:lineRule="auto"/>
        <w:rPr>
          <w:rFonts w:ascii="Times New Roman" w:hAnsi="Times New Roman" w:cs="Times New Roman"/>
          <w:color w:val="000000"/>
          <w:sz w:val="24"/>
          <w:szCs w:val="24"/>
        </w:rPr>
      </w:pPr>
    </w:p>
    <w:p w:rsidR="006E1588" w:rsidRPr="006E1588" w:rsidRDefault="006E1588" w:rsidP="002835C2">
      <w:pPr>
        <w:spacing w:after="0" w:line="240" w:lineRule="auto"/>
        <w:rPr>
          <w:rFonts w:ascii="Times New Roman" w:hAnsi="Times New Roman" w:cs="Times New Roman"/>
          <w:color w:val="000000"/>
          <w:sz w:val="24"/>
          <w:szCs w:val="24"/>
        </w:rPr>
      </w:pPr>
    </w:p>
    <w:p w:rsidR="006E1588" w:rsidRDefault="006E1588" w:rsidP="002835C2">
      <w:pPr>
        <w:spacing w:after="0" w:line="240" w:lineRule="auto"/>
      </w:pPr>
    </w:p>
    <w:sectPr w:rsidR="006E1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8D"/>
    <w:rsid w:val="00035E8D"/>
    <w:rsid w:val="00074020"/>
    <w:rsid w:val="00167475"/>
    <w:rsid w:val="00204A77"/>
    <w:rsid w:val="002835C2"/>
    <w:rsid w:val="004D68EE"/>
    <w:rsid w:val="00520DA4"/>
    <w:rsid w:val="00524F3F"/>
    <w:rsid w:val="005B56C9"/>
    <w:rsid w:val="006E1588"/>
    <w:rsid w:val="007207F6"/>
    <w:rsid w:val="00A02527"/>
    <w:rsid w:val="00AF75DE"/>
    <w:rsid w:val="00B500FC"/>
    <w:rsid w:val="00BF3ECE"/>
    <w:rsid w:val="00DB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9DEFDD-5185-4995-9997-A122677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perty">
    <w:name w:val="property"/>
    <w:basedOn w:val="DefaultParagraphFont"/>
    <w:rsid w:val="00167475"/>
  </w:style>
  <w:style w:type="character" w:customStyle="1" w:styleId="apple-converted-space">
    <w:name w:val="apple-converted-space"/>
    <w:basedOn w:val="DefaultParagraphFont"/>
    <w:rsid w:val="002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7103">
      <w:bodyDiv w:val="1"/>
      <w:marLeft w:val="0"/>
      <w:marRight w:val="0"/>
      <w:marTop w:val="0"/>
      <w:marBottom w:val="0"/>
      <w:divBdr>
        <w:top w:val="none" w:sz="0" w:space="0" w:color="auto"/>
        <w:left w:val="none" w:sz="0" w:space="0" w:color="auto"/>
        <w:bottom w:val="none" w:sz="0" w:space="0" w:color="auto"/>
        <w:right w:val="none" w:sz="0" w:space="0" w:color="auto"/>
      </w:divBdr>
      <w:divsChild>
        <w:div w:id="1349798310">
          <w:marLeft w:val="0"/>
          <w:marRight w:val="0"/>
          <w:marTop w:val="0"/>
          <w:marBottom w:val="0"/>
          <w:divBdr>
            <w:top w:val="none" w:sz="0" w:space="0" w:color="auto"/>
            <w:left w:val="none" w:sz="0" w:space="0" w:color="auto"/>
            <w:bottom w:val="none" w:sz="0" w:space="0" w:color="auto"/>
            <w:right w:val="none" w:sz="0" w:space="0" w:color="auto"/>
          </w:divBdr>
        </w:div>
      </w:divsChild>
    </w:div>
    <w:div w:id="107350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 Franke</cp:lastModifiedBy>
  <cp:revision>4</cp:revision>
  <dcterms:created xsi:type="dcterms:W3CDTF">2015-03-18T08:34:00Z</dcterms:created>
  <dcterms:modified xsi:type="dcterms:W3CDTF">2015-03-20T23:06:00Z</dcterms:modified>
</cp:coreProperties>
</file>