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1DA4B" w14:textId="77777777" w:rsidR="009A46DB" w:rsidRDefault="00585A51">
      <w:pPr>
        <w:contextualSpacing w:val="0"/>
      </w:pPr>
      <w:r>
        <w:rPr>
          <w:b/>
        </w:rPr>
        <w:t>Self-Reflection</w:t>
      </w:r>
      <w:bookmarkStart w:id="0" w:name="_GoBack"/>
      <w:bookmarkEnd w:id="0"/>
    </w:p>
    <w:p w14:paraId="2F00573F" w14:textId="77777777" w:rsidR="009A46DB" w:rsidRDefault="00585A51">
      <w:pPr>
        <w:contextualSpacing w:val="0"/>
      </w:pPr>
      <w:r>
        <w:t>Identify two teachers in your building—one “high-flyer” that you want to ensure stays at your school</w:t>
      </w:r>
      <w:r>
        <w:t xml:space="preserve"> and one teacher who is not meeting expectations and in need of strategic intervention. Consider what evidence you will use to identify those teachers and </w:t>
      </w:r>
      <w:r>
        <w:t>how you will intervene to retain, develop, or terminate those teachers.</w:t>
      </w:r>
    </w:p>
    <w:p w14:paraId="3B1FEA39" w14:textId="77777777" w:rsidR="009A46DB" w:rsidRDefault="009A46DB">
      <w:pPr>
        <w:contextualSpacing w:val="0"/>
      </w:pPr>
    </w:p>
    <w:p w14:paraId="52695A7B" w14:textId="77777777" w:rsidR="009A46DB" w:rsidRDefault="00585A51">
      <w:pPr>
        <w:contextualSpacing w:val="0"/>
        <w:rPr>
          <w:b/>
        </w:rPr>
      </w:pPr>
      <w:r>
        <w:rPr>
          <w:b/>
        </w:rPr>
        <w:t>For the high-performing teacher...</w:t>
      </w:r>
    </w:p>
    <w:tbl>
      <w:tblPr>
        <w:tblStyle w:val="a"/>
        <w:tblW w:w="129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5"/>
        <w:gridCol w:w="4325"/>
        <w:gridCol w:w="4325"/>
      </w:tblGrid>
      <w:tr w:rsidR="009A46DB" w14:paraId="5CFBE896" w14:textId="77777777">
        <w:tc>
          <w:tcPr>
            <w:tcW w:w="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0F5B" w14:textId="77777777" w:rsidR="009A46DB" w:rsidRDefault="00585A51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What data did you use to identify this teacher? </w:t>
            </w:r>
          </w:p>
        </w:tc>
        <w:tc>
          <w:tcPr>
            <w:tcW w:w="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D466" w14:textId="77777777" w:rsidR="009A46DB" w:rsidRDefault="00585A51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are the teacher’s specific strengths? What data did you use to identify those strengths?</w:t>
            </w:r>
          </w:p>
        </w:tc>
        <w:tc>
          <w:tcPr>
            <w:tcW w:w="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2BB0" w14:textId="77777777" w:rsidR="009A46DB" w:rsidRDefault="00585A51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Based</w:t>
            </w:r>
            <w:r>
              <w:rPr>
                <w:b/>
              </w:rPr>
              <w:t xml:space="preserve"> on that evidence, how will you intervene to retain the teacher? (e.g., professional development, leadership opportunities, recognition)</w:t>
            </w:r>
          </w:p>
        </w:tc>
      </w:tr>
      <w:tr w:rsidR="009A46DB" w14:paraId="52FD1E05" w14:textId="77777777">
        <w:tc>
          <w:tcPr>
            <w:tcW w:w="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A0AD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4A1EF30D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205F0A46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7919DD05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7040EE7E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060A4459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52ECC573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605FB2AE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5256983F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5F1B9D53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416F5D55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685C5A19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39F95137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2CAD868B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180F5AFD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2022633F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6246185D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362195A2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41762644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6CA6E44E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69DD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721EC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</w:tc>
      </w:tr>
    </w:tbl>
    <w:p w14:paraId="53758400" w14:textId="77777777" w:rsidR="009A46DB" w:rsidRDefault="00585A51">
      <w:pPr>
        <w:contextualSpacing w:val="0"/>
        <w:rPr>
          <w:b/>
        </w:rPr>
      </w:pPr>
      <w:r>
        <w:br w:type="page"/>
      </w:r>
    </w:p>
    <w:p w14:paraId="5E55DA33" w14:textId="77777777" w:rsidR="009A46DB" w:rsidRDefault="00585A51">
      <w:pPr>
        <w:contextualSpacing w:val="0"/>
        <w:rPr>
          <w:b/>
        </w:rPr>
      </w:pPr>
      <w:r>
        <w:rPr>
          <w:b/>
        </w:rPr>
        <w:lastRenderedPageBreak/>
        <w:t>For the struggling teacher...</w:t>
      </w:r>
    </w:p>
    <w:tbl>
      <w:tblPr>
        <w:tblStyle w:val="a0"/>
        <w:tblW w:w="130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3"/>
        <w:gridCol w:w="3274"/>
        <w:gridCol w:w="3274"/>
        <w:gridCol w:w="3274"/>
      </w:tblGrid>
      <w:tr w:rsidR="009A46DB" w14:paraId="5F00889C" w14:textId="77777777">
        <w:tc>
          <w:tcPr>
            <w:tcW w:w="3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CD71" w14:textId="77777777" w:rsidR="009A46DB" w:rsidRDefault="00585A51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What data did you use to identify this teacher? </w:t>
            </w:r>
          </w:p>
        </w:tc>
        <w:tc>
          <w:tcPr>
            <w:tcW w:w="3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25A5" w14:textId="77777777" w:rsidR="009A46DB" w:rsidRDefault="00585A51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I what areas does this teacher struggle? What evidence did you use to identify those areas?</w:t>
            </w:r>
          </w:p>
        </w:tc>
        <w:tc>
          <w:tcPr>
            <w:tcW w:w="3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EA42" w14:textId="77777777" w:rsidR="009A46DB" w:rsidRDefault="00585A51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Based on that evidence, how will you intervene to develop the teacher? </w:t>
            </w:r>
          </w:p>
        </w:tc>
        <w:tc>
          <w:tcPr>
            <w:tcW w:w="3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AC1C" w14:textId="77777777" w:rsidR="009A46DB" w:rsidRDefault="00585A51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information would you use to determine whether non-renewal or termination is appropriat</w:t>
            </w:r>
            <w:r>
              <w:rPr>
                <w:b/>
              </w:rPr>
              <w:t>e for this teacher?</w:t>
            </w:r>
          </w:p>
        </w:tc>
      </w:tr>
      <w:tr w:rsidR="009A46DB" w14:paraId="1FB0189C" w14:textId="77777777">
        <w:tc>
          <w:tcPr>
            <w:tcW w:w="3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ABBA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4D19DD5B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744DBD47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65634919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2CF82B1C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479AA1A5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123813EE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0C6154E6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0D02C151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3DBEF806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623DCF7A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784D583A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4A3EB244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6249A4A8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3E3EA596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04633C32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6E08EF53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67D246F3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08F8C59A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4AC158F2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767E17FF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5E6B9AE7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61228721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04A6D675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  <w:p w14:paraId="0F7DF556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ABDF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7CBA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C902" w14:textId="77777777" w:rsidR="009A46DB" w:rsidRDefault="009A46DB">
            <w:pPr>
              <w:widowControl w:val="0"/>
              <w:spacing w:line="240" w:lineRule="auto"/>
              <w:contextualSpacing w:val="0"/>
            </w:pPr>
          </w:p>
        </w:tc>
      </w:tr>
    </w:tbl>
    <w:p w14:paraId="41ACEC11" w14:textId="77777777" w:rsidR="009A46DB" w:rsidRDefault="009A46DB">
      <w:pPr>
        <w:contextualSpacing w:val="0"/>
      </w:pPr>
    </w:p>
    <w:sectPr w:rsidR="009A46DB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46DB"/>
    <w:rsid w:val="00585A51"/>
    <w:rsid w:val="009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A5E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Macintosh Word</Application>
  <DocSecurity>0</DocSecurity>
  <Lines>7</Lines>
  <Paragraphs>2</Paragraphs>
  <ScaleCrop>false</ScaleCrop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Woods</cp:lastModifiedBy>
  <cp:revision>2</cp:revision>
  <dcterms:created xsi:type="dcterms:W3CDTF">2019-05-03T16:10:00Z</dcterms:created>
  <dcterms:modified xsi:type="dcterms:W3CDTF">2019-05-03T16:10:00Z</dcterms:modified>
</cp:coreProperties>
</file>