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1D89E" w14:textId="5ADEA4E5" w:rsidR="00F923F1" w:rsidRDefault="00F923F1" w:rsidP="002B0E1A">
      <w:pPr>
        <w:spacing w:line="480" w:lineRule="auto"/>
        <w:jc w:val="center"/>
        <w:rPr>
          <w:rFonts w:ascii="Times New Roman" w:hAnsi="Times New Roman" w:cs="Times New Roman"/>
          <w:bCs/>
          <w:sz w:val="24"/>
        </w:rPr>
      </w:pPr>
    </w:p>
    <w:p w14:paraId="2B700409" w14:textId="77777777" w:rsidR="00F923F1" w:rsidRDefault="00F923F1" w:rsidP="002B0E1A">
      <w:pPr>
        <w:spacing w:line="480" w:lineRule="auto"/>
        <w:jc w:val="center"/>
        <w:rPr>
          <w:rFonts w:ascii="Times New Roman" w:hAnsi="Times New Roman" w:cs="Times New Roman"/>
          <w:bCs/>
          <w:sz w:val="24"/>
        </w:rPr>
      </w:pPr>
    </w:p>
    <w:p w14:paraId="515175C5" w14:textId="77777777" w:rsidR="00F923F1" w:rsidRDefault="00F923F1" w:rsidP="002B0E1A">
      <w:pPr>
        <w:spacing w:line="480" w:lineRule="auto"/>
        <w:jc w:val="center"/>
        <w:rPr>
          <w:rFonts w:ascii="Times New Roman" w:hAnsi="Times New Roman" w:cs="Times New Roman"/>
          <w:bCs/>
          <w:sz w:val="24"/>
        </w:rPr>
      </w:pPr>
    </w:p>
    <w:p w14:paraId="3D1FECC5" w14:textId="77777777" w:rsidR="00F923F1" w:rsidRDefault="00F923F1" w:rsidP="002B0E1A">
      <w:pPr>
        <w:spacing w:line="480" w:lineRule="auto"/>
        <w:jc w:val="center"/>
        <w:rPr>
          <w:rFonts w:ascii="Times New Roman" w:hAnsi="Times New Roman" w:cs="Times New Roman"/>
          <w:bCs/>
          <w:sz w:val="24"/>
        </w:rPr>
      </w:pPr>
    </w:p>
    <w:p w14:paraId="0CCB121E" w14:textId="77777777" w:rsidR="00F923F1" w:rsidRPr="00F923F1" w:rsidRDefault="00F923F1" w:rsidP="002B0E1A">
      <w:pPr>
        <w:spacing w:line="480" w:lineRule="auto"/>
        <w:jc w:val="center"/>
        <w:rPr>
          <w:rFonts w:ascii="Times New Roman" w:hAnsi="Times New Roman" w:cs="Times New Roman"/>
          <w:b/>
          <w:sz w:val="24"/>
        </w:rPr>
      </w:pPr>
      <w:r w:rsidRPr="00F923F1">
        <w:rPr>
          <w:rFonts w:ascii="Times New Roman" w:hAnsi="Times New Roman" w:cs="Times New Roman"/>
          <w:b/>
          <w:sz w:val="24"/>
        </w:rPr>
        <w:t>Geospatial Analysis of the Global Growth of Community Psychology: Geographic Proximity and Socioeconomic and Political Indicators</w:t>
      </w:r>
    </w:p>
    <w:p w14:paraId="6FEE76D0" w14:textId="77777777" w:rsidR="00F923F1" w:rsidRDefault="00F923F1" w:rsidP="002B0E1A">
      <w:pPr>
        <w:spacing w:line="480" w:lineRule="auto"/>
        <w:jc w:val="center"/>
        <w:rPr>
          <w:rFonts w:ascii="Times New Roman" w:hAnsi="Times New Roman" w:cs="Times New Roman"/>
          <w:bCs/>
          <w:sz w:val="24"/>
        </w:rPr>
      </w:pPr>
    </w:p>
    <w:p w14:paraId="6582C67D" w14:textId="728B9560" w:rsidR="00F923F1" w:rsidRDefault="00F923F1" w:rsidP="002B0E1A">
      <w:pPr>
        <w:spacing w:line="480" w:lineRule="auto"/>
        <w:jc w:val="center"/>
        <w:rPr>
          <w:rFonts w:ascii="Times New Roman" w:hAnsi="Times New Roman" w:cs="Times New Roman"/>
          <w:bCs/>
          <w:sz w:val="24"/>
        </w:rPr>
      </w:pPr>
      <w:r>
        <w:rPr>
          <w:rFonts w:ascii="Times New Roman" w:hAnsi="Times New Roman" w:cs="Times New Roman"/>
          <w:bCs/>
          <w:sz w:val="24"/>
        </w:rPr>
        <w:t xml:space="preserve">M. </w:t>
      </w:r>
      <w:proofErr w:type="spellStart"/>
      <w:r>
        <w:rPr>
          <w:rFonts w:ascii="Times New Roman" w:hAnsi="Times New Roman" w:cs="Times New Roman"/>
          <w:bCs/>
          <w:sz w:val="24"/>
        </w:rPr>
        <w:t>Reha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Ozgurer</w:t>
      </w:r>
      <w:proofErr w:type="spellEnd"/>
      <w:r>
        <w:rPr>
          <w:rFonts w:ascii="Times New Roman" w:hAnsi="Times New Roman" w:cs="Times New Roman"/>
          <w:bCs/>
          <w:sz w:val="24"/>
        </w:rPr>
        <w:t xml:space="preserve"> and Douglas D. Perkins</w:t>
      </w:r>
    </w:p>
    <w:p w14:paraId="65058F16" w14:textId="797D5E46" w:rsidR="00F923F1" w:rsidRDefault="00F923F1" w:rsidP="002B0E1A">
      <w:pPr>
        <w:spacing w:line="480" w:lineRule="auto"/>
        <w:jc w:val="center"/>
        <w:rPr>
          <w:rFonts w:ascii="Times New Roman" w:hAnsi="Times New Roman" w:cs="Times New Roman"/>
          <w:bCs/>
          <w:sz w:val="24"/>
        </w:rPr>
      </w:pPr>
      <w:r>
        <w:rPr>
          <w:rFonts w:ascii="Times New Roman" w:hAnsi="Times New Roman" w:cs="Times New Roman"/>
          <w:bCs/>
          <w:sz w:val="24"/>
        </w:rPr>
        <w:t>Vanderbilt University</w:t>
      </w:r>
    </w:p>
    <w:p w14:paraId="5996A3A1" w14:textId="2F90A38A" w:rsidR="00F923F1" w:rsidRPr="00C27428" w:rsidRDefault="00F923F1" w:rsidP="002B0E1A">
      <w:pPr>
        <w:spacing w:line="480" w:lineRule="auto"/>
        <w:jc w:val="center"/>
        <w:rPr>
          <w:rFonts w:ascii="Times New Roman" w:hAnsi="Times New Roman" w:cs="Times New Roman"/>
          <w:sz w:val="24"/>
        </w:rPr>
      </w:pPr>
      <w:r>
        <w:rPr>
          <w:rFonts w:ascii="Times New Roman" w:hAnsi="Times New Roman" w:cs="Times New Roman"/>
          <w:bCs/>
          <w:sz w:val="24"/>
        </w:rPr>
        <w:t xml:space="preserve">(In press). </w:t>
      </w:r>
      <w:r w:rsidRPr="00F923F1">
        <w:rPr>
          <w:rFonts w:ascii="Times New Roman" w:hAnsi="Times New Roman" w:cs="Times New Roman"/>
          <w:bCs/>
          <w:i/>
          <w:iCs/>
          <w:sz w:val="24"/>
        </w:rPr>
        <w:t>Journal of Community Psychology</w:t>
      </w:r>
    </w:p>
    <w:p w14:paraId="59E5C8CF" w14:textId="2A50FBFB" w:rsidR="00F923F1" w:rsidRDefault="00F923F1" w:rsidP="002B0E1A">
      <w:pPr>
        <w:spacing w:line="480" w:lineRule="auto"/>
        <w:jc w:val="both"/>
        <w:rPr>
          <w:rFonts w:ascii="Times New Roman" w:hAnsi="Times New Roman" w:cs="Times New Roman"/>
          <w:b/>
          <w:bCs/>
          <w:sz w:val="24"/>
          <w:szCs w:val="24"/>
        </w:rPr>
      </w:pPr>
    </w:p>
    <w:p w14:paraId="7FDF8DBE" w14:textId="77777777" w:rsidR="00F923F1" w:rsidRDefault="00F923F1" w:rsidP="002B0E1A">
      <w:pPr>
        <w:spacing w:line="480" w:lineRule="auto"/>
        <w:jc w:val="both"/>
        <w:rPr>
          <w:rFonts w:ascii="Times New Roman" w:hAnsi="Times New Roman" w:cs="Times New Roman"/>
          <w:b/>
          <w:bCs/>
          <w:sz w:val="24"/>
          <w:szCs w:val="24"/>
        </w:rPr>
      </w:pPr>
    </w:p>
    <w:p w14:paraId="59B38D0A" w14:textId="2D0CAA16" w:rsidR="00F923F1" w:rsidRDefault="00F923F1" w:rsidP="002B0E1A">
      <w:pPr>
        <w:spacing w:line="480" w:lineRule="auto"/>
        <w:jc w:val="both"/>
        <w:rPr>
          <w:rFonts w:ascii="Times New Roman" w:hAnsi="Times New Roman" w:cs="Times New Roman"/>
          <w:b/>
          <w:bCs/>
          <w:sz w:val="24"/>
          <w:szCs w:val="24"/>
        </w:rPr>
      </w:pPr>
      <w:r w:rsidRPr="002B0E1A">
        <w:rPr>
          <w:rFonts w:ascii="Times New Roman" w:hAnsi="Times New Roman" w:cs="Times New Roman"/>
          <w:b/>
          <w:bCs/>
          <w:sz w:val="24"/>
          <w:szCs w:val="24"/>
        </w:rPr>
        <w:t>Acknowledgment</w:t>
      </w:r>
    </w:p>
    <w:p w14:paraId="06942D00" w14:textId="3E4DAFC1" w:rsidR="00F923F1" w:rsidRPr="00F923F1" w:rsidRDefault="00F923F1" w:rsidP="00F923F1">
      <w:pPr>
        <w:spacing w:line="480" w:lineRule="auto"/>
        <w:jc w:val="both"/>
        <w:rPr>
          <w:rFonts w:ascii="Times New Roman" w:hAnsi="Times New Roman" w:cs="Times New Roman"/>
          <w:sz w:val="24"/>
          <w:szCs w:val="24"/>
        </w:rPr>
      </w:pPr>
      <w:r w:rsidRPr="002B0E1A">
        <w:rPr>
          <w:rFonts w:ascii="Times New Roman" w:hAnsi="Times New Roman" w:cs="Times New Roman"/>
          <w:sz w:val="24"/>
          <w:szCs w:val="24"/>
        </w:rPr>
        <w:t xml:space="preserve"> We thank Dominique </w:t>
      </w:r>
      <w:proofErr w:type="spellStart"/>
      <w:r w:rsidRPr="002B0E1A">
        <w:rPr>
          <w:rFonts w:ascii="Times New Roman" w:hAnsi="Times New Roman" w:cs="Times New Roman"/>
          <w:sz w:val="24"/>
          <w:szCs w:val="24"/>
        </w:rPr>
        <w:t>Lyew</w:t>
      </w:r>
      <w:proofErr w:type="spellEnd"/>
      <w:r>
        <w:rPr>
          <w:rFonts w:ascii="Times New Roman" w:hAnsi="Times New Roman" w:cs="Times New Roman"/>
          <w:sz w:val="24"/>
          <w:szCs w:val="24"/>
        </w:rPr>
        <w:t>,</w:t>
      </w:r>
      <w:r w:rsidRPr="002B0E1A">
        <w:rPr>
          <w:rFonts w:ascii="Times New Roman" w:hAnsi="Times New Roman" w:cs="Times New Roman"/>
          <w:sz w:val="24"/>
          <w:szCs w:val="24"/>
        </w:rPr>
        <w:t xml:space="preserve"> Nikolay </w:t>
      </w:r>
      <w:proofErr w:type="spellStart"/>
      <w:r w:rsidRPr="002B0E1A">
        <w:rPr>
          <w:rFonts w:ascii="Times New Roman" w:hAnsi="Times New Roman" w:cs="Times New Roman"/>
          <w:sz w:val="24"/>
          <w:szCs w:val="24"/>
        </w:rPr>
        <w:t>Mihaylov</w:t>
      </w:r>
      <w:proofErr w:type="spellEnd"/>
      <w:r w:rsidRPr="002B0E1A">
        <w:rPr>
          <w:rFonts w:ascii="Times New Roman" w:hAnsi="Times New Roman" w:cs="Times New Roman"/>
          <w:sz w:val="24"/>
          <w:szCs w:val="24"/>
        </w:rPr>
        <w:t xml:space="preserve">, </w:t>
      </w:r>
      <w:r>
        <w:rPr>
          <w:rFonts w:ascii="Times New Roman" w:hAnsi="Times New Roman" w:cs="Times New Roman"/>
          <w:sz w:val="24"/>
          <w:szCs w:val="24"/>
        </w:rPr>
        <w:t>and Camila Rivas-Garrido</w:t>
      </w:r>
      <w:r w:rsidRPr="002B0E1A">
        <w:rPr>
          <w:rFonts w:ascii="Times New Roman" w:hAnsi="Times New Roman" w:cs="Times New Roman"/>
          <w:sz w:val="24"/>
          <w:szCs w:val="24"/>
        </w:rPr>
        <w:t xml:space="preserve"> for their help researching and compiling the quantitative</w:t>
      </w:r>
      <w:r>
        <w:rPr>
          <w:rFonts w:ascii="Times New Roman" w:hAnsi="Times New Roman" w:cs="Times New Roman"/>
          <w:sz w:val="24"/>
          <w:szCs w:val="24"/>
        </w:rPr>
        <w:t xml:space="preserve"> </w:t>
      </w:r>
      <w:r w:rsidRPr="002B0E1A">
        <w:rPr>
          <w:rFonts w:ascii="Times New Roman" w:hAnsi="Times New Roman" w:cs="Times New Roman"/>
          <w:sz w:val="24"/>
          <w:szCs w:val="24"/>
        </w:rPr>
        <w:t xml:space="preserve">data used here. This study was supported in part by the Russell G. Hamilton </w:t>
      </w:r>
      <w:r>
        <w:rPr>
          <w:rFonts w:ascii="Times New Roman" w:hAnsi="Times New Roman" w:cs="Times New Roman"/>
          <w:sz w:val="24"/>
          <w:szCs w:val="24"/>
        </w:rPr>
        <w:t xml:space="preserve">Fund </w:t>
      </w:r>
      <w:r w:rsidRPr="002B0E1A">
        <w:rPr>
          <w:rFonts w:ascii="Times New Roman" w:hAnsi="Times New Roman" w:cs="Times New Roman"/>
          <w:sz w:val="24"/>
          <w:szCs w:val="24"/>
        </w:rPr>
        <w:t>for Human &amp; Organizational Development at Vanderbilt</w:t>
      </w:r>
      <w:r>
        <w:rPr>
          <w:rFonts w:ascii="Times New Roman" w:hAnsi="Times New Roman" w:cs="Times New Roman"/>
          <w:sz w:val="24"/>
          <w:szCs w:val="24"/>
        </w:rPr>
        <w:t xml:space="preserve"> </w:t>
      </w:r>
      <w:r w:rsidRPr="002B0E1A">
        <w:rPr>
          <w:rFonts w:ascii="Times New Roman" w:hAnsi="Times New Roman" w:cs="Times New Roman"/>
          <w:sz w:val="24"/>
          <w:szCs w:val="24"/>
        </w:rPr>
        <w:t>University</w:t>
      </w:r>
      <w:r>
        <w:rPr>
          <w:rFonts w:ascii="Times New Roman" w:hAnsi="Times New Roman" w:cs="Times New Roman"/>
          <w:sz w:val="24"/>
          <w:szCs w:val="24"/>
        </w:rPr>
        <w:t>.</w:t>
      </w:r>
    </w:p>
    <w:p w14:paraId="1FFFA293" w14:textId="77777777" w:rsidR="00F923F1" w:rsidRDefault="00F923F1">
      <w:pPr>
        <w:rPr>
          <w:rFonts w:ascii="Times New Roman" w:hAnsi="Times New Roman" w:cs="Times New Roman"/>
          <w:bCs/>
          <w:sz w:val="24"/>
        </w:rPr>
      </w:pPr>
      <w:r>
        <w:rPr>
          <w:rFonts w:ascii="Times New Roman" w:hAnsi="Times New Roman" w:cs="Times New Roman"/>
          <w:bCs/>
          <w:sz w:val="24"/>
        </w:rPr>
        <w:br w:type="page"/>
      </w:r>
    </w:p>
    <w:p w14:paraId="6570EDA2" w14:textId="393777E7" w:rsidR="00A54AED" w:rsidRPr="00A54AED" w:rsidRDefault="00A54AED" w:rsidP="00017973">
      <w:pPr>
        <w:spacing w:line="480" w:lineRule="auto"/>
        <w:jc w:val="center"/>
        <w:rPr>
          <w:rFonts w:ascii="Times New Roman" w:hAnsi="Times New Roman" w:cs="Times New Roman"/>
          <w:bCs/>
          <w:sz w:val="24"/>
        </w:rPr>
      </w:pPr>
      <w:r w:rsidRPr="00A54AED">
        <w:rPr>
          <w:rFonts w:ascii="Times New Roman" w:hAnsi="Times New Roman" w:cs="Times New Roman"/>
          <w:bCs/>
          <w:sz w:val="24"/>
        </w:rPr>
        <w:lastRenderedPageBreak/>
        <w:t>Abstract</w:t>
      </w:r>
    </w:p>
    <w:p w14:paraId="73CB99BD" w14:textId="56191A52" w:rsidR="004A6F6D" w:rsidRPr="004A6F6D" w:rsidRDefault="00467B6A" w:rsidP="004A6F6D">
      <w:pPr>
        <w:spacing w:line="480" w:lineRule="auto"/>
        <w:jc w:val="both"/>
        <w:rPr>
          <w:rFonts w:ascii="Times New Roman" w:hAnsi="Times New Roman" w:cs="Times New Roman"/>
          <w:bCs/>
          <w:sz w:val="24"/>
        </w:rPr>
      </w:pPr>
      <w:r>
        <w:rPr>
          <w:rFonts w:ascii="Times New Roman" w:hAnsi="Times New Roman" w:cs="Times New Roman"/>
          <w:bCs/>
          <w:sz w:val="24"/>
        </w:rPr>
        <w:t>Da</w:t>
      </w:r>
      <w:r w:rsidR="00A86C51" w:rsidRPr="003F39B0">
        <w:rPr>
          <w:rFonts w:ascii="Times New Roman" w:hAnsi="Times New Roman" w:cs="Times New Roman"/>
          <w:bCs/>
          <w:sz w:val="24"/>
        </w:rPr>
        <w:t xml:space="preserve">ta </w:t>
      </w:r>
      <w:r>
        <w:rPr>
          <w:rFonts w:ascii="Times New Roman" w:hAnsi="Times New Roman" w:cs="Times New Roman"/>
          <w:bCs/>
          <w:sz w:val="24"/>
        </w:rPr>
        <w:t xml:space="preserve">on </w:t>
      </w:r>
      <w:r w:rsidRPr="003F39B0">
        <w:rPr>
          <w:rFonts w:ascii="Times New Roman" w:hAnsi="Times New Roman" w:cs="Times New Roman"/>
          <w:bCs/>
          <w:sz w:val="24"/>
        </w:rPr>
        <w:t xml:space="preserve">105 countries </w:t>
      </w:r>
      <w:r w:rsidR="00A86C51" w:rsidRPr="003F39B0">
        <w:rPr>
          <w:rFonts w:ascii="Times New Roman" w:hAnsi="Times New Roman" w:cs="Times New Roman"/>
          <w:bCs/>
          <w:sz w:val="24"/>
        </w:rPr>
        <w:t>from the Global Development of Applied Community Studies project</w:t>
      </w:r>
      <w:r w:rsidR="00A86C51" w:rsidRPr="00A54AED">
        <w:rPr>
          <w:rFonts w:ascii="Times New Roman" w:hAnsi="Times New Roman" w:cs="Times New Roman"/>
          <w:bCs/>
          <w:sz w:val="24"/>
        </w:rPr>
        <w:t xml:space="preserve"> </w:t>
      </w:r>
      <w:r w:rsidR="00A86C51">
        <w:rPr>
          <w:rFonts w:ascii="Times New Roman" w:hAnsi="Times New Roman" w:cs="Times New Roman"/>
          <w:bCs/>
          <w:sz w:val="24"/>
        </w:rPr>
        <w:t>and</w:t>
      </w:r>
      <w:r w:rsidR="00A54AED" w:rsidRPr="00A54AED">
        <w:rPr>
          <w:rFonts w:ascii="Times New Roman" w:hAnsi="Times New Roman" w:cs="Times New Roman"/>
          <w:bCs/>
          <w:sz w:val="24"/>
        </w:rPr>
        <w:t xml:space="preserve"> </w:t>
      </w:r>
      <w:r>
        <w:rPr>
          <w:rFonts w:ascii="Times New Roman" w:hAnsi="Times New Roman" w:cs="Times New Roman"/>
          <w:bCs/>
          <w:sz w:val="24"/>
        </w:rPr>
        <w:t xml:space="preserve">a </w:t>
      </w:r>
      <w:r w:rsidR="004A6F6D">
        <w:rPr>
          <w:rFonts w:ascii="Times New Roman" w:hAnsi="Times New Roman" w:cs="Times New Roman"/>
          <w:bCs/>
          <w:sz w:val="24"/>
        </w:rPr>
        <w:t>geographic information system (</w:t>
      </w:r>
      <w:r>
        <w:rPr>
          <w:rFonts w:ascii="Times New Roman" w:hAnsi="Times New Roman" w:cs="Times New Roman"/>
          <w:bCs/>
          <w:sz w:val="24"/>
        </w:rPr>
        <w:t>Arc</w:t>
      </w:r>
      <w:r w:rsidR="004A6F6D">
        <w:rPr>
          <w:rFonts w:ascii="Times New Roman" w:hAnsi="Times New Roman" w:cs="Times New Roman"/>
          <w:bCs/>
          <w:sz w:val="24"/>
        </w:rPr>
        <w:t>GIS)</w:t>
      </w:r>
      <w:r w:rsidR="00A54AED" w:rsidRPr="00A54AED">
        <w:rPr>
          <w:rFonts w:ascii="Times New Roman" w:hAnsi="Times New Roman" w:cs="Times New Roman"/>
          <w:bCs/>
          <w:sz w:val="24"/>
        </w:rPr>
        <w:t xml:space="preserve"> </w:t>
      </w:r>
      <w:r>
        <w:rPr>
          <w:rFonts w:ascii="Times New Roman" w:hAnsi="Times New Roman" w:cs="Times New Roman"/>
          <w:bCs/>
          <w:sz w:val="24"/>
        </w:rPr>
        <w:t>were used</w:t>
      </w:r>
      <w:r w:rsidR="00A54AED" w:rsidRPr="00A54AED">
        <w:rPr>
          <w:rFonts w:ascii="Times New Roman" w:hAnsi="Times New Roman" w:cs="Times New Roman"/>
          <w:bCs/>
          <w:sz w:val="24"/>
        </w:rPr>
        <w:t xml:space="preserve"> to map </w:t>
      </w:r>
      <w:r>
        <w:rPr>
          <w:rFonts w:ascii="Times New Roman" w:hAnsi="Times New Roman" w:cs="Times New Roman"/>
          <w:bCs/>
          <w:sz w:val="24"/>
        </w:rPr>
        <w:t xml:space="preserve">and </w:t>
      </w:r>
      <w:r w:rsidRPr="00A54AED">
        <w:rPr>
          <w:rFonts w:ascii="Times New Roman" w:hAnsi="Times New Roman" w:cs="Times New Roman"/>
          <w:bCs/>
          <w:sz w:val="24"/>
        </w:rPr>
        <w:t xml:space="preserve">identify </w:t>
      </w:r>
      <w:r>
        <w:rPr>
          <w:rFonts w:ascii="Times New Roman" w:hAnsi="Times New Roman" w:cs="Times New Roman"/>
          <w:bCs/>
          <w:sz w:val="24"/>
        </w:rPr>
        <w:t>spatial patterns in</w:t>
      </w:r>
      <w:r w:rsidRPr="00A54AED">
        <w:rPr>
          <w:rFonts w:ascii="Times New Roman" w:hAnsi="Times New Roman" w:cs="Times New Roman"/>
          <w:bCs/>
          <w:sz w:val="24"/>
        </w:rPr>
        <w:t xml:space="preserve"> </w:t>
      </w:r>
      <w:r w:rsidR="00A54AED" w:rsidRPr="00A54AED">
        <w:rPr>
          <w:rFonts w:ascii="Times New Roman" w:hAnsi="Times New Roman" w:cs="Times New Roman"/>
          <w:bCs/>
          <w:sz w:val="24"/>
        </w:rPr>
        <w:t xml:space="preserve">the </w:t>
      </w:r>
      <w:r>
        <w:rPr>
          <w:rFonts w:ascii="Times New Roman" w:hAnsi="Times New Roman" w:cs="Times New Roman"/>
          <w:bCs/>
          <w:sz w:val="24"/>
        </w:rPr>
        <w:t xml:space="preserve">international growth of </w:t>
      </w:r>
      <w:r w:rsidR="00A54AED" w:rsidRPr="00A54AED">
        <w:rPr>
          <w:rFonts w:ascii="Times New Roman" w:hAnsi="Times New Roman" w:cs="Times New Roman"/>
          <w:bCs/>
          <w:sz w:val="24"/>
        </w:rPr>
        <w:t>community psychology</w:t>
      </w:r>
      <w:r w:rsidR="00523685">
        <w:rPr>
          <w:rFonts w:ascii="Times New Roman" w:hAnsi="Times New Roman" w:cs="Times New Roman"/>
          <w:bCs/>
          <w:sz w:val="24"/>
        </w:rPr>
        <w:t>, as measured by professional associations and conferences, graduate and undergraduate programs and courses, and publications</w:t>
      </w:r>
      <w:r w:rsidR="003F39B0">
        <w:rPr>
          <w:rFonts w:ascii="Times New Roman" w:hAnsi="Times New Roman" w:cs="Times New Roman"/>
          <w:bCs/>
          <w:sz w:val="24"/>
        </w:rPr>
        <w:t xml:space="preserve">. </w:t>
      </w:r>
      <w:r w:rsidR="00A54AED" w:rsidRPr="00A54AED">
        <w:rPr>
          <w:rFonts w:ascii="Times New Roman" w:hAnsi="Times New Roman" w:cs="Times New Roman"/>
          <w:bCs/>
          <w:sz w:val="24"/>
        </w:rPr>
        <w:t>Our</w:t>
      </w:r>
      <w:r w:rsidR="003F39B0">
        <w:rPr>
          <w:rFonts w:ascii="Times New Roman" w:hAnsi="Times New Roman" w:cs="Times New Roman"/>
          <w:bCs/>
          <w:sz w:val="24"/>
        </w:rPr>
        <w:t xml:space="preserve"> primary</w:t>
      </w:r>
      <w:r w:rsidR="00A54AED" w:rsidRPr="00A54AED">
        <w:rPr>
          <w:rFonts w:ascii="Times New Roman" w:hAnsi="Times New Roman" w:cs="Times New Roman"/>
          <w:bCs/>
          <w:sz w:val="24"/>
        </w:rPr>
        <w:t xml:space="preserve"> aim </w:t>
      </w:r>
      <w:r w:rsidR="004A6F6D">
        <w:rPr>
          <w:rFonts w:ascii="Times New Roman" w:hAnsi="Times New Roman" w:cs="Times New Roman"/>
          <w:bCs/>
          <w:sz w:val="24"/>
        </w:rPr>
        <w:t>was</w:t>
      </w:r>
      <w:r w:rsidR="00A54AED" w:rsidRPr="00A54AED">
        <w:rPr>
          <w:rFonts w:ascii="Times New Roman" w:hAnsi="Times New Roman" w:cs="Times New Roman"/>
          <w:bCs/>
          <w:sz w:val="24"/>
        </w:rPr>
        <w:t xml:space="preserve"> to </w:t>
      </w:r>
      <w:r>
        <w:rPr>
          <w:rFonts w:ascii="Times New Roman" w:hAnsi="Times New Roman" w:cs="Times New Roman"/>
          <w:bCs/>
          <w:sz w:val="24"/>
        </w:rPr>
        <w:t xml:space="preserve">analyze </w:t>
      </w:r>
      <w:r w:rsidR="00A54AED" w:rsidRPr="00A54AED">
        <w:rPr>
          <w:rFonts w:ascii="Times New Roman" w:hAnsi="Times New Roman" w:cs="Times New Roman"/>
          <w:bCs/>
          <w:sz w:val="24"/>
        </w:rPr>
        <w:t xml:space="preserve">the </w:t>
      </w:r>
      <w:r>
        <w:rPr>
          <w:rFonts w:ascii="Times New Roman" w:hAnsi="Times New Roman" w:cs="Times New Roman"/>
          <w:bCs/>
          <w:sz w:val="24"/>
        </w:rPr>
        <w:t xml:space="preserve">field’s </w:t>
      </w:r>
      <w:r w:rsidR="005D04E7">
        <w:rPr>
          <w:rFonts w:ascii="Times New Roman" w:hAnsi="Times New Roman" w:cs="Times New Roman"/>
          <w:bCs/>
          <w:sz w:val="24"/>
        </w:rPr>
        <w:t xml:space="preserve">global </w:t>
      </w:r>
      <w:r w:rsidR="00A54AED" w:rsidRPr="00A54AED">
        <w:rPr>
          <w:rFonts w:ascii="Times New Roman" w:hAnsi="Times New Roman" w:cs="Times New Roman"/>
          <w:bCs/>
          <w:sz w:val="24"/>
        </w:rPr>
        <w:t>development</w:t>
      </w:r>
      <w:r w:rsidR="00523685">
        <w:rPr>
          <w:rFonts w:ascii="Times New Roman" w:hAnsi="Times New Roman" w:cs="Times New Roman"/>
          <w:bCs/>
          <w:sz w:val="24"/>
        </w:rPr>
        <w:t>, emphasizing professional training and research products,</w:t>
      </w:r>
      <w:r w:rsidR="00A54AED" w:rsidRPr="00A54AED">
        <w:rPr>
          <w:rFonts w:ascii="Times New Roman" w:hAnsi="Times New Roman" w:cs="Times New Roman"/>
          <w:bCs/>
          <w:sz w:val="24"/>
        </w:rPr>
        <w:t xml:space="preserve"> </w:t>
      </w:r>
      <w:r w:rsidR="003F39B0">
        <w:rPr>
          <w:rFonts w:ascii="Times New Roman" w:hAnsi="Times New Roman" w:cs="Times New Roman"/>
          <w:bCs/>
          <w:sz w:val="24"/>
        </w:rPr>
        <w:t>in the context of geographic proximity</w:t>
      </w:r>
      <w:r w:rsidR="005D04E7">
        <w:rPr>
          <w:rFonts w:ascii="Times New Roman" w:hAnsi="Times New Roman" w:cs="Times New Roman"/>
          <w:bCs/>
          <w:sz w:val="24"/>
        </w:rPr>
        <w:t xml:space="preserve"> and theories of</w:t>
      </w:r>
      <w:r w:rsidR="003F39B0">
        <w:rPr>
          <w:rFonts w:ascii="Times New Roman" w:hAnsi="Times New Roman" w:cs="Times New Roman"/>
          <w:bCs/>
          <w:sz w:val="24"/>
        </w:rPr>
        <w:t xml:space="preserve"> knowledge transfer</w:t>
      </w:r>
      <w:r w:rsidR="008833B4">
        <w:rPr>
          <w:rFonts w:ascii="Times New Roman" w:hAnsi="Times New Roman" w:cs="Times New Roman"/>
          <w:bCs/>
          <w:sz w:val="24"/>
        </w:rPr>
        <w:t xml:space="preserve"> and </w:t>
      </w:r>
      <w:r w:rsidR="005D04E7">
        <w:rPr>
          <w:rFonts w:ascii="Times New Roman" w:hAnsi="Times New Roman" w:cs="Times New Roman"/>
          <w:bCs/>
          <w:sz w:val="24"/>
        </w:rPr>
        <w:t xml:space="preserve">knowledge </w:t>
      </w:r>
      <w:r w:rsidR="008833B4">
        <w:rPr>
          <w:rFonts w:ascii="Times New Roman" w:hAnsi="Times New Roman" w:cs="Times New Roman"/>
          <w:bCs/>
          <w:sz w:val="24"/>
        </w:rPr>
        <w:t>spillover</w:t>
      </w:r>
      <w:r w:rsidR="004A6F6D" w:rsidRPr="004A6F6D">
        <w:rPr>
          <w:rFonts w:ascii="Times New Roman" w:hAnsi="Times New Roman" w:cs="Times New Roman"/>
          <w:bCs/>
          <w:sz w:val="24"/>
        </w:rPr>
        <w:t xml:space="preserve">. The results of Hot Spot Analysis and Cluster and Outlier Analysis spatially confirmed our hypothesis, revealing statistically significant hot spots of the strength of </w:t>
      </w:r>
      <w:r w:rsidR="003F39B0">
        <w:rPr>
          <w:rFonts w:ascii="Times New Roman" w:hAnsi="Times New Roman" w:cs="Times New Roman"/>
          <w:bCs/>
          <w:sz w:val="24"/>
        </w:rPr>
        <w:t>community psychology</w:t>
      </w:r>
      <w:r w:rsidR="004A6F6D" w:rsidRPr="004A6F6D">
        <w:rPr>
          <w:rFonts w:ascii="Times New Roman" w:hAnsi="Times New Roman" w:cs="Times New Roman"/>
          <w:bCs/>
          <w:sz w:val="24"/>
        </w:rPr>
        <w:t xml:space="preserve"> in the countries sharing border</w:t>
      </w:r>
      <w:r w:rsidR="007C6002">
        <w:rPr>
          <w:rFonts w:ascii="Times New Roman" w:hAnsi="Times New Roman" w:cs="Times New Roman"/>
          <w:bCs/>
          <w:sz w:val="24"/>
        </w:rPr>
        <w:t>s</w:t>
      </w:r>
      <w:r w:rsidR="004A6F6D" w:rsidRPr="004A6F6D">
        <w:rPr>
          <w:rFonts w:ascii="Times New Roman" w:hAnsi="Times New Roman" w:cs="Times New Roman"/>
          <w:bCs/>
          <w:sz w:val="24"/>
        </w:rPr>
        <w:t xml:space="preserve">. </w:t>
      </w:r>
      <w:r w:rsidR="00283EC6">
        <w:rPr>
          <w:rFonts w:ascii="Times New Roman" w:hAnsi="Times New Roman" w:cs="Times New Roman"/>
          <w:bCs/>
          <w:sz w:val="24"/>
        </w:rPr>
        <w:t>H</w:t>
      </w:r>
      <w:r w:rsidR="004A6F6D" w:rsidRPr="004A6F6D">
        <w:rPr>
          <w:rFonts w:ascii="Times New Roman" w:hAnsi="Times New Roman" w:cs="Times New Roman"/>
          <w:bCs/>
          <w:sz w:val="24"/>
        </w:rPr>
        <w:t xml:space="preserve">ierarchical regression analysis found that the strength of </w:t>
      </w:r>
      <w:r w:rsidR="003F39B0">
        <w:rPr>
          <w:rFonts w:ascii="Times New Roman" w:hAnsi="Times New Roman" w:cs="Times New Roman"/>
          <w:bCs/>
          <w:sz w:val="24"/>
        </w:rPr>
        <w:t>community psychology</w:t>
      </w:r>
      <w:r w:rsidR="004A6F6D" w:rsidRPr="004A6F6D">
        <w:rPr>
          <w:rFonts w:ascii="Times New Roman" w:hAnsi="Times New Roman" w:cs="Times New Roman"/>
          <w:bCs/>
          <w:sz w:val="24"/>
        </w:rPr>
        <w:t xml:space="preserve"> in </w:t>
      </w:r>
      <w:r>
        <w:rPr>
          <w:rFonts w:ascii="Times New Roman" w:hAnsi="Times New Roman" w:cs="Times New Roman"/>
          <w:bCs/>
          <w:sz w:val="24"/>
        </w:rPr>
        <w:t>neighboring</w:t>
      </w:r>
      <w:r w:rsidR="004A6F6D" w:rsidRPr="004A6F6D">
        <w:rPr>
          <w:rFonts w:ascii="Times New Roman" w:hAnsi="Times New Roman" w:cs="Times New Roman"/>
          <w:bCs/>
          <w:sz w:val="24"/>
        </w:rPr>
        <w:t xml:space="preserve"> countr</w:t>
      </w:r>
      <w:r>
        <w:rPr>
          <w:rFonts w:ascii="Times New Roman" w:hAnsi="Times New Roman" w:cs="Times New Roman"/>
          <w:bCs/>
          <w:sz w:val="24"/>
        </w:rPr>
        <w:t>ie</w:t>
      </w:r>
      <w:r w:rsidR="004A6F6D" w:rsidRPr="004A6F6D">
        <w:rPr>
          <w:rFonts w:ascii="Times New Roman" w:hAnsi="Times New Roman" w:cs="Times New Roman"/>
          <w:bCs/>
          <w:sz w:val="24"/>
        </w:rPr>
        <w:t xml:space="preserve">s significantly predicted the development of </w:t>
      </w:r>
      <w:r w:rsidR="00523685">
        <w:rPr>
          <w:rFonts w:ascii="Times New Roman" w:hAnsi="Times New Roman" w:cs="Times New Roman"/>
          <w:bCs/>
          <w:sz w:val="24"/>
        </w:rPr>
        <w:t>community psychology</w:t>
      </w:r>
      <w:r w:rsidR="004A6F6D" w:rsidRPr="004A6F6D">
        <w:rPr>
          <w:rFonts w:ascii="Times New Roman" w:hAnsi="Times New Roman" w:cs="Times New Roman"/>
          <w:bCs/>
          <w:sz w:val="24"/>
        </w:rPr>
        <w:t xml:space="preserve"> beyond </w:t>
      </w:r>
      <w:r w:rsidR="00523685">
        <w:rPr>
          <w:rFonts w:ascii="Times New Roman" w:hAnsi="Times New Roman" w:cs="Times New Roman"/>
          <w:bCs/>
          <w:sz w:val="24"/>
        </w:rPr>
        <w:t xml:space="preserve">the influence of </w:t>
      </w:r>
      <w:r w:rsidR="004A6F6D" w:rsidRPr="004A6F6D">
        <w:rPr>
          <w:rFonts w:ascii="Times New Roman" w:hAnsi="Times New Roman" w:cs="Times New Roman"/>
          <w:bCs/>
          <w:sz w:val="24"/>
        </w:rPr>
        <w:t>population</w:t>
      </w:r>
      <w:r w:rsidR="00523685">
        <w:rPr>
          <w:rFonts w:ascii="Times New Roman" w:hAnsi="Times New Roman" w:cs="Times New Roman"/>
          <w:bCs/>
          <w:sz w:val="24"/>
        </w:rPr>
        <w:t xml:space="preserve"> size</w:t>
      </w:r>
      <w:r w:rsidR="004A6F6D" w:rsidRPr="004A6F6D">
        <w:rPr>
          <w:rFonts w:ascii="Times New Roman" w:hAnsi="Times New Roman" w:cs="Times New Roman"/>
          <w:bCs/>
          <w:sz w:val="24"/>
        </w:rPr>
        <w:t>, Human Development Index, freedom score</w:t>
      </w:r>
      <w:r w:rsidR="00003F1B">
        <w:rPr>
          <w:rFonts w:ascii="Times New Roman" w:hAnsi="Times New Roman" w:cs="Times New Roman"/>
          <w:bCs/>
          <w:sz w:val="24"/>
        </w:rPr>
        <w:t xml:space="preserve">, </w:t>
      </w:r>
      <w:r w:rsidR="004A6F6D" w:rsidRPr="004A6F6D">
        <w:rPr>
          <w:rFonts w:ascii="Times New Roman" w:hAnsi="Times New Roman" w:cs="Times New Roman"/>
          <w:bCs/>
          <w:sz w:val="24"/>
        </w:rPr>
        <w:t xml:space="preserve">and </w:t>
      </w:r>
      <w:r w:rsidR="007C6002">
        <w:rPr>
          <w:rFonts w:ascii="Times New Roman" w:hAnsi="Times New Roman" w:cs="Times New Roman"/>
          <w:bCs/>
          <w:sz w:val="24"/>
        </w:rPr>
        <w:t>a history of</w:t>
      </w:r>
      <w:r w:rsidR="004A6F6D" w:rsidRPr="004A6F6D">
        <w:rPr>
          <w:rFonts w:ascii="Times New Roman" w:hAnsi="Times New Roman" w:cs="Times New Roman"/>
          <w:bCs/>
          <w:sz w:val="24"/>
        </w:rPr>
        <w:t xml:space="preserve"> </w:t>
      </w:r>
      <w:r w:rsidR="003F39B0">
        <w:rPr>
          <w:rFonts w:ascii="Times New Roman" w:hAnsi="Times New Roman" w:cs="Times New Roman"/>
          <w:bCs/>
          <w:sz w:val="24"/>
        </w:rPr>
        <w:t>grassroots activism</w:t>
      </w:r>
      <w:r w:rsidR="00003F1B">
        <w:rPr>
          <w:rFonts w:ascii="Times New Roman" w:hAnsi="Times New Roman" w:cs="Times New Roman"/>
          <w:bCs/>
          <w:sz w:val="24"/>
        </w:rPr>
        <w:t xml:space="preserve">. </w:t>
      </w:r>
      <w:r w:rsidR="00283EC6">
        <w:rPr>
          <w:rFonts w:ascii="Times New Roman" w:hAnsi="Times New Roman" w:cs="Times New Roman"/>
          <w:bCs/>
          <w:sz w:val="24"/>
        </w:rPr>
        <w:t xml:space="preserve">Implications for </w:t>
      </w:r>
      <w:r w:rsidR="003F39B0">
        <w:rPr>
          <w:rFonts w:ascii="Times New Roman" w:hAnsi="Times New Roman" w:cs="Times New Roman"/>
          <w:bCs/>
          <w:sz w:val="24"/>
        </w:rPr>
        <w:t>theor</w:t>
      </w:r>
      <w:r w:rsidR="00283EC6">
        <w:rPr>
          <w:rFonts w:ascii="Times New Roman" w:hAnsi="Times New Roman" w:cs="Times New Roman"/>
          <w:bCs/>
          <w:sz w:val="24"/>
        </w:rPr>
        <w:t>y</w:t>
      </w:r>
      <w:r w:rsidR="003F39B0">
        <w:rPr>
          <w:rFonts w:ascii="Times New Roman" w:hAnsi="Times New Roman" w:cs="Times New Roman"/>
          <w:bCs/>
          <w:sz w:val="24"/>
        </w:rPr>
        <w:t>, research</w:t>
      </w:r>
      <w:r w:rsidR="009C12BB">
        <w:rPr>
          <w:rFonts w:ascii="Times New Roman" w:hAnsi="Times New Roman" w:cs="Times New Roman"/>
          <w:bCs/>
          <w:sz w:val="24"/>
        </w:rPr>
        <w:t xml:space="preserve">, </w:t>
      </w:r>
      <w:r w:rsidR="003F39B0">
        <w:rPr>
          <w:rFonts w:ascii="Times New Roman" w:hAnsi="Times New Roman" w:cs="Times New Roman"/>
          <w:bCs/>
          <w:sz w:val="24"/>
        </w:rPr>
        <w:t xml:space="preserve">and </w:t>
      </w:r>
      <w:r w:rsidR="00283EC6">
        <w:rPr>
          <w:rFonts w:ascii="Times New Roman" w:hAnsi="Times New Roman" w:cs="Times New Roman"/>
          <w:bCs/>
          <w:sz w:val="24"/>
        </w:rPr>
        <w:t>international professional and student exchanges are discussed</w:t>
      </w:r>
      <w:r w:rsidR="003F39B0">
        <w:rPr>
          <w:rFonts w:ascii="Times New Roman" w:hAnsi="Times New Roman" w:cs="Times New Roman"/>
          <w:bCs/>
          <w:sz w:val="24"/>
        </w:rPr>
        <w:t xml:space="preserve">. </w:t>
      </w:r>
    </w:p>
    <w:p w14:paraId="38594CB9" w14:textId="64D5DB6C" w:rsidR="00A54AED" w:rsidRDefault="00A54AED" w:rsidP="00A54AED">
      <w:pPr>
        <w:spacing w:line="480" w:lineRule="auto"/>
        <w:jc w:val="both"/>
        <w:rPr>
          <w:rFonts w:ascii="Times New Roman" w:hAnsi="Times New Roman" w:cs="Times New Roman"/>
          <w:bCs/>
          <w:sz w:val="24"/>
        </w:rPr>
      </w:pPr>
    </w:p>
    <w:p w14:paraId="580946FE" w14:textId="0508949F" w:rsidR="00A54AED" w:rsidRDefault="00A54AED" w:rsidP="00A54AED">
      <w:pPr>
        <w:spacing w:line="480" w:lineRule="auto"/>
        <w:jc w:val="both"/>
        <w:rPr>
          <w:rFonts w:ascii="Times New Roman" w:hAnsi="Times New Roman" w:cs="Times New Roman"/>
          <w:bCs/>
          <w:sz w:val="24"/>
        </w:rPr>
      </w:pPr>
      <w:r>
        <w:rPr>
          <w:rFonts w:ascii="Times New Roman" w:hAnsi="Times New Roman" w:cs="Times New Roman"/>
          <w:bCs/>
          <w:sz w:val="24"/>
        </w:rPr>
        <w:t xml:space="preserve">Keywords: </w:t>
      </w:r>
      <w:r w:rsidR="009327B3">
        <w:rPr>
          <w:rFonts w:ascii="Times New Roman" w:hAnsi="Times New Roman" w:cs="Times New Roman"/>
          <w:bCs/>
          <w:sz w:val="24"/>
        </w:rPr>
        <w:t xml:space="preserve">GIS, </w:t>
      </w:r>
      <w:r>
        <w:rPr>
          <w:rFonts w:ascii="Times New Roman" w:hAnsi="Times New Roman" w:cs="Times New Roman"/>
          <w:bCs/>
          <w:sz w:val="24"/>
        </w:rPr>
        <w:t xml:space="preserve">community psychology, geospatial analysis, </w:t>
      </w:r>
      <w:r w:rsidR="003F39B0">
        <w:rPr>
          <w:rFonts w:ascii="Times New Roman" w:hAnsi="Times New Roman" w:cs="Times New Roman"/>
          <w:bCs/>
          <w:sz w:val="24"/>
        </w:rPr>
        <w:t>knowledge transfer</w:t>
      </w:r>
      <w:r w:rsidR="00FC01CC">
        <w:rPr>
          <w:rFonts w:ascii="Times New Roman" w:hAnsi="Times New Roman" w:cs="Times New Roman"/>
          <w:bCs/>
          <w:sz w:val="24"/>
        </w:rPr>
        <w:t xml:space="preserve"> and </w:t>
      </w:r>
      <w:r w:rsidR="009C12BB">
        <w:rPr>
          <w:rFonts w:ascii="Times New Roman" w:hAnsi="Times New Roman" w:cs="Times New Roman"/>
          <w:bCs/>
          <w:sz w:val="24"/>
        </w:rPr>
        <w:t>spillover,</w:t>
      </w:r>
      <w:r w:rsidR="003F39B0">
        <w:rPr>
          <w:rFonts w:ascii="Times New Roman" w:hAnsi="Times New Roman" w:cs="Times New Roman"/>
          <w:bCs/>
          <w:sz w:val="24"/>
        </w:rPr>
        <w:t xml:space="preserve"> </w:t>
      </w:r>
      <w:r w:rsidR="00640486">
        <w:rPr>
          <w:rFonts w:ascii="Times New Roman" w:hAnsi="Times New Roman" w:cs="Times New Roman"/>
          <w:bCs/>
          <w:sz w:val="24"/>
        </w:rPr>
        <w:t>geographic</w:t>
      </w:r>
      <w:r w:rsidR="003F39B0">
        <w:rPr>
          <w:rFonts w:ascii="Times New Roman" w:hAnsi="Times New Roman" w:cs="Times New Roman"/>
          <w:bCs/>
          <w:sz w:val="24"/>
        </w:rPr>
        <w:t xml:space="preserve"> proximit</w:t>
      </w:r>
      <w:r w:rsidR="009C12BB">
        <w:rPr>
          <w:rFonts w:ascii="Times New Roman" w:hAnsi="Times New Roman" w:cs="Times New Roman"/>
          <w:bCs/>
          <w:sz w:val="24"/>
        </w:rPr>
        <w:t>y</w:t>
      </w:r>
    </w:p>
    <w:p w14:paraId="37C10F42" w14:textId="77777777" w:rsidR="00E96F62" w:rsidRDefault="00E96F62" w:rsidP="003F39B0">
      <w:pPr>
        <w:spacing w:line="480" w:lineRule="auto"/>
        <w:jc w:val="center"/>
        <w:rPr>
          <w:rFonts w:ascii="Times New Roman" w:hAnsi="Times New Roman" w:cs="Times New Roman"/>
          <w:b/>
          <w:sz w:val="24"/>
        </w:rPr>
      </w:pPr>
    </w:p>
    <w:p w14:paraId="4ECEDA02" w14:textId="77777777" w:rsidR="00E96F62" w:rsidRDefault="00E96F62" w:rsidP="003F39B0">
      <w:pPr>
        <w:spacing w:line="480" w:lineRule="auto"/>
        <w:jc w:val="center"/>
        <w:rPr>
          <w:rFonts w:ascii="Times New Roman" w:hAnsi="Times New Roman" w:cs="Times New Roman"/>
          <w:b/>
          <w:sz w:val="24"/>
        </w:rPr>
      </w:pPr>
    </w:p>
    <w:p w14:paraId="5F1DFB3A" w14:textId="77777777" w:rsidR="0053760B" w:rsidRDefault="0053760B" w:rsidP="003F39B0">
      <w:pPr>
        <w:spacing w:line="480" w:lineRule="auto"/>
        <w:jc w:val="center"/>
        <w:rPr>
          <w:rFonts w:ascii="Times New Roman" w:hAnsi="Times New Roman" w:cs="Times New Roman"/>
          <w:b/>
          <w:sz w:val="24"/>
        </w:rPr>
      </w:pPr>
    </w:p>
    <w:p w14:paraId="76C1EB1D" w14:textId="1C3BC17B" w:rsidR="00C27428" w:rsidRPr="0099001B" w:rsidRDefault="00C27428" w:rsidP="003F39B0">
      <w:pPr>
        <w:spacing w:line="480" w:lineRule="auto"/>
        <w:jc w:val="center"/>
        <w:rPr>
          <w:rFonts w:ascii="Times New Roman" w:hAnsi="Times New Roman" w:cs="Times New Roman"/>
          <w:b/>
          <w:sz w:val="24"/>
        </w:rPr>
      </w:pPr>
      <w:r w:rsidRPr="0099001B">
        <w:rPr>
          <w:rFonts w:ascii="Times New Roman" w:hAnsi="Times New Roman" w:cs="Times New Roman"/>
          <w:b/>
          <w:sz w:val="24"/>
        </w:rPr>
        <w:t>Geospatial Analysis of the Global Growth of Community Psychology</w:t>
      </w:r>
    </w:p>
    <w:p w14:paraId="7D18A6ED" w14:textId="025E977F" w:rsidR="002E0D39" w:rsidRDefault="00F90FE0"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rPr>
        <w:lastRenderedPageBreak/>
        <w:t xml:space="preserve">Community psychology examines </w:t>
      </w:r>
      <w:r w:rsidR="009327B3">
        <w:rPr>
          <w:rFonts w:ascii="Times New Roman" w:hAnsi="Times New Roman" w:cs="Times New Roman"/>
          <w:sz w:val="24"/>
        </w:rPr>
        <w:t xml:space="preserve">how </w:t>
      </w:r>
      <w:r>
        <w:rPr>
          <w:rFonts w:ascii="Times New Roman" w:hAnsi="Times New Roman" w:cs="Times New Roman"/>
          <w:sz w:val="24"/>
        </w:rPr>
        <w:t>individual lives and well-being</w:t>
      </w:r>
      <w:r w:rsidR="009327B3">
        <w:rPr>
          <w:rFonts w:ascii="Times New Roman" w:hAnsi="Times New Roman" w:cs="Times New Roman"/>
          <w:sz w:val="24"/>
        </w:rPr>
        <w:t xml:space="preserve"> </w:t>
      </w:r>
      <w:r w:rsidR="009327B3" w:rsidRPr="009327B3">
        <w:rPr>
          <w:rFonts w:ascii="Times New Roman" w:hAnsi="Times New Roman" w:cs="Times New Roman"/>
          <w:sz w:val="24"/>
        </w:rPr>
        <w:t>are interconnected with institutions and other social systems and the functioning of communities</w:t>
      </w:r>
      <w:r w:rsidR="007A0478">
        <w:rPr>
          <w:rFonts w:ascii="Times New Roman" w:hAnsi="Times New Roman" w:cs="Times New Roman"/>
          <w:sz w:val="24"/>
        </w:rPr>
        <w:t>, especially for socially and economically disadvantaged members</w:t>
      </w:r>
      <w:r>
        <w:rPr>
          <w:rFonts w:ascii="Times New Roman" w:hAnsi="Times New Roman" w:cs="Times New Roman"/>
          <w:sz w:val="24"/>
        </w:rPr>
        <w:t xml:space="preserve"> (</w:t>
      </w:r>
      <w:r w:rsidR="009327B3">
        <w:rPr>
          <w:rFonts w:ascii="Times New Roman" w:hAnsi="Times New Roman" w:cs="Times New Roman"/>
          <w:sz w:val="24"/>
          <w:szCs w:val="24"/>
        </w:rPr>
        <w:t>Levine, Perkins, &amp; Perkins, 2015</w:t>
      </w:r>
      <w:r>
        <w:rPr>
          <w:rFonts w:ascii="Times New Roman" w:hAnsi="Times New Roman" w:cs="Times New Roman"/>
          <w:sz w:val="24"/>
          <w:szCs w:val="24"/>
        </w:rPr>
        <w:t xml:space="preserve">). </w:t>
      </w:r>
      <w:r w:rsidR="007A0478">
        <w:rPr>
          <w:rFonts w:ascii="Times New Roman" w:hAnsi="Times New Roman" w:cs="Times New Roman"/>
          <w:sz w:val="24"/>
          <w:szCs w:val="24"/>
        </w:rPr>
        <w:t>Given that emphasis on disadvantage</w:t>
      </w:r>
      <w:r w:rsidR="00F50984">
        <w:rPr>
          <w:rFonts w:ascii="Times New Roman" w:hAnsi="Times New Roman" w:cs="Times New Roman"/>
          <w:sz w:val="24"/>
          <w:szCs w:val="24"/>
        </w:rPr>
        <w:t>—as well as</w:t>
      </w:r>
      <w:r w:rsidR="007A0478">
        <w:rPr>
          <w:rFonts w:ascii="Times New Roman" w:hAnsi="Times New Roman" w:cs="Times New Roman"/>
          <w:sz w:val="24"/>
          <w:szCs w:val="24"/>
        </w:rPr>
        <w:t xml:space="preserve"> our increasingly globalized world </w:t>
      </w:r>
      <w:r w:rsidR="00F50984">
        <w:rPr>
          <w:rFonts w:ascii="Times New Roman" w:hAnsi="Times New Roman" w:cs="Times New Roman"/>
          <w:sz w:val="24"/>
          <w:szCs w:val="24"/>
        </w:rPr>
        <w:t xml:space="preserve">and the fact that community psychology has spread to over 40 countries (Perkins, </w:t>
      </w:r>
      <w:proofErr w:type="gramStart"/>
      <w:r w:rsidR="00F50984">
        <w:rPr>
          <w:rFonts w:ascii="Times New Roman" w:hAnsi="Times New Roman" w:cs="Times New Roman"/>
          <w:sz w:val="24"/>
          <w:szCs w:val="24"/>
        </w:rPr>
        <w:t>2009)--</w:t>
      </w:r>
      <w:proofErr w:type="gramEnd"/>
      <w:r w:rsidR="00F50984">
        <w:rPr>
          <w:rFonts w:ascii="Times New Roman" w:hAnsi="Times New Roman" w:cs="Times New Roman"/>
          <w:sz w:val="24"/>
          <w:szCs w:val="24"/>
        </w:rPr>
        <w:t xml:space="preserve"> </w:t>
      </w:r>
      <w:r w:rsidR="007A0478">
        <w:rPr>
          <w:rFonts w:ascii="Times New Roman" w:hAnsi="Times New Roman" w:cs="Times New Roman"/>
          <w:sz w:val="24"/>
          <w:szCs w:val="24"/>
        </w:rPr>
        <w:t>it is especially important for psychologists</w:t>
      </w:r>
      <w:r w:rsidR="00BA3BC0">
        <w:rPr>
          <w:rFonts w:ascii="Times New Roman" w:hAnsi="Times New Roman" w:cs="Times New Roman"/>
          <w:sz w:val="24"/>
          <w:szCs w:val="24"/>
        </w:rPr>
        <w:t xml:space="preserve"> and students</w:t>
      </w:r>
      <w:r w:rsidR="007A0478">
        <w:rPr>
          <w:rFonts w:ascii="Times New Roman" w:hAnsi="Times New Roman" w:cs="Times New Roman"/>
          <w:sz w:val="24"/>
          <w:szCs w:val="24"/>
        </w:rPr>
        <w:t xml:space="preserve"> in low and moderate-income countries (LMICs) to be aware of </w:t>
      </w:r>
      <w:r w:rsidR="00BA3BC0">
        <w:rPr>
          <w:rFonts w:ascii="Times New Roman" w:hAnsi="Times New Roman" w:cs="Times New Roman"/>
          <w:sz w:val="24"/>
          <w:szCs w:val="24"/>
        </w:rPr>
        <w:t xml:space="preserve">what </w:t>
      </w:r>
      <w:r w:rsidR="007A0478">
        <w:rPr>
          <w:rFonts w:ascii="Times New Roman" w:hAnsi="Times New Roman" w:cs="Times New Roman"/>
          <w:sz w:val="24"/>
          <w:szCs w:val="24"/>
        </w:rPr>
        <w:t>c</w:t>
      </w:r>
      <w:r>
        <w:rPr>
          <w:rFonts w:ascii="Times New Roman" w:hAnsi="Times New Roman" w:cs="Times New Roman"/>
          <w:sz w:val="24"/>
          <w:szCs w:val="24"/>
        </w:rPr>
        <w:t xml:space="preserve">ommunity psychology </w:t>
      </w:r>
      <w:r w:rsidR="00BA3BC0">
        <w:rPr>
          <w:rFonts w:ascii="Times New Roman" w:hAnsi="Times New Roman" w:cs="Times New Roman"/>
          <w:sz w:val="24"/>
          <w:szCs w:val="24"/>
        </w:rPr>
        <w:t>offer</w:t>
      </w:r>
      <w:r w:rsidR="00961DEE">
        <w:rPr>
          <w:rFonts w:ascii="Times New Roman" w:hAnsi="Times New Roman" w:cs="Times New Roman"/>
          <w:sz w:val="24"/>
          <w:szCs w:val="24"/>
        </w:rPr>
        <w:t>s</w:t>
      </w:r>
      <w:r w:rsidR="00BA3BC0">
        <w:rPr>
          <w:rFonts w:ascii="Times New Roman" w:hAnsi="Times New Roman" w:cs="Times New Roman"/>
          <w:sz w:val="24"/>
          <w:szCs w:val="24"/>
        </w:rPr>
        <w:t xml:space="preserve"> </w:t>
      </w:r>
      <w:r w:rsidR="00961DEE">
        <w:rPr>
          <w:rFonts w:ascii="Times New Roman" w:hAnsi="Times New Roman" w:cs="Times New Roman"/>
          <w:sz w:val="24"/>
          <w:szCs w:val="24"/>
        </w:rPr>
        <w:t>to help them</w:t>
      </w:r>
      <w:r w:rsidR="00BA3BC0">
        <w:rPr>
          <w:rFonts w:ascii="Times New Roman" w:hAnsi="Times New Roman" w:cs="Times New Roman"/>
          <w:sz w:val="24"/>
          <w:szCs w:val="24"/>
        </w:rPr>
        <w:t xml:space="preserve"> address </w:t>
      </w:r>
      <w:r w:rsidR="00961DEE">
        <w:rPr>
          <w:rFonts w:ascii="Times New Roman" w:hAnsi="Times New Roman" w:cs="Times New Roman"/>
          <w:sz w:val="24"/>
          <w:szCs w:val="24"/>
        </w:rPr>
        <w:t>oppressive condition</w:t>
      </w:r>
      <w:r w:rsidR="00BA3BC0">
        <w:rPr>
          <w:rFonts w:ascii="Times New Roman" w:hAnsi="Times New Roman" w:cs="Times New Roman"/>
          <w:sz w:val="24"/>
          <w:szCs w:val="24"/>
        </w:rPr>
        <w:t xml:space="preserve">s </w:t>
      </w:r>
      <w:r w:rsidR="00B30D27">
        <w:rPr>
          <w:rFonts w:ascii="Times New Roman" w:hAnsi="Times New Roman" w:cs="Times New Roman"/>
          <w:sz w:val="24"/>
          <w:szCs w:val="24"/>
        </w:rPr>
        <w:t xml:space="preserve">and develop strengths </w:t>
      </w:r>
      <w:r w:rsidR="00BA3BC0">
        <w:rPr>
          <w:rFonts w:ascii="Times New Roman" w:hAnsi="Times New Roman" w:cs="Times New Roman"/>
          <w:sz w:val="24"/>
          <w:szCs w:val="24"/>
        </w:rPr>
        <w:t>in</w:t>
      </w:r>
      <w:r>
        <w:rPr>
          <w:rFonts w:ascii="Times New Roman" w:hAnsi="Times New Roman" w:cs="Times New Roman"/>
          <w:sz w:val="24"/>
          <w:szCs w:val="24"/>
        </w:rPr>
        <w:t xml:space="preserve"> those countries. </w:t>
      </w:r>
      <w:r w:rsidR="00961DEE">
        <w:rPr>
          <w:rFonts w:ascii="Times New Roman" w:hAnsi="Times New Roman" w:cs="Times New Roman"/>
          <w:sz w:val="24"/>
          <w:szCs w:val="24"/>
        </w:rPr>
        <w:t xml:space="preserve">Evidence shows, however, that </w:t>
      </w:r>
      <w:r>
        <w:rPr>
          <w:rFonts w:ascii="Times New Roman" w:hAnsi="Times New Roman" w:cs="Times New Roman"/>
          <w:sz w:val="24"/>
          <w:szCs w:val="24"/>
        </w:rPr>
        <w:t xml:space="preserve">community psychology </w:t>
      </w:r>
      <w:r w:rsidR="00961DEE">
        <w:rPr>
          <w:rFonts w:ascii="Times New Roman" w:hAnsi="Times New Roman" w:cs="Times New Roman"/>
          <w:sz w:val="24"/>
          <w:szCs w:val="24"/>
        </w:rPr>
        <w:t xml:space="preserve">has failed to take root in most LMICs, especially in </w:t>
      </w:r>
      <w:r w:rsidR="00972A91">
        <w:rPr>
          <w:rFonts w:ascii="Times New Roman" w:hAnsi="Times New Roman" w:cs="Times New Roman"/>
          <w:sz w:val="24"/>
          <w:szCs w:val="24"/>
        </w:rPr>
        <w:t xml:space="preserve">Africa, most of Asia, and the smallest </w:t>
      </w:r>
      <w:r w:rsidR="00345A47">
        <w:rPr>
          <w:rFonts w:ascii="Times New Roman" w:hAnsi="Times New Roman" w:cs="Times New Roman"/>
          <w:sz w:val="24"/>
          <w:szCs w:val="24"/>
        </w:rPr>
        <w:t xml:space="preserve">and poorest </w:t>
      </w:r>
      <w:r w:rsidR="00972A91">
        <w:rPr>
          <w:rFonts w:ascii="Times New Roman" w:hAnsi="Times New Roman" w:cs="Times New Roman"/>
          <w:sz w:val="24"/>
          <w:szCs w:val="24"/>
        </w:rPr>
        <w:t>countries of Latin America and the Caribbean</w:t>
      </w:r>
      <w:r w:rsidR="00D87246">
        <w:rPr>
          <w:rFonts w:ascii="Times New Roman" w:hAnsi="Times New Roman" w:cs="Times New Roman"/>
          <w:sz w:val="24"/>
          <w:szCs w:val="24"/>
        </w:rPr>
        <w:t xml:space="preserve"> (</w:t>
      </w:r>
      <w:proofErr w:type="spellStart"/>
      <w:r w:rsidR="00D87246">
        <w:rPr>
          <w:rFonts w:ascii="Times New Roman" w:hAnsi="Times New Roman" w:cs="Times New Roman"/>
          <w:sz w:val="24"/>
          <w:szCs w:val="24"/>
        </w:rPr>
        <w:t>Hanitio</w:t>
      </w:r>
      <w:proofErr w:type="spellEnd"/>
      <w:r w:rsidR="00D87246">
        <w:rPr>
          <w:rFonts w:ascii="Times New Roman" w:hAnsi="Times New Roman" w:cs="Times New Roman"/>
          <w:sz w:val="24"/>
          <w:szCs w:val="24"/>
        </w:rPr>
        <w:t xml:space="preserve"> &amp; Perkins, 2017)</w:t>
      </w:r>
      <w:r w:rsidR="0019465D">
        <w:rPr>
          <w:rFonts w:ascii="Times New Roman" w:hAnsi="Times New Roman" w:cs="Times New Roman"/>
          <w:sz w:val="24"/>
          <w:szCs w:val="24"/>
        </w:rPr>
        <w:t xml:space="preserve">, </w:t>
      </w:r>
      <w:r w:rsidR="0019465D" w:rsidRPr="0019465D">
        <w:rPr>
          <w:rFonts w:ascii="Times New Roman" w:hAnsi="Times New Roman" w:cs="Times New Roman"/>
          <w:sz w:val="24"/>
          <w:szCs w:val="24"/>
        </w:rPr>
        <w:t>which may be due in part to unintended consequences of foreign aid to those countries (</w:t>
      </w:r>
      <w:proofErr w:type="spellStart"/>
      <w:r w:rsidR="0019465D" w:rsidRPr="0019465D">
        <w:rPr>
          <w:rFonts w:ascii="Times New Roman" w:hAnsi="Times New Roman" w:cs="Times New Roman"/>
          <w:sz w:val="24"/>
          <w:szCs w:val="24"/>
        </w:rPr>
        <w:t>Lyew</w:t>
      </w:r>
      <w:proofErr w:type="spellEnd"/>
      <w:r w:rsidR="0019465D" w:rsidRPr="0019465D">
        <w:rPr>
          <w:rFonts w:ascii="Times New Roman" w:hAnsi="Times New Roman" w:cs="Times New Roman"/>
          <w:sz w:val="24"/>
          <w:szCs w:val="24"/>
        </w:rPr>
        <w:t xml:space="preserve"> et al. in press)</w:t>
      </w:r>
      <w:r>
        <w:rPr>
          <w:rFonts w:ascii="Times New Roman" w:hAnsi="Times New Roman" w:cs="Times New Roman"/>
          <w:sz w:val="24"/>
          <w:szCs w:val="24"/>
        </w:rPr>
        <w:t xml:space="preserve">. Therefore, </w:t>
      </w:r>
      <w:r w:rsidR="00870004">
        <w:rPr>
          <w:rFonts w:ascii="Times New Roman" w:hAnsi="Times New Roman" w:cs="Times New Roman"/>
          <w:sz w:val="24"/>
          <w:szCs w:val="24"/>
        </w:rPr>
        <w:t>identifying</w:t>
      </w:r>
      <w:r>
        <w:rPr>
          <w:rFonts w:ascii="Times New Roman" w:hAnsi="Times New Roman" w:cs="Times New Roman"/>
          <w:sz w:val="24"/>
          <w:szCs w:val="24"/>
        </w:rPr>
        <w:t xml:space="preserve"> and </w:t>
      </w:r>
      <w:r w:rsidR="00870004">
        <w:rPr>
          <w:rFonts w:ascii="Times New Roman" w:hAnsi="Times New Roman" w:cs="Times New Roman"/>
          <w:sz w:val="24"/>
          <w:szCs w:val="24"/>
        </w:rPr>
        <w:t>examining</w:t>
      </w:r>
      <w:r>
        <w:rPr>
          <w:rFonts w:ascii="Times New Roman" w:hAnsi="Times New Roman" w:cs="Times New Roman"/>
          <w:sz w:val="24"/>
          <w:szCs w:val="24"/>
        </w:rPr>
        <w:t xml:space="preserve"> </w:t>
      </w:r>
      <w:r w:rsidR="00EB7C7B">
        <w:rPr>
          <w:rFonts w:ascii="Times New Roman" w:hAnsi="Times New Roman" w:cs="Times New Roman"/>
          <w:sz w:val="24"/>
          <w:szCs w:val="24"/>
        </w:rPr>
        <w:t xml:space="preserve">both the global dispersion and “deserts” of </w:t>
      </w:r>
      <w:r>
        <w:rPr>
          <w:rFonts w:ascii="Times New Roman" w:hAnsi="Times New Roman" w:cs="Times New Roman"/>
          <w:sz w:val="24"/>
          <w:szCs w:val="24"/>
        </w:rPr>
        <w:t xml:space="preserve">community psychology should be </w:t>
      </w:r>
      <w:r w:rsidR="00821B20">
        <w:rPr>
          <w:rFonts w:ascii="Times New Roman" w:hAnsi="Times New Roman" w:cs="Times New Roman"/>
          <w:sz w:val="24"/>
          <w:szCs w:val="24"/>
        </w:rPr>
        <w:t>a priority.</w:t>
      </w:r>
    </w:p>
    <w:p w14:paraId="2B86EA69" w14:textId="479D36E6" w:rsidR="00870004" w:rsidRDefault="00821B20" w:rsidP="002E0D39">
      <w:pPr>
        <w:spacing w:line="480" w:lineRule="auto"/>
        <w:ind w:firstLine="720"/>
        <w:contextualSpacing/>
        <w:jc w:val="both"/>
        <w:rPr>
          <w:rFonts w:ascii="Times New Roman" w:hAnsi="Times New Roman" w:cs="Times New Roman"/>
          <w:b/>
          <w:sz w:val="24"/>
        </w:rPr>
      </w:pPr>
      <w:r w:rsidRPr="00821B20">
        <w:rPr>
          <w:rFonts w:ascii="Times New Roman" w:hAnsi="Times New Roman" w:cs="Times New Roman"/>
          <w:sz w:val="24"/>
          <w:szCs w:val="24"/>
        </w:rPr>
        <w:t>This study is an attempt to understand the geospatial patterns of the development of community psychology across the world. More specifically, it estimates the strength of community psychology as a professional and research discipline in each country and examines how the development and geographic spread of the field relates to</w:t>
      </w:r>
      <w:r w:rsidR="009C12BB">
        <w:rPr>
          <w:rFonts w:ascii="Times New Roman" w:hAnsi="Times New Roman" w:cs="Times New Roman"/>
          <w:sz w:val="24"/>
          <w:szCs w:val="24"/>
        </w:rPr>
        <w:t xml:space="preserve"> the</w:t>
      </w:r>
      <w:r w:rsidRPr="00821B20">
        <w:rPr>
          <w:rFonts w:ascii="Times New Roman" w:hAnsi="Times New Roman" w:cs="Times New Roman"/>
          <w:sz w:val="24"/>
          <w:szCs w:val="24"/>
        </w:rPr>
        <w:t xml:space="preserve"> </w:t>
      </w:r>
      <w:r w:rsidR="009C12BB">
        <w:rPr>
          <w:rFonts w:ascii="Times New Roman" w:hAnsi="Times New Roman" w:cs="Times New Roman"/>
          <w:sz w:val="24"/>
          <w:szCs w:val="24"/>
        </w:rPr>
        <w:t>theories of knowledge transfer</w:t>
      </w:r>
      <w:r w:rsidR="00E07B5A" w:rsidRPr="00E07B5A">
        <w:rPr>
          <w:rFonts w:ascii="Times New Roman" w:hAnsi="Times New Roman" w:cs="Times New Roman"/>
          <w:sz w:val="24"/>
          <w:szCs w:val="24"/>
        </w:rPr>
        <w:t xml:space="preserve"> and knowledge spillover</w:t>
      </w:r>
      <w:r w:rsidRPr="00821B20">
        <w:rPr>
          <w:rFonts w:ascii="Times New Roman" w:hAnsi="Times New Roman" w:cs="Times New Roman"/>
          <w:sz w:val="24"/>
          <w:szCs w:val="24"/>
        </w:rPr>
        <w:t>. In particular, we aim to reveal whether the development of community psychology in one country significantly predicts the development of the same field in neighboring countries, especially in the socioeconomically developing ones that could benefit the most.</w:t>
      </w:r>
    </w:p>
    <w:p w14:paraId="42BF2BF7" w14:textId="77777777" w:rsidR="00400934" w:rsidRPr="00906BF6" w:rsidRDefault="00400934" w:rsidP="005F4264">
      <w:pPr>
        <w:spacing w:line="480" w:lineRule="auto"/>
        <w:contextualSpacing/>
        <w:jc w:val="both"/>
        <w:rPr>
          <w:rFonts w:ascii="Times New Roman" w:hAnsi="Times New Roman" w:cs="Times New Roman"/>
          <w:b/>
          <w:bCs/>
          <w:sz w:val="24"/>
          <w:szCs w:val="24"/>
        </w:rPr>
      </w:pPr>
      <w:r w:rsidRPr="00906BF6">
        <w:rPr>
          <w:rFonts w:ascii="Times New Roman" w:hAnsi="Times New Roman" w:cs="Times New Roman"/>
          <w:b/>
          <w:bCs/>
          <w:sz w:val="24"/>
          <w:szCs w:val="24"/>
        </w:rPr>
        <w:t xml:space="preserve">Global Growth of Community Psychology </w:t>
      </w:r>
    </w:p>
    <w:p w14:paraId="41E1BCC5" w14:textId="04B97907" w:rsidR="00502F91" w:rsidRDefault="002D4595" w:rsidP="00502F91">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C</w:t>
      </w:r>
      <w:r w:rsidR="00610FF2" w:rsidRPr="00610FF2">
        <w:rPr>
          <w:rFonts w:ascii="Times New Roman" w:hAnsi="Times New Roman" w:cs="Times New Roman"/>
          <w:sz w:val="24"/>
          <w:szCs w:val="24"/>
        </w:rPr>
        <w:t xml:space="preserve">ommunity psychology has </w:t>
      </w:r>
      <w:r>
        <w:rPr>
          <w:rFonts w:ascii="Times New Roman" w:hAnsi="Times New Roman" w:cs="Times New Roman"/>
          <w:sz w:val="24"/>
          <w:szCs w:val="24"/>
        </w:rPr>
        <w:t>been</w:t>
      </w:r>
      <w:r w:rsidR="00610FF2" w:rsidRPr="00610FF2">
        <w:rPr>
          <w:rFonts w:ascii="Times New Roman" w:hAnsi="Times New Roman" w:cs="Times New Roman"/>
          <w:sz w:val="24"/>
          <w:szCs w:val="24"/>
        </w:rPr>
        <w:t xml:space="preserve"> defin</w:t>
      </w:r>
      <w:r>
        <w:rPr>
          <w:rFonts w:ascii="Times New Roman" w:hAnsi="Times New Roman" w:cs="Times New Roman"/>
          <w:sz w:val="24"/>
          <w:szCs w:val="24"/>
        </w:rPr>
        <w:t>ed similarly across many countries</w:t>
      </w:r>
      <w:r w:rsidR="00610FF2" w:rsidRPr="00610FF2">
        <w:rPr>
          <w:rFonts w:ascii="Times New Roman" w:hAnsi="Times New Roman" w:cs="Times New Roman"/>
          <w:sz w:val="24"/>
          <w:szCs w:val="24"/>
        </w:rPr>
        <w:t>. I</w:t>
      </w:r>
      <w:r>
        <w:rPr>
          <w:rFonts w:ascii="Times New Roman" w:hAnsi="Times New Roman" w:cs="Times New Roman"/>
          <w:sz w:val="24"/>
          <w:szCs w:val="24"/>
        </w:rPr>
        <w:t>n Latin America, as in the U.S., it</w:t>
      </w:r>
      <w:r w:rsidR="00610FF2" w:rsidRPr="00610FF2">
        <w:rPr>
          <w:rFonts w:ascii="Times New Roman" w:hAnsi="Times New Roman" w:cs="Times New Roman"/>
          <w:sz w:val="24"/>
          <w:szCs w:val="24"/>
        </w:rPr>
        <w:t xml:space="preserve"> refers to psychosocial theory, research, and intervention for the development of community capacities and resources to address systemic problems (Montero, </w:t>
      </w:r>
      <w:r w:rsidR="00610FF2" w:rsidRPr="00610FF2">
        <w:rPr>
          <w:rFonts w:ascii="Times New Roman" w:hAnsi="Times New Roman" w:cs="Times New Roman"/>
          <w:sz w:val="24"/>
          <w:szCs w:val="24"/>
        </w:rPr>
        <w:lastRenderedPageBreak/>
        <w:t xml:space="preserve">1998). </w:t>
      </w:r>
      <w:r w:rsidR="00906BF6" w:rsidRPr="00906BF6">
        <w:rPr>
          <w:rFonts w:ascii="Times New Roman" w:hAnsi="Times New Roman" w:cs="Times New Roman"/>
          <w:sz w:val="24"/>
          <w:szCs w:val="24"/>
        </w:rPr>
        <w:t>Community psychology aims to solve societal social, psychological</w:t>
      </w:r>
      <w:r w:rsidR="00906BF6">
        <w:rPr>
          <w:rFonts w:ascii="Times New Roman" w:hAnsi="Times New Roman" w:cs="Times New Roman"/>
          <w:sz w:val="24"/>
          <w:szCs w:val="24"/>
        </w:rPr>
        <w:t>,</w:t>
      </w:r>
      <w:r w:rsidR="00906BF6" w:rsidRPr="00906BF6">
        <w:rPr>
          <w:rFonts w:ascii="Times New Roman" w:hAnsi="Times New Roman" w:cs="Times New Roman"/>
          <w:sz w:val="24"/>
          <w:szCs w:val="24"/>
        </w:rPr>
        <w:t xml:space="preserve"> and health and wellness problems at the local level by addressing inequities and social injustice through real and practical improvements in, not only individual wellness, but the living conditions of communities (García-Ramírez,</w:t>
      </w:r>
      <w:r w:rsidR="00217494">
        <w:rPr>
          <w:rFonts w:ascii="Times New Roman" w:hAnsi="Times New Roman" w:cs="Times New Roman"/>
          <w:sz w:val="24"/>
          <w:szCs w:val="24"/>
        </w:rPr>
        <w:t xml:space="preserve"> </w:t>
      </w:r>
      <w:proofErr w:type="spellStart"/>
      <w:r w:rsidR="00217494" w:rsidRPr="00E37D72">
        <w:rPr>
          <w:rFonts w:ascii="Times New Roman" w:hAnsi="Times New Roman" w:cs="Times New Roman"/>
          <w:sz w:val="24"/>
          <w:szCs w:val="24"/>
        </w:rPr>
        <w:t>Balcázar</w:t>
      </w:r>
      <w:proofErr w:type="spellEnd"/>
      <w:r w:rsidR="00217494">
        <w:rPr>
          <w:rFonts w:ascii="Times New Roman" w:hAnsi="Times New Roman" w:cs="Times New Roman"/>
          <w:sz w:val="24"/>
          <w:szCs w:val="24"/>
        </w:rPr>
        <w:t>, &amp; Freitas,</w:t>
      </w:r>
      <w:r w:rsidR="00906BF6" w:rsidRPr="00906BF6">
        <w:rPr>
          <w:rFonts w:ascii="Times New Roman" w:hAnsi="Times New Roman" w:cs="Times New Roman"/>
          <w:sz w:val="24"/>
          <w:szCs w:val="24"/>
        </w:rPr>
        <w:t xml:space="preserve"> 2014).  </w:t>
      </w:r>
      <w:r w:rsidR="00502F91" w:rsidRPr="00610FF2">
        <w:rPr>
          <w:rFonts w:ascii="Times New Roman" w:hAnsi="Times New Roman" w:cs="Times New Roman"/>
          <w:sz w:val="24"/>
          <w:szCs w:val="24"/>
        </w:rPr>
        <w:t>The development of community psychology in a country is vital because it can help disadvantaged communities and the individuals in them to not only gain more control over their own lives, but to also contribute to and improve the functioning of the entire society (Reich</w:t>
      </w:r>
      <w:r w:rsidR="00502F91">
        <w:rPr>
          <w:rFonts w:ascii="Times New Roman" w:hAnsi="Times New Roman" w:cs="Times New Roman"/>
          <w:sz w:val="24"/>
          <w:szCs w:val="24"/>
        </w:rPr>
        <w:t xml:space="preserve">, Riemer, </w:t>
      </w:r>
      <w:proofErr w:type="spellStart"/>
      <w:r w:rsidR="00502F91">
        <w:rPr>
          <w:rFonts w:ascii="Times New Roman" w:hAnsi="Times New Roman" w:cs="Times New Roman"/>
          <w:sz w:val="24"/>
          <w:szCs w:val="24"/>
        </w:rPr>
        <w:t>Prilleltensky</w:t>
      </w:r>
      <w:proofErr w:type="spellEnd"/>
      <w:r w:rsidR="00502F91">
        <w:rPr>
          <w:rFonts w:ascii="Times New Roman" w:hAnsi="Times New Roman" w:cs="Times New Roman"/>
          <w:sz w:val="24"/>
          <w:szCs w:val="24"/>
        </w:rPr>
        <w:t>, &amp; Montero,</w:t>
      </w:r>
      <w:r w:rsidR="00502F91" w:rsidRPr="00610FF2">
        <w:rPr>
          <w:rFonts w:ascii="Times New Roman" w:hAnsi="Times New Roman" w:cs="Times New Roman"/>
          <w:sz w:val="24"/>
          <w:szCs w:val="24"/>
        </w:rPr>
        <w:t xml:space="preserve"> 2007). </w:t>
      </w:r>
    </w:p>
    <w:p w14:paraId="1A53C564" w14:textId="3FDC9EDF" w:rsidR="00906BF6" w:rsidRPr="00906BF6" w:rsidRDefault="00906BF6" w:rsidP="00502F91">
      <w:pPr>
        <w:spacing w:line="480" w:lineRule="auto"/>
        <w:ind w:firstLine="720"/>
        <w:contextualSpacing/>
        <w:jc w:val="both"/>
        <w:rPr>
          <w:rFonts w:ascii="Times New Roman" w:hAnsi="Times New Roman" w:cs="Times New Roman"/>
          <w:sz w:val="24"/>
          <w:szCs w:val="24"/>
        </w:rPr>
      </w:pPr>
      <w:r w:rsidRPr="00906BF6">
        <w:rPr>
          <w:rFonts w:ascii="Times New Roman" w:hAnsi="Times New Roman" w:cs="Times New Roman"/>
          <w:sz w:val="24"/>
          <w:szCs w:val="24"/>
        </w:rPr>
        <w:t xml:space="preserve">Therefore, especially in the context of individual, organizational, community, and societal empowerment, some scholars have focused on how training in community psychology can be more effective in analyzing and addressing change at all those levels. For example, </w:t>
      </w:r>
      <w:r w:rsidR="00DA35A6">
        <w:rPr>
          <w:rFonts w:ascii="Times New Roman" w:hAnsi="Times New Roman" w:cs="Times New Roman"/>
          <w:sz w:val="24"/>
          <w:szCs w:val="24"/>
        </w:rPr>
        <w:t xml:space="preserve">in one of the relatively few LMICs with strong community psychology, </w:t>
      </w:r>
      <w:r w:rsidRPr="00906BF6">
        <w:rPr>
          <w:rFonts w:ascii="Times New Roman" w:hAnsi="Times New Roman" w:cs="Times New Roman"/>
          <w:sz w:val="24"/>
          <w:szCs w:val="24"/>
        </w:rPr>
        <w:t>Pillay (2006) investigated how educational psychology students at a South African university experienced their training in community psychology and proposed developing more cohesive, holistic, context-relevant and practice-oriented training in community psychology, including exposure of students to diverse communit</w:t>
      </w:r>
      <w:r w:rsidR="00DA35A6">
        <w:rPr>
          <w:rFonts w:ascii="Times New Roman" w:hAnsi="Times New Roman" w:cs="Times New Roman"/>
          <w:sz w:val="24"/>
          <w:szCs w:val="24"/>
        </w:rPr>
        <w:t>y</w:t>
      </w:r>
      <w:r w:rsidRPr="00906BF6">
        <w:rPr>
          <w:rFonts w:ascii="Times New Roman" w:hAnsi="Times New Roman" w:cs="Times New Roman"/>
          <w:sz w:val="24"/>
          <w:szCs w:val="24"/>
        </w:rPr>
        <w:t xml:space="preserve"> groups, focusing on preventive methods instead of curative ones, and including more racially and ethnically diverse students in community psychology programs. </w:t>
      </w:r>
    </w:p>
    <w:p w14:paraId="41243907" w14:textId="40978E5C" w:rsidR="00307999" w:rsidRDefault="00906BF6" w:rsidP="00544BA0">
      <w:pPr>
        <w:spacing w:line="480" w:lineRule="auto"/>
        <w:ind w:firstLine="720"/>
        <w:contextualSpacing/>
        <w:jc w:val="both"/>
        <w:rPr>
          <w:rFonts w:ascii="Times New Roman" w:hAnsi="Times New Roman" w:cs="Times New Roman"/>
          <w:b/>
          <w:bCs/>
          <w:sz w:val="24"/>
          <w:szCs w:val="24"/>
        </w:rPr>
      </w:pPr>
      <w:r w:rsidRPr="00906BF6">
        <w:rPr>
          <w:rFonts w:ascii="Times New Roman" w:hAnsi="Times New Roman" w:cs="Times New Roman"/>
          <w:sz w:val="24"/>
          <w:szCs w:val="24"/>
        </w:rPr>
        <w:t xml:space="preserve">Despite the noble purposes of the field of community psychology, such as providing transformative solutions that address the systemic root causes of community problems, the development of this field has been limited to certain countries and geographies in the world. Ironically, the countries that would most benefit from community psychology are least likely to have it available (Perkins, 2018). This </w:t>
      </w:r>
      <w:r w:rsidR="005A7E41">
        <w:rPr>
          <w:rFonts w:ascii="Times New Roman" w:hAnsi="Times New Roman" w:cs="Times New Roman"/>
          <w:sz w:val="24"/>
          <w:szCs w:val="24"/>
        </w:rPr>
        <w:t>contradicts</w:t>
      </w:r>
      <w:r w:rsidRPr="00906BF6">
        <w:rPr>
          <w:rFonts w:ascii="Times New Roman" w:hAnsi="Times New Roman" w:cs="Times New Roman"/>
          <w:sz w:val="24"/>
          <w:szCs w:val="24"/>
        </w:rPr>
        <w:t xml:space="preserve"> </w:t>
      </w:r>
      <w:r w:rsidR="00FD241D">
        <w:rPr>
          <w:rFonts w:ascii="Times New Roman" w:hAnsi="Times New Roman" w:cs="Times New Roman"/>
          <w:sz w:val="24"/>
          <w:szCs w:val="24"/>
        </w:rPr>
        <w:t>“</w:t>
      </w:r>
      <w:r w:rsidRPr="00906BF6">
        <w:rPr>
          <w:rFonts w:ascii="Times New Roman" w:hAnsi="Times New Roman" w:cs="Times New Roman"/>
          <w:sz w:val="24"/>
          <w:szCs w:val="24"/>
        </w:rPr>
        <w:t>the spirit of community psychology</w:t>
      </w:r>
      <w:r w:rsidR="00FD241D">
        <w:rPr>
          <w:rFonts w:ascii="Times New Roman" w:hAnsi="Times New Roman" w:cs="Times New Roman"/>
          <w:sz w:val="24"/>
          <w:szCs w:val="24"/>
        </w:rPr>
        <w:t>”</w:t>
      </w:r>
      <w:r w:rsidRPr="00906BF6">
        <w:rPr>
          <w:rFonts w:ascii="Times New Roman" w:hAnsi="Times New Roman" w:cs="Times New Roman"/>
          <w:sz w:val="24"/>
          <w:szCs w:val="24"/>
        </w:rPr>
        <w:t xml:space="preserve"> (Kelly, 2002). Unlike </w:t>
      </w:r>
      <w:r w:rsidR="005A7E41">
        <w:rPr>
          <w:rFonts w:ascii="Times New Roman" w:hAnsi="Times New Roman" w:cs="Times New Roman"/>
          <w:sz w:val="24"/>
          <w:szCs w:val="24"/>
        </w:rPr>
        <w:t>more individualistic branches of</w:t>
      </w:r>
      <w:r w:rsidRPr="00906BF6">
        <w:rPr>
          <w:rFonts w:ascii="Times New Roman" w:hAnsi="Times New Roman" w:cs="Times New Roman"/>
          <w:sz w:val="24"/>
          <w:szCs w:val="24"/>
        </w:rPr>
        <w:t xml:space="preserve"> psychology, community psychology does not ignore the reality that individual behaviors</w:t>
      </w:r>
      <w:r w:rsidR="00006BEF">
        <w:rPr>
          <w:rFonts w:ascii="Times New Roman" w:hAnsi="Times New Roman" w:cs="Times New Roman"/>
          <w:sz w:val="24"/>
          <w:szCs w:val="24"/>
        </w:rPr>
        <w:t>,</w:t>
      </w:r>
      <w:r w:rsidRPr="00906BF6">
        <w:rPr>
          <w:rFonts w:ascii="Times New Roman" w:hAnsi="Times New Roman" w:cs="Times New Roman"/>
          <w:sz w:val="24"/>
          <w:szCs w:val="24"/>
        </w:rPr>
        <w:t xml:space="preserve"> cognitions </w:t>
      </w:r>
      <w:r w:rsidR="00006BEF">
        <w:rPr>
          <w:rFonts w:ascii="Times New Roman" w:hAnsi="Times New Roman" w:cs="Times New Roman"/>
          <w:sz w:val="24"/>
          <w:szCs w:val="24"/>
        </w:rPr>
        <w:t xml:space="preserve">and wellness </w:t>
      </w:r>
      <w:r w:rsidRPr="00906BF6">
        <w:rPr>
          <w:rFonts w:ascii="Times New Roman" w:hAnsi="Times New Roman" w:cs="Times New Roman"/>
          <w:sz w:val="24"/>
          <w:szCs w:val="24"/>
        </w:rPr>
        <w:t>are shaped</w:t>
      </w:r>
      <w:r w:rsidR="00FD241D">
        <w:rPr>
          <w:rFonts w:ascii="Times New Roman" w:hAnsi="Times New Roman" w:cs="Times New Roman"/>
          <w:sz w:val="24"/>
          <w:szCs w:val="24"/>
        </w:rPr>
        <w:t>,</w:t>
      </w:r>
      <w:r w:rsidRPr="00906BF6">
        <w:rPr>
          <w:rFonts w:ascii="Times New Roman" w:hAnsi="Times New Roman" w:cs="Times New Roman"/>
          <w:sz w:val="24"/>
          <w:szCs w:val="24"/>
        </w:rPr>
        <w:t xml:space="preserve"> not only by </w:t>
      </w:r>
      <w:r w:rsidR="00006BEF">
        <w:rPr>
          <w:rFonts w:ascii="Times New Roman" w:hAnsi="Times New Roman" w:cs="Times New Roman"/>
          <w:sz w:val="24"/>
          <w:szCs w:val="24"/>
        </w:rPr>
        <w:lastRenderedPageBreak/>
        <w:t>biology and the microsystem of one’s immediate relationships</w:t>
      </w:r>
      <w:r w:rsidR="00FD241D">
        <w:rPr>
          <w:rFonts w:ascii="Times New Roman" w:hAnsi="Times New Roman" w:cs="Times New Roman"/>
          <w:sz w:val="24"/>
          <w:szCs w:val="24"/>
        </w:rPr>
        <w:t>,</w:t>
      </w:r>
      <w:r w:rsidRPr="00906BF6">
        <w:rPr>
          <w:rFonts w:ascii="Times New Roman" w:hAnsi="Times New Roman" w:cs="Times New Roman"/>
          <w:sz w:val="24"/>
          <w:szCs w:val="24"/>
        </w:rPr>
        <w:t xml:space="preserve"> but also by </w:t>
      </w:r>
      <w:r w:rsidR="00F25673">
        <w:rPr>
          <w:rFonts w:ascii="Times New Roman" w:hAnsi="Times New Roman" w:cs="Times New Roman"/>
          <w:sz w:val="24"/>
          <w:szCs w:val="24"/>
        </w:rPr>
        <w:t xml:space="preserve">meso-, </w:t>
      </w:r>
      <w:proofErr w:type="spellStart"/>
      <w:r w:rsidR="00F25673">
        <w:rPr>
          <w:rFonts w:ascii="Times New Roman" w:hAnsi="Times New Roman" w:cs="Times New Roman"/>
          <w:sz w:val="24"/>
          <w:szCs w:val="24"/>
        </w:rPr>
        <w:t>exo</w:t>
      </w:r>
      <w:proofErr w:type="spellEnd"/>
      <w:r w:rsidR="00F25673">
        <w:rPr>
          <w:rFonts w:ascii="Times New Roman" w:hAnsi="Times New Roman" w:cs="Times New Roman"/>
          <w:sz w:val="24"/>
          <w:szCs w:val="24"/>
        </w:rPr>
        <w:t>-, and macro-</w:t>
      </w:r>
      <w:r w:rsidRPr="00906BF6">
        <w:rPr>
          <w:rFonts w:ascii="Times New Roman" w:hAnsi="Times New Roman" w:cs="Times New Roman"/>
          <w:sz w:val="24"/>
          <w:szCs w:val="24"/>
        </w:rPr>
        <w:t xml:space="preserve">systemic </w:t>
      </w:r>
      <w:r w:rsidR="00F25673">
        <w:rPr>
          <w:rFonts w:ascii="Times New Roman" w:hAnsi="Times New Roman" w:cs="Times New Roman"/>
          <w:sz w:val="24"/>
          <w:szCs w:val="24"/>
        </w:rPr>
        <w:t xml:space="preserve">and structural </w:t>
      </w:r>
      <w:r w:rsidR="00006BEF">
        <w:rPr>
          <w:rFonts w:ascii="Times New Roman" w:hAnsi="Times New Roman" w:cs="Times New Roman"/>
          <w:sz w:val="24"/>
          <w:szCs w:val="24"/>
        </w:rPr>
        <w:t>factor</w:t>
      </w:r>
      <w:r w:rsidRPr="00906BF6">
        <w:rPr>
          <w:rFonts w:ascii="Times New Roman" w:hAnsi="Times New Roman" w:cs="Times New Roman"/>
          <w:sz w:val="24"/>
          <w:szCs w:val="24"/>
        </w:rPr>
        <w:t xml:space="preserve">s. That is why community psychology should not be limited to just certain countries, especially not just those with the most resources to potentially deal with problems </w:t>
      </w:r>
      <w:r w:rsidR="00F25673">
        <w:rPr>
          <w:rFonts w:ascii="Times New Roman" w:hAnsi="Times New Roman" w:cs="Times New Roman"/>
          <w:sz w:val="24"/>
          <w:szCs w:val="24"/>
        </w:rPr>
        <w:t>at the most commensurate and effective level of society</w:t>
      </w:r>
      <w:r w:rsidRPr="00906BF6">
        <w:rPr>
          <w:rFonts w:ascii="Times New Roman" w:hAnsi="Times New Roman" w:cs="Times New Roman"/>
          <w:sz w:val="24"/>
          <w:szCs w:val="24"/>
        </w:rPr>
        <w:t xml:space="preserve">. We must therefore better understand all the promoting and inhibiting factors, both current and historical, as well as any geographic patterns, in the development of community psychology as both a professional and scientific field all around the world. </w:t>
      </w:r>
      <w:r w:rsidR="007543D6">
        <w:rPr>
          <w:rFonts w:ascii="Times New Roman" w:hAnsi="Times New Roman" w:cs="Times New Roman"/>
          <w:sz w:val="24"/>
          <w:szCs w:val="24"/>
        </w:rPr>
        <w:t xml:space="preserve"> </w:t>
      </w:r>
      <w:r w:rsidR="004E7068">
        <w:rPr>
          <w:rFonts w:ascii="Times New Roman" w:hAnsi="Times New Roman" w:cs="Times New Roman"/>
          <w:sz w:val="24"/>
          <w:szCs w:val="24"/>
        </w:rPr>
        <w:t xml:space="preserve"> </w:t>
      </w:r>
    </w:p>
    <w:p w14:paraId="4423E8FB" w14:textId="60CE1E88" w:rsidR="00906BF6" w:rsidRPr="00906BF6" w:rsidRDefault="00906BF6" w:rsidP="002E0D39">
      <w:pPr>
        <w:spacing w:line="480" w:lineRule="auto"/>
        <w:ind w:firstLine="720"/>
        <w:contextualSpacing/>
        <w:jc w:val="both"/>
        <w:rPr>
          <w:rFonts w:ascii="Times New Roman" w:hAnsi="Times New Roman" w:cs="Times New Roman"/>
          <w:sz w:val="24"/>
          <w:szCs w:val="24"/>
        </w:rPr>
      </w:pPr>
      <w:r w:rsidRPr="00906BF6">
        <w:rPr>
          <w:rFonts w:ascii="Times New Roman" w:hAnsi="Times New Roman" w:cs="Times New Roman"/>
          <w:sz w:val="24"/>
          <w:szCs w:val="24"/>
        </w:rPr>
        <w:t xml:space="preserve">The origins of community psychology can be found in just a few places, primarily in the United States, and within social psychology in Latin America and Western Europe in the 1950s through the 1970s (Reich et al. 2007). But then it gradually spread to at least </w:t>
      </w:r>
      <w:r w:rsidR="00502AF3">
        <w:rPr>
          <w:rFonts w:ascii="Times New Roman" w:hAnsi="Times New Roman" w:cs="Times New Roman"/>
          <w:sz w:val="24"/>
          <w:szCs w:val="24"/>
        </w:rPr>
        <w:t>minimal</w:t>
      </w:r>
      <w:r w:rsidR="00502AF3" w:rsidRPr="00906BF6">
        <w:rPr>
          <w:rFonts w:ascii="Times New Roman" w:hAnsi="Times New Roman" w:cs="Times New Roman"/>
          <w:sz w:val="24"/>
          <w:szCs w:val="24"/>
        </w:rPr>
        <w:t xml:space="preserve"> </w:t>
      </w:r>
      <w:r w:rsidRPr="00906BF6">
        <w:rPr>
          <w:rFonts w:ascii="Times New Roman" w:hAnsi="Times New Roman" w:cs="Times New Roman"/>
          <w:sz w:val="24"/>
          <w:szCs w:val="24"/>
        </w:rPr>
        <w:t xml:space="preserve">presence </w:t>
      </w:r>
      <w:r w:rsidR="00502AF3">
        <w:rPr>
          <w:rFonts w:ascii="Times New Roman" w:hAnsi="Times New Roman" w:cs="Times New Roman"/>
          <w:sz w:val="24"/>
          <w:szCs w:val="24"/>
        </w:rPr>
        <w:t xml:space="preserve">(i.e., at least one community psychology publication, conference, course or training program) </w:t>
      </w:r>
      <w:r w:rsidRPr="00906BF6">
        <w:rPr>
          <w:rFonts w:ascii="Times New Roman" w:hAnsi="Times New Roman" w:cs="Times New Roman"/>
          <w:sz w:val="24"/>
          <w:szCs w:val="24"/>
        </w:rPr>
        <w:t>in currently over 60 countries on six continents (</w:t>
      </w:r>
      <w:proofErr w:type="spellStart"/>
      <w:r w:rsidRPr="00906BF6">
        <w:rPr>
          <w:rFonts w:ascii="Times New Roman" w:hAnsi="Times New Roman" w:cs="Times New Roman"/>
          <w:sz w:val="24"/>
          <w:szCs w:val="24"/>
        </w:rPr>
        <w:t>Hanitio</w:t>
      </w:r>
      <w:proofErr w:type="spellEnd"/>
      <w:r w:rsidRPr="00906BF6">
        <w:rPr>
          <w:rFonts w:ascii="Times New Roman" w:hAnsi="Times New Roman" w:cs="Times New Roman"/>
          <w:sz w:val="24"/>
          <w:szCs w:val="24"/>
        </w:rPr>
        <w:t xml:space="preserve"> &amp; Perkins, 2017; Perkins, 2009). Th</w:t>
      </w:r>
      <w:r w:rsidR="00502F91">
        <w:rPr>
          <w:rFonts w:ascii="Times New Roman" w:hAnsi="Times New Roman" w:cs="Times New Roman"/>
          <w:sz w:val="24"/>
          <w:szCs w:val="24"/>
        </w:rPr>
        <w:t>ere are both consistencies but also</w:t>
      </w:r>
      <w:r w:rsidRPr="00906BF6">
        <w:rPr>
          <w:rFonts w:ascii="Times New Roman" w:hAnsi="Times New Roman" w:cs="Times New Roman"/>
          <w:sz w:val="24"/>
          <w:szCs w:val="24"/>
        </w:rPr>
        <w:t xml:space="preserve"> varying </w:t>
      </w:r>
      <w:r w:rsidR="00D60FD2">
        <w:rPr>
          <w:rFonts w:ascii="Times New Roman" w:hAnsi="Times New Roman" w:cs="Times New Roman"/>
          <w:sz w:val="24"/>
          <w:szCs w:val="24"/>
        </w:rPr>
        <w:t>conditions, cultural responses, political realities, social science theories, methods and applications that have influenced</w:t>
      </w:r>
      <w:r w:rsidRPr="00906BF6">
        <w:rPr>
          <w:rFonts w:ascii="Times New Roman" w:hAnsi="Times New Roman" w:cs="Times New Roman"/>
          <w:sz w:val="24"/>
          <w:szCs w:val="24"/>
        </w:rPr>
        <w:t xml:space="preserve"> what community psychology </w:t>
      </w:r>
      <w:r w:rsidR="00D60FD2">
        <w:rPr>
          <w:rFonts w:ascii="Times New Roman" w:hAnsi="Times New Roman" w:cs="Times New Roman"/>
          <w:sz w:val="24"/>
          <w:szCs w:val="24"/>
        </w:rPr>
        <w:t>looks like</w:t>
      </w:r>
      <w:r w:rsidRPr="00906BF6">
        <w:rPr>
          <w:rFonts w:ascii="Times New Roman" w:hAnsi="Times New Roman" w:cs="Times New Roman"/>
          <w:sz w:val="24"/>
          <w:szCs w:val="24"/>
        </w:rPr>
        <w:t xml:space="preserve"> around the globe. </w:t>
      </w:r>
      <w:r w:rsidR="00D60FD2">
        <w:rPr>
          <w:rFonts w:ascii="Times New Roman" w:hAnsi="Times New Roman" w:cs="Times New Roman"/>
          <w:sz w:val="24"/>
          <w:szCs w:val="24"/>
        </w:rPr>
        <w:t xml:space="preserve">Importantly, we are not </w:t>
      </w:r>
      <w:r w:rsidR="0088251C">
        <w:rPr>
          <w:rFonts w:ascii="Times New Roman" w:hAnsi="Times New Roman" w:cs="Times New Roman"/>
          <w:sz w:val="24"/>
          <w:szCs w:val="24"/>
        </w:rPr>
        <w:t xml:space="preserve">proposing a monolithic “global community psychology.” In contrast, </w:t>
      </w:r>
      <w:proofErr w:type="spellStart"/>
      <w:r w:rsidRPr="00906BF6">
        <w:rPr>
          <w:rFonts w:ascii="Times New Roman" w:hAnsi="Times New Roman" w:cs="Times New Roman"/>
          <w:sz w:val="24"/>
          <w:szCs w:val="24"/>
        </w:rPr>
        <w:t>Marsella</w:t>
      </w:r>
      <w:proofErr w:type="spellEnd"/>
      <w:r w:rsidRPr="00906BF6">
        <w:rPr>
          <w:rFonts w:ascii="Times New Roman" w:hAnsi="Times New Roman" w:cs="Times New Roman"/>
          <w:sz w:val="24"/>
          <w:szCs w:val="24"/>
        </w:rPr>
        <w:t xml:space="preserve"> (1998) defines </w:t>
      </w:r>
      <w:r w:rsidR="0088251C">
        <w:rPr>
          <w:rFonts w:ascii="Times New Roman" w:hAnsi="Times New Roman" w:cs="Times New Roman"/>
          <w:sz w:val="24"/>
          <w:szCs w:val="24"/>
        </w:rPr>
        <w:t>“</w:t>
      </w:r>
      <w:r w:rsidRPr="00906BF6">
        <w:rPr>
          <w:rFonts w:ascii="Times New Roman" w:hAnsi="Times New Roman" w:cs="Times New Roman"/>
          <w:sz w:val="24"/>
          <w:szCs w:val="24"/>
        </w:rPr>
        <w:t>global-community psychology</w:t>
      </w:r>
      <w:r w:rsidR="0088251C">
        <w:rPr>
          <w:rFonts w:ascii="Times New Roman" w:hAnsi="Times New Roman" w:cs="Times New Roman"/>
          <w:sz w:val="24"/>
          <w:szCs w:val="24"/>
        </w:rPr>
        <w:t>” (with critical emphasis on the hyphen in that name)</w:t>
      </w:r>
      <w:r w:rsidRPr="00906BF6">
        <w:rPr>
          <w:rFonts w:ascii="Times New Roman" w:hAnsi="Times New Roman" w:cs="Times New Roman"/>
          <w:sz w:val="24"/>
          <w:szCs w:val="24"/>
        </w:rPr>
        <w:t xml:space="preserve"> as “a superordinate or meta-psychology concerned with, understanding, assessing, and addressing the individual and collective psychological consequences of global events and forces by encouraging and using multicultural, multidisciplinary, multisectoral, and multinational knowledge, methods, and interventions” (p. 1282). Although this definition is valuable in emphasizing the influences of global events and forces, we believe that creating a global community psychology </w:t>
      </w:r>
      <w:r w:rsidR="0088251C">
        <w:rPr>
          <w:rFonts w:ascii="Times New Roman" w:hAnsi="Times New Roman" w:cs="Times New Roman"/>
          <w:sz w:val="24"/>
          <w:szCs w:val="24"/>
        </w:rPr>
        <w:t xml:space="preserve">(no hyphen) </w:t>
      </w:r>
      <w:r w:rsidRPr="00906BF6">
        <w:rPr>
          <w:rFonts w:ascii="Times New Roman" w:hAnsi="Times New Roman" w:cs="Times New Roman"/>
          <w:sz w:val="24"/>
          <w:szCs w:val="24"/>
        </w:rPr>
        <w:t xml:space="preserve">should involve finding not only global universalities such as the historical and persistent influences of colonization and macroeconomic hegemony, but </w:t>
      </w:r>
      <w:r w:rsidRPr="00906BF6">
        <w:rPr>
          <w:rFonts w:ascii="Times New Roman" w:hAnsi="Times New Roman" w:cs="Times New Roman"/>
          <w:sz w:val="24"/>
          <w:szCs w:val="24"/>
        </w:rPr>
        <w:lastRenderedPageBreak/>
        <w:t xml:space="preserve">equally important, the unique factors associated with the development of community psychology in each country and mapping the current strength of the field to see the geospatial patterns of its development. </w:t>
      </w:r>
    </w:p>
    <w:p w14:paraId="30ADB369" w14:textId="77777777" w:rsidR="00906BF6" w:rsidRPr="00906BF6" w:rsidRDefault="00906BF6" w:rsidP="002E0D39">
      <w:pPr>
        <w:spacing w:line="480" w:lineRule="auto"/>
        <w:ind w:firstLine="720"/>
        <w:contextualSpacing/>
        <w:jc w:val="both"/>
        <w:rPr>
          <w:rFonts w:ascii="Times New Roman" w:hAnsi="Times New Roman" w:cs="Times New Roman"/>
          <w:sz w:val="24"/>
          <w:szCs w:val="24"/>
        </w:rPr>
      </w:pPr>
      <w:r w:rsidRPr="00906BF6">
        <w:rPr>
          <w:rFonts w:ascii="Times New Roman" w:hAnsi="Times New Roman" w:cs="Times New Roman"/>
          <w:sz w:val="24"/>
          <w:szCs w:val="24"/>
        </w:rPr>
        <w:t xml:space="preserve">There are few studies examining the universal and unique-to-country factors together. For instance, </w:t>
      </w:r>
      <w:proofErr w:type="spellStart"/>
      <w:r w:rsidRPr="00906BF6">
        <w:rPr>
          <w:rFonts w:ascii="Times New Roman" w:hAnsi="Times New Roman" w:cs="Times New Roman"/>
          <w:sz w:val="24"/>
          <w:szCs w:val="24"/>
        </w:rPr>
        <w:t>Hanitio</w:t>
      </w:r>
      <w:proofErr w:type="spellEnd"/>
      <w:r w:rsidRPr="00906BF6">
        <w:rPr>
          <w:rFonts w:ascii="Times New Roman" w:hAnsi="Times New Roman" w:cs="Times New Roman"/>
          <w:sz w:val="24"/>
          <w:szCs w:val="24"/>
        </w:rPr>
        <w:t xml:space="preserve"> and Perkins (2017) examined whether (controlling for population size) socioeconomic and political indicators including level of civil liberties, Human Development Index (HDI), and history of grassroots activism significantly predict a country’s current strength of community psychology and community development. Using the database of the Global Development of Applied Community Studies Project which contained data about socioeconomic and political predictors and current strength of the development of community psychology and community development in 97 countries, the researchers found that each predictor was significantly and positively associated with the current strength of community psychology. Moreover, this study examined the unique-to-country factors by conducting brief qualitative comparative case studies of Chile and Ghana and found that the development of community psychology in those country may depend on a complex mixture of factors such as the influences of political and intellectual colonialism by other nations, whether or not there was an integration of top-down government policies and bottom-up action, and advancements in relevant social science disciplines. </w:t>
      </w:r>
    </w:p>
    <w:p w14:paraId="12C88EE6" w14:textId="4387AF9D" w:rsidR="00906BF6" w:rsidRPr="00906BF6" w:rsidRDefault="00906BF6" w:rsidP="002E0D39">
      <w:pPr>
        <w:spacing w:line="480" w:lineRule="auto"/>
        <w:ind w:firstLine="720"/>
        <w:contextualSpacing/>
        <w:jc w:val="both"/>
        <w:rPr>
          <w:rFonts w:ascii="Times New Roman" w:hAnsi="Times New Roman" w:cs="Times New Roman"/>
          <w:sz w:val="24"/>
          <w:szCs w:val="24"/>
        </w:rPr>
      </w:pPr>
      <w:r w:rsidRPr="00906BF6">
        <w:rPr>
          <w:rFonts w:ascii="Times New Roman" w:hAnsi="Times New Roman" w:cs="Times New Roman"/>
          <w:sz w:val="24"/>
          <w:szCs w:val="24"/>
        </w:rPr>
        <w:t xml:space="preserve">The development </w:t>
      </w:r>
      <w:proofErr w:type="gramStart"/>
      <w:r w:rsidRPr="00906BF6">
        <w:rPr>
          <w:rFonts w:ascii="Times New Roman" w:hAnsi="Times New Roman" w:cs="Times New Roman"/>
          <w:sz w:val="24"/>
          <w:szCs w:val="24"/>
        </w:rPr>
        <w:t>of  community</w:t>
      </w:r>
      <w:proofErr w:type="gramEnd"/>
      <w:r w:rsidRPr="00906BF6">
        <w:rPr>
          <w:rFonts w:ascii="Times New Roman" w:hAnsi="Times New Roman" w:cs="Times New Roman"/>
          <w:sz w:val="24"/>
          <w:szCs w:val="24"/>
        </w:rPr>
        <w:t xml:space="preserve"> psychology is especially important in socioeconomically or democratically developing countries because they have significantly more, and more seriously, disadvantaged communities than in the Global North. The relationship between both low HDI and inequality around the world, on the one hand, and a host of negative health and social outcomes, on the other, is well established (Wilkinson</w:t>
      </w:r>
      <w:r w:rsidR="00D170FD">
        <w:rPr>
          <w:rFonts w:ascii="Times New Roman" w:hAnsi="Times New Roman" w:cs="Times New Roman"/>
          <w:sz w:val="24"/>
          <w:szCs w:val="24"/>
        </w:rPr>
        <w:t>,</w:t>
      </w:r>
      <w:r w:rsidRPr="00906BF6">
        <w:rPr>
          <w:rFonts w:ascii="Times New Roman" w:hAnsi="Times New Roman" w:cs="Times New Roman"/>
          <w:sz w:val="24"/>
          <w:szCs w:val="24"/>
        </w:rPr>
        <w:t xml:space="preserve"> &amp; Pickett, 2009). Another </w:t>
      </w:r>
      <w:r w:rsidR="00640486">
        <w:rPr>
          <w:rFonts w:ascii="Times New Roman" w:hAnsi="Times New Roman" w:cs="Times New Roman"/>
          <w:sz w:val="24"/>
          <w:szCs w:val="24"/>
        </w:rPr>
        <w:t>geographic</w:t>
      </w:r>
      <w:r w:rsidRPr="00906BF6">
        <w:rPr>
          <w:rFonts w:ascii="Times New Roman" w:hAnsi="Times New Roman" w:cs="Times New Roman"/>
          <w:sz w:val="24"/>
          <w:szCs w:val="24"/>
        </w:rPr>
        <w:t xml:space="preserve"> study conducted </w:t>
      </w:r>
      <w:r w:rsidRPr="00906BF6">
        <w:rPr>
          <w:rFonts w:ascii="Times New Roman" w:hAnsi="Times New Roman" w:cs="Times New Roman"/>
          <w:sz w:val="24"/>
          <w:szCs w:val="24"/>
        </w:rPr>
        <w:lastRenderedPageBreak/>
        <w:t xml:space="preserve">by </w:t>
      </w:r>
      <w:proofErr w:type="spellStart"/>
      <w:r w:rsidRPr="00906BF6">
        <w:rPr>
          <w:rFonts w:ascii="Times New Roman" w:hAnsi="Times New Roman" w:cs="Times New Roman"/>
          <w:sz w:val="24"/>
          <w:szCs w:val="24"/>
        </w:rPr>
        <w:t>Kummu</w:t>
      </w:r>
      <w:proofErr w:type="spellEnd"/>
      <w:r w:rsidRPr="00906BF6">
        <w:rPr>
          <w:rFonts w:ascii="Times New Roman" w:hAnsi="Times New Roman" w:cs="Times New Roman"/>
          <w:sz w:val="24"/>
          <w:szCs w:val="24"/>
        </w:rPr>
        <w:t xml:space="preserve"> and </w:t>
      </w:r>
      <w:proofErr w:type="spellStart"/>
      <w:r w:rsidRPr="00906BF6">
        <w:rPr>
          <w:rFonts w:ascii="Times New Roman" w:hAnsi="Times New Roman" w:cs="Times New Roman"/>
          <w:sz w:val="24"/>
          <w:szCs w:val="24"/>
        </w:rPr>
        <w:t>Varis</w:t>
      </w:r>
      <w:proofErr w:type="spellEnd"/>
      <w:r w:rsidRPr="00906BF6">
        <w:rPr>
          <w:rFonts w:ascii="Times New Roman" w:hAnsi="Times New Roman" w:cs="Times New Roman"/>
          <w:sz w:val="24"/>
          <w:szCs w:val="24"/>
        </w:rPr>
        <w:t xml:space="preserve"> (2011) investigated the evolution and status of various indicators including population size, social and economic development, and natural resources from a scientific perspective by examining those indicators across the north-south axis, and particularly their progress and development over the past half-century. The researchers found that most of the world’s poverty, environment, and development related problems were located in the countries close to the equator and these problems were mostly decreasing as one gets away from it. </w:t>
      </w:r>
    </w:p>
    <w:p w14:paraId="7766E91B" w14:textId="2543D1AA" w:rsidR="00F90FE0" w:rsidRPr="00906BF6" w:rsidRDefault="00906BF6" w:rsidP="002E0D39">
      <w:pPr>
        <w:spacing w:line="480" w:lineRule="auto"/>
        <w:ind w:firstLine="720"/>
        <w:contextualSpacing/>
        <w:jc w:val="both"/>
        <w:rPr>
          <w:rFonts w:ascii="Times New Roman" w:hAnsi="Times New Roman" w:cs="Times New Roman"/>
          <w:sz w:val="24"/>
          <w:szCs w:val="24"/>
        </w:rPr>
      </w:pPr>
      <w:r w:rsidRPr="00906BF6">
        <w:rPr>
          <w:rFonts w:ascii="Times New Roman" w:hAnsi="Times New Roman" w:cs="Times New Roman"/>
          <w:sz w:val="24"/>
          <w:szCs w:val="24"/>
        </w:rPr>
        <w:t xml:space="preserve">These examples reveal the urgent need </w:t>
      </w:r>
      <w:r w:rsidR="001E26D2">
        <w:rPr>
          <w:rFonts w:ascii="Times New Roman" w:hAnsi="Times New Roman" w:cs="Times New Roman"/>
          <w:sz w:val="24"/>
          <w:szCs w:val="24"/>
        </w:rPr>
        <w:t>for</w:t>
      </w:r>
      <w:r w:rsidRPr="00906BF6">
        <w:rPr>
          <w:rFonts w:ascii="Times New Roman" w:hAnsi="Times New Roman" w:cs="Times New Roman"/>
          <w:sz w:val="24"/>
          <w:szCs w:val="24"/>
        </w:rPr>
        <w:t xml:space="preserve"> the </w:t>
      </w:r>
      <w:r w:rsidR="001B4B83">
        <w:rPr>
          <w:rFonts w:ascii="Times New Roman" w:hAnsi="Times New Roman" w:cs="Times New Roman"/>
          <w:sz w:val="24"/>
          <w:szCs w:val="24"/>
        </w:rPr>
        <w:t xml:space="preserve">global </w:t>
      </w:r>
      <w:r w:rsidRPr="00906BF6">
        <w:rPr>
          <w:rFonts w:ascii="Times New Roman" w:hAnsi="Times New Roman" w:cs="Times New Roman"/>
          <w:sz w:val="24"/>
          <w:szCs w:val="24"/>
        </w:rPr>
        <w:t xml:space="preserve">growth of </w:t>
      </w:r>
      <w:r w:rsidR="001B4B83">
        <w:rPr>
          <w:rFonts w:ascii="Times New Roman" w:hAnsi="Times New Roman" w:cs="Times New Roman"/>
          <w:sz w:val="24"/>
          <w:szCs w:val="24"/>
        </w:rPr>
        <w:t xml:space="preserve">applied social sciences, such as </w:t>
      </w:r>
      <w:r w:rsidRPr="00906BF6">
        <w:rPr>
          <w:rFonts w:ascii="Times New Roman" w:hAnsi="Times New Roman" w:cs="Times New Roman"/>
          <w:sz w:val="24"/>
          <w:szCs w:val="24"/>
        </w:rPr>
        <w:t>community psychology</w:t>
      </w:r>
      <w:r w:rsidR="001B4B83">
        <w:rPr>
          <w:rFonts w:ascii="Times New Roman" w:hAnsi="Times New Roman" w:cs="Times New Roman"/>
          <w:sz w:val="24"/>
          <w:szCs w:val="24"/>
        </w:rPr>
        <w:t>, that can address a broad range of problems at all ecological levels from policy through community and organizational interventions to individual behaviors and outcomes</w:t>
      </w:r>
      <w:r w:rsidRPr="00906BF6">
        <w:rPr>
          <w:rFonts w:ascii="Times New Roman" w:hAnsi="Times New Roman" w:cs="Times New Roman"/>
          <w:sz w:val="24"/>
          <w:szCs w:val="24"/>
        </w:rPr>
        <w:t xml:space="preserve">. For this purpose, we should first map the current strength of </w:t>
      </w:r>
      <w:r w:rsidR="001B4B83">
        <w:rPr>
          <w:rFonts w:ascii="Times New Roman" w:hAnsi="Times New Roman" w:cs="Times New Roman"/>
          <w:sz w:val="24"/>
          <w:szCs w:val="24"/>
        </w:rPr>
        <w:t>community psychology</w:t>
      </w:r>
      <w:r w:rsidRPr="00906BF6">
        <w:rPr>
          <w:rFonts w:ascii="Times New Roman" w:hAnsi="Times New Roman" w:cs="Times New Roman"/>
          <w:sz w:val="24"/>
          <w:szCs w:val="24"/>
        </w:rPr>
        <w:t xml:space="preserve"> across the globe so that we can see</w:t>
      </w:r>
      <w:r w:rsidR="001B4B83">
        <w:rPr>
          <w:rFonts w:ascii="Times New Roman" w:hAnsi="Times New Roman" w:cs="Times New Roman"/>
          <w:sz w:val="24"/>
          <w:szCs w:val="24"/>
        </w:rPr>
        <w:t>,</w:t>
      </w:r>
      <w:r w:rsidRPr="00906BF6">
        <w:rPr>
          <w:rFonts w:ascii="Times New Roman" w:hAnsi="Times New Roman" w:cs="Times New Roman"/>
          <w:sz w:val="24"/>
          <w:szCs w:val="24"/>
        </w:rPr>
        <w:t xml:space="preserve"> and more precisely identify</w:t>
      </w:r>
      <w:r w:rsidR="001B4B83">
        <w:rPr>
          <w:rFonts w:ascii="Times New Roman" w:hAnsi="Times New Roman" w:cs="Times New Roman"/>
          <w:sz w:val="24"/>
          <w:szCs w:val="24"/>
        </w:rPr>
        <w:t>,</w:t>
      </w:r>
      <w:r w:rsidRPr="00906BF6">
        <w:rPr>
          <w:rFonts w:ascii="Times New Roman" w:hAnsi="Times New Roman" w:cs="Times New Roman"/>
          <w:sz w:val="24"/>
          <w:szCs w:val="24"/>
        </w:rPr>
        <w:t xml:space="preserve"> which parts of the world </w:t>
      </w:r>
      <w:r w:rsidR="001B4B83">
        <w:rPr>
          <w:rFonts w:ascii="Times New Roman" w:hAnsi="Times New Roman" w:cs="Times New Roman"/>
          <w:sz w:val="24"/>
          <w:szCs w:val="24"/>
        </w:rPr>
        <w:t xml:space="preserve">have great </w:t>
      </w:r>
      <w:r w:rsidRPr="00906BF6">
        <w:rPr>
          <w:rFonts w:ascii="Times New Roman" w:hAnsi="Times New Roman" w:cs="Times New Roman"/>
          <w:sz w:val="24"/>
          <w:szCs w:val="24"/>
        </w:rPr>
        <w:t>need</w:t>
      </w:r>
      <w:r w:rsidR="001B4B83">
        <w:rPr>
          <w:rFonts w:ascii="Times New Roman" w:hAnsi="Times New Roman" w:cs="Times New Roman"/>
          <w:sz w:val="24"/>
          <w:szCs w:val="24"/>
        </w:rPr>
        <w:t>s</w:t>
      </w:r>
      <w:r w:rsidRPr="00906BF6">
        <w:rPr>
          <w:rFonts w:ascii="Times New Roman" w:hAnsi="Times New Roman" w:cs="Times New Roman"/>
          <w:sz w:val="24"/>
          <w:szCs w:val="24"/>
        </w:rPr>
        <w:t xml:space="preserve"> </w:t>
      </w:r>
      <w:r w:rsidR="001B4B83">
        <w:rPr>
          <w:rFonts w:ascii="Times New Roman" w:hAnsi="Times New Roman" w:cs="Times New Roman"/>
          <w:sz w:val="24"/>
          <w:szCs w:val="24"/>
        </w:rPr>
        <w:t>but little or no evidence of community psychology</w:t>
      </w:r>
      <w:r w:rsidRPr="00906BF6">
        <w:rPr>
          <w:rFonts w:ascii="Times New Roman" w:hAnsi="Times New Roman" w:cs="Times New Roman"/>
          <w:sz w:val="24"/>
          <w:szCs w:val="24"/>
        </w:rPr>
        <w:t xml:space="preserve"> and what might be some geographic factors triggering development of the field and barriers to such development.</w:t>
      </w:r>
    </w:p>
    <w:p w14:paraId="76681FF2" w14:textId="35CF222D" w:rsidR="005119DA" w:rsidRPr="00906BF6" w:rsidRDefault="005119DA" w:rsidP="005F4264">
      <w:pPr>
        <w:spacing w:line="480" w:lineRule="auto"/>
        <w:contextualSpacing/>
        <w:jc w:val="both"/>
        <w:rPr>
          <w:rFonts w:ascii="Times New Roman" w:hAnsi="Times New Roman" w:cs="Times New Roman"/>
          <w:b/>
          <w:bCs/>
          <w:sz w:val="24"/>
        </w:rPr>
      </w:pPr>
      <w:r w:rsidRPr="00906BF6">
        <w:rPr>
          <w:rFonts w:ascii="Times New Roman" w:hAnsi="Times New Roman" w:cs="Times New Roman"/>
          <w:b/>
          <w:bCs/>
          <w:sz w:val="24"/>
        </w:rPr>
        <w:t>Geographic Information Systems</w:t>
      </w:r>
    </w:p>
    <w:p w14:paraId="049D7F25" w14:textId="1FBCDCE2" w:rsidR="00A21CB9" w:rsidRPr="00A21CB9" w:rsidRDefault="00E07B5A" w:rsidP="00F90EE7">
      <w:pPr>
        <w:spacing w:line="480" w:lineRule="auto"/>
        <w:ind w:firstLine="720"/>
        <w:contextualSpacing/>
        <w:jc w:val="both"/>
        <w:rPr>
          <w:rFonts w:ascii="Times New Roman" w:hAnsi="Times New Roman" w:cs="Times New Roman"/>
          <w:sz w:val="24"/>
        </w:rPr>
      </w:pPr>
      <w:r w:rsidRPr="00A21CB9">
        <w:rPr>
          <w:rFonts w:ascii="Times New Roman" w:hAnsi="Times New Roman" w:cs="Times New Roman"/>
          <w:sz w:val="24"/>
        </w:rPr>
        <w:t>G</w:t>
      </w:r>
      <w:r>
        <w:rPr>
          <w:rFonts w:ascii="Times New Roman" w:hAnsi="Times New Roman" w:cs="Times New Roman"/>
          <w:sz w:val="24"/>
        </w:rPr>
        <w:t>eographic information systems (GIS)</w:t>
      </w:r>
      <w:r w:rsidRPr="00A21CB9">
        <w:rPr>
          <w:rFonts w:ascii="Times New Roman" w:hAnsi="Times New Roman" w:cs="Times New Roman"/>
          <w:sz w:val="24"/>
        </w:rPr>
        <w:t xml:space="preserve"> </w:t>
      </w:r>
      <w:proofErr w:type="gramStart"/>
      <w:r w:rsidRPr="00A21CB9">
        <w:rPr>
          <w:rFonts w:ascii="Times New Roman" w:hAnsi="Times New Roman" w:cs="Times New Roman"/>
          <w:sz w:val="24"/>
        </w:rPr>
        <w:t>is</w:t>
      </w:r>
      <w:proofErr w:type="gramEnd"/>
      <w:r w:rsidRPr="00A21CB9">
        <w:rPr>
          <w:rFonts w:ascii="Times New Roman" w:hAnsi="Times New Roman" w:cs="Times New Roman"/>
          <w:sz w:val="24"/>
        </w:rPr>
        <w:t xml:space="preserve"> a computer application that enables researchers to create, visualize, and analyze geographic information (Goodchild, 2000). In the social sciences, GIS is important because it is a strong mediator of sociopolitical power, spatial knowledge, and intellectual practice (Elwood, 2006). </w:t>
      </w:r>
      <w:r>
        <w:rPr>
          <w:rFonts w:ascii="Times New Roman" w:hAnsi="Times New Roman" w:cs="Times New Roman"/>
          <w:sz w:val="24"/>
        </w:rPr>
        <w:t>It</w:t>
      </w:r>
      <w:r w:rsidR="00A21CB9" w:rsidRPr="00A21CB9">
        <w:rPr>
          <w:rFonts w:ascii="Times New Roman" w:hAnsi="Times New Roman" w:cs="Times New Roman"/>
          <w:sz w:val="24"/>
        </w:rPr>
        <w:t xml:space="preserve"> has been compellingly advocated as a useful, ecological, but generally overlooked methodology for community psychology (Huber</w:t>
      </w:r>
      <w:r w:rsidR="00217494">
        <w:rPr>
          <w:rFonts w:ascii="Times New Roman" w:hAnsi="Times New Roman" w:cs="Times New Roman"/>
          <w:sz w:val="24"/>
        </w:rPr>
        <w:t xml:space="preserve">, Van </w:t>
      </w:r>
      <w:proofErr w:type="spellStart"/>
      <w:r w:rsidR="00217494">
        <w:rPr>
          <w:rFonts w:ascii="Times New Roman" w:hAnsi="Times New Roman" w:cs="Times New Roman"/>
          <w:sz w:val="24"/>
        </w:rPr>
        <w:t>Egeren</w:t>
      </w:r>
      <w:proofErr w:type="spellEnd"/>
      <w:r w:rsidR="00217494">
        <w:rPr>
          <w:rFonts w:ascii="Times New Roman" w:hAnsi="Times New Roman" w:cs="Times New Roman"/>
          <w:sz w:val="24"/>
        </w:rPr>
        <w:t xml:space="preserve">, Pierce, &amp; Foster-Fishman, </w:t>
      </w:r>
      <w:r w:rsidR="00A21CB9" w:rsidRPr="00A21CB9">
        <w:rPr>
          <w:rFonts w:ascii="Times New Roman" w:hAnsi="Times New Roman" w:cs="Times New Roman"/>
          <w:sz w:val="24"/>
        </w:rPr>
        <w:t>2009; Luke, 2005; Perkins</w:t>
      </w:r>
      <w:r w:rsidR="001B52E6">
        <w:rPr>
          <w:rFonts w:ascii="Times New Roman" w:hAnsi="Times New Roman" w:cs="Times New Roman"/>
          <w:sz w:val="24"/>
        </w:rPr>
        <w:t>, Larsen, &amp; Brown,</w:t>
      </w:r>
      <w:r w:rsidR="00A21CB9" w:rsidRPr="00A21CB9">
        <w:rPr>
          <w:rFonts w:ascii="Times New Roman" w:hAnsi="Times New Roman" w:cs="Times New Roman"/>
          <w:sz w:val="24"/>
        </w:rPr>
        <w:t xml:space="preserve"> 2009). The importance of GIS techniques in empowering communities was show</w:t>
      </w:r>
      <w:r w:rsidR="000100EC">
        <w:rPr>
          <w:rFonts w:ascii="Times New Roman" w:hAnsi="Times New Roman" w:cs="Times New Roman"/>
          <w:sz w:val="24"/>
        </w:rPr>
        <w:t>n</w:t>
      </w:r>
      <w:r w:rsidR="00A21CB9" w:rsidRPr="00A21CB9">
        <w:rPr>
          <w:rFonts w:ascii="Times New Roman" w:hAnsi="Times New Roman" w:cs="Times New Roman"/>
          <w:sz w:val="24"/>
        </w:rPr>
        <w:t xml:space="preserve"> in a striking action research study conducted by Wood (2004). With the purpose of examining whether different community groups could themselves use computer software and digital mapping techniques to efficiently focus on local </w:t>
      </w:r>
      <w:r w:rsidR="00A21CB9" w:rsidRPr="00A21CB9">
        <w:rPr>
          <w:rFonts w:ascii="Times New Roman" w:hAnsi="Times New Roman" w:cs="Times New Roman"/>
          <w:sz w:val="24"/>
        </w:rPr>
        <w:lastRenderedPageBreak/>
        <w:t xml:space="preserve">issues and knowledge over countryside concerns, this study collected qualitative data through semi-structured interviews and focus groups from members of seven community groups, as well as map project managers, local GIS officers, and </w:t>
      </w:r>
      <w:r w:rsidR="00640486">
        <w:rPr>
          <w:rFonts w:ascii="Times New Roman" w:hAnsi="Times New Roman" w:cs="Times New Roman"/>
          <w:sz w:val="24"/>
        </w:rPr>
        <w:t>geographic</w:t>
      </w:r>
      <w:r w:rsidR="00A21CB9" w:rsidRPr="00A21CB9">
        <w:rPr>
          <w:rFonts w:ascii="Times New Roman" w:hAnsi="Times New Roman" w:cs="Times New Roman"/>
          <w:sz w:val="24"/>
        </w:rPr>
        <w:t xml:space="preserve"> information users/facilitators. The researcher became an active participant in both the study and the organizations in an effort to detect problems groups encountered regarding the use of maps, spatial information, and GIS in facilitating community engagement. While the results showed that GIS mapping can help empower community groups and can become a useful community based participatory GIS tool, ongoing help from a facilitator or volunteer with GIS skills was required</w:t>
      </w:r>
      <w:r w:rsidR="000100EC">
        <w:rPr>
          <w:rFonts w:ascii="Times New Roman" w:hAnsi="Times New Roman" w:cs="Times New Roman"/>
          <w:sz w:val="24"/>
        </w:rPr>
        <w:t>, suggesting that applied geography is another important field to track globally</w:t>
      </w:r>
      <w:r w:rsidR="00A21CB9" w:rsidRPr="00A21CB9">
        <w:rPr>
          <w:rFonts w:ascii="Times New Roman" w:hAnsi="Times New Roman" w:cs="Times New Roman"/>
          <w:sz w:val="24"/>
        </w:rPr>
        <w:t xml:space="preserve">. </w:t>
      </w:r>
    </w:p>
    <w:p w14:paraId="452A6F3B" w14:textId="02375F9C" w:rsidR="00DF551B" w:rsidRDefault="00A21CB9" w:rsidP="002E0D39">
      <w:pPr>
        <w:spacing w:line="480" w:lineRule="auto"/>
        <w:ind w:firstLine="720"/>
        <w:contextualSpacing/>
        <w:jc w:val="both"/>
        <w:rPr>
          <w:rFonts w:ascii="Times New Roman" w:hAnsi="Times New Roman" w:cs="Times New Roman"/>
          <w:sz w:val="24"/>
          <w:szCs w:val="24"/>
        </w:rPr>
      </w:pPr>
      <w:r w:rsidRPr="00A21CB9">
        <w:rPr>
          <w:rFonts w:ascii="Times New Roman" w:hAnsi="Times New Roman" w:cs="Times New Roman"/>
          <w:sz w:val="24"/>
        </w:rPr>
        <w:t>As with the present study, GIS can be usefully applied to analyzing the geographic patterns of where vital professional human resources are scarce, lost or gained, such as a study that tracked Sub-Saharan African physician migration and recruitment to the United States, which is critical for understanding the worsening global problem of medical brain drain from the poorest to the wealthiest countries (</w:t>
      </w:r>
      <w:proofErr w:type="spellStart"/>
      <w:r w:rsidRPr="00A21CB9">
        <w:rPr>
          <w:rFonts w:ascii="Times New Roman" w:hAnsi="Times New Roman" w:cs="Times New Roman"/>
          <w:sz w:val="24"/>
        </w:rPr>
        <w:t>Tankwanchi</w:t>
      </w:r>
      <w:proofErr w:type="spellEnd"/>
      <w:r w:rsidRPr="00A21CB9">
        <w:rPr>
          <w:rFonts w:ascii="Times New Roman" w:hAnsi="Times New Roman" w:cs="Times New Roman"/>
          <w:sz w:val="24"/>
        </w:rPr>
        <w:t>,</w:t>
      </w:r>
      <w:r w:rsidR="001B52E6">
        <w:rPr>
          <w:rFonts w:ascii="Times New Roman" w:hAnsi="Times New Roman" w:cs="Times New Roman"/>
          <w:sz w:val="24"/>
        </w:rPr>
        <w:t xml:space="preserve"> </w:t>
      </w:r>
      <w:proofErr w:type="spellStart"/>
      <w:r w:rsidR="001B52E6">
        <w:rPr>
          <w:rFonts w:ascii="Times New Roman" w:hAnsi="Times New Roman" w:cs="Times New Roman"/>
          <w:sz w:val="24"/>
        </w:rPr>
        <w:t>Vermund</w:t>
      </w:r>
      <w:proofErr w:type="spellEnd"/>
      <w:r w:rsidR="001B52E6">
        <w:rPr>
          <w:rFonts w:ascii="Times New Roman" w:hAnsi="Times New Roman" w:cs="Times New Roman"/>
          <w:sz w:val="24"/>
        </w:rPr>
        <w:t>, &amp; Perkins,</w:t>
      </w:r>
      <w:r w:rsidRPr="00A21CB9">
        <w:rPr>
          <w:rFonts w:ascii="Times New Roman" w:hAnsi="Times New Roman" w:cs="Times New Roman"/>
          <w:sz w:val="24"/>
        </w:rPr>
        <w:t xml:space="preserve"> 2015). They found that physicians </w:t>
      </w:r>
      <w:proofErr w:type="gramStart"/>
      <w:r w:rsidRPr="00A21CB9">
        <w:rPr>
          <w:rFonts w:ascii="Times New Roman" w:hAnsi="Times New Roman" w:cs="Times New Roman"/>
          <w:sz w:val="24"/>
        </w:rPr>
        <w:t>migrating  from</w:t>
      </w:r>
      <w:proofErr w:type="gramEnd"/>
      <w:r w:rsidRPr="00A21CB9">
        <w:rPr>
          <w:rFonts w:ascii="Times New Roman" w:hAnsi="Times New Roman" w:cs="Times New Roman"/>
          <w:sz w:val="24"/>
        </w:rPr>
        <w:t xml:space="preserve"> Africa to the U.S. located predominantly in metropolitan areas east of the Mississippi River; and that within the U.S. the areas most in need of trained medical personnel attracted the lowest numbers of migrant physicians. Not surprisingly, local racial diversity seems to serve as a magnet for migrant doctors with many clustered in urban areas with a high black population and where earlier immigrants had settled. To our knowledge, the only effort to map the current strength of the field of community psychology across the world (Perkins, 2018) did not use GIS with all of its advantages of accuracy, efficiency, and spatial analysis.</w:t>
      </w:r>
    </w:p>
    <w:p w14:paraId="23BF1EE1" w14:textId="77777777" w:rsidR="00017973" w:rsidRDefault="00017973" w:rsidP="005F4264">
      <w:pPr>
        <w:spacing w:line="480" w:lineRule="auto"/>
        <w:contextualSpacing/>
        <w:jc w:val="both"/>
        <w:rPr>
          <w:rFonts w:ascii="Times New Roman" w:hAnsi="Times New Roman" w:cs="Times New Roman"/>
          <w:b/>
          <w:bCs/>
          <w:sz w:val="24"/>
          <w:szCs w:val="24"/>
        </w:rPr>
      </w:pPr>
    </w:p>
    <w:p w14:paraId="6B059CC8" w14:textId="77777777" w:rsidR="00017973" w:rsidRDefault="00017973" w:rsidP="005F4264">
      <w:pPr>
        <w:spacing w:line="480" w:lineRule="auto"/>
        <w:contextualSpacing/>
        <w:jc w:val="both"/>
        <w:rPr>
          <w:rFonts w:ascii="Times New Roman" w:hAnsi="Times New Roman" w:cs="Times New Roman"/>
          <w:b/>
          <w:bCs/>
          <w:sz w:val="24"/>
          <w:szCs w:val="24"/>
        </w:rPr>
      </w:pPr>
    </w:p>
    <w:p w14:paraId="2A457C76" w14:textId="76105123" w:rsidR="000C3B27" w:rsidRPr="001B5B52" w:rsidRDefault="00484B6B" w:rsidP="005F4264">
      <w:pPr>
        <w:spacing w:line="480" w:lineRule="auto"/>
        <w:contextualSpacing/>
        <w:jc w:val="both"/>
        <w:rPr>
          <w:rFonts w:ascii="Times New Roman" w:hAnsi="Times New Roman" w:cs="Times New Roman"/>
          <w:b/>
          <w:bCs/>
          <w:color w:val="FF0000"/>
          <w:sz w:val="24"/>
          <w:szCs w:val="24"/>
        </w:rPr>
      </w:pPr>
      <w:r w:rsidRPr="003E179C">
        <w:rPr>
          <w:rFonts w:ascii="Times New Roman" w:hAnsi="Times New Roman" w:cs="Times New Roman"/>
          <w:b/>
          <w:bCs/>
          <w:sz w:val="24"/>
          <w:szCs w:val="24"/>
        </w:rPr>
        <w:lastRenderedPageBreak/>
        <w:t>Theoretical Framework</w:t>
      </w:r>
    </w:p>
    <w:p w14:paraId="695A0EC0" w14:textId="67786CB0" w:rsidR="00484B6B" w:rsidRDefault="00484B6B" w:rsidP="002E0D39">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7B32C4">
        <w:rPr>
          <w:rFonts w:ascii="Times New Roman" w:hAnsi="Times New Roman" w:cs="Times New Roman"/>
          <w:sz w:val="24"/>
          <w:szCs w:val="24"/>
        </w:rPr>
        <w:t xml:space="preserve">One </w:t>
      </w:r>
      <w:r w:rsidR="00E07B5A">
        <w:rPr>
          <w:rFonts w:ascii="Times New Roman" w:hAnsi="Times New Roman" w:cs="Times New Roman"/>
          <w:sz w:val="24"/>
          <w:szCs w:val="24"/>
        </w:rPr>
        <w:t>factor</w:t>
      </w:r>
      <w:r w:rsidR="007B32C4">
        <w:rPr>
          <w:rFonts w:ascii="Times New Roman" w:hAnsi="Times New Roman" w:cs="Times New Roman"/>
          <w:sz w:val="24"/>
          <w:szCs w:val="24"/>
        </w:rPr>
        <w:t xml:space="preserve"> </w:t>
      </w:r>
      <w:r w:rsidR="00BA0760">
        <w:rPr>
          <w:rFonts w:ascii="Times New Roman" w:hAnsi="Times New Roman" w:cs="Times New Roman"/>
          <w:sz w:val="24"/>
          <w:szCs w:val="24"/>
        </w:rPr>
        <w:t xml:space="preserve">that triggers the development of community psychology in a country may be the influence of adjacent countries. </w:t>
      </w:r>
      <w:r w:rsidR="00EF06B1">
        <w:rPr>
          <w:rFonts w:ascii="Times New Roman" w:hAnsi="Times New Roman" w:cs="Times New Roman"/>
          <w:sz w:val="24"/>
          <w:szCs w:val="24"/>
        </w:rPr>
        <w:t>I</w:t>
      </w:r>
      <w:r w:rsidR="00BA0760">
        <w:rPr>
          <w:rFonts w:ascii="Times New Roman" w:hAnsi="Times New Roman" w:cs="Times New Roman"/>
          <w:sz w:val="24"/>
          <w:szCs w:val="24"/>
        </w:rPr>
        <w:t>nfluence can be in any form</w:t>
      </w:r>
      <w:r w:rsidR="00EF06B1">
        <w:rPr>
          <w:rFonts w:ascii="Times New Roman" w:hAnsi="Times New Roman" w:cs="Times New Roman"/>
          <w:sz w:val="24"/>
          <w:szCs w:val="24"/>
        </w:rPr>
        <w:t xml:space="preserve"> (e.g., political, cultural, religious)</w:t>
      </w:r>
      <w:r w:rsidR="007D2486">
        <w:rPr>
          <w:rFonts w:ascii="Times New Roman" w:hAnsi="Times New Roman" w:cs="Times New Roman"/>
          <w:sz w:val="24"/>
          <w:szCs w:val="24"/>
        </w:rPr>
        <w:t>,</w:t>
      </w:r>
      <w:r w:rsidR="00EF06B1">
        <w:rPr>
          <w:rFonts w:ascii="Times New Roman" w:hAnsi="Times New Roman" w:cs="Times New Roman"/>
          <w:sz w:val="24"/>
          <w:szCs w:val="24"/>
        </w:rPr>
        <w:t xml:space="preserve"> and there are </w:t>
      </w:r>
      <w:r w:rsidR="007D2486">
        <w:rPr>
          <w:rFonts w:ascii="Times New Roman" w:hAnsi="Times New Roman" w:cs="Times New Roman"/>
          <w:sz w:val="24"/>
          <w:szCs w:val="24"/>
        </w:rPr>
        <w:t xml:space="preserve">most likely </w:t>
      </w:r>
      <w:r w:rsidR="00EF06B1">
        <w:rPr>
          <w:rFonts w:ascii="Times New Roman" w:hAnsi="Times New Roman" w:cs="Times New Roman"/>
          <w:sz w:val="24"/>
          <w:szCs w:val="24"/>
        </w:rPr>
        <w:t xml:space="preserve">various </w:t>
      </w:r>
      <w:r w:rsidR="00943B66">
        <w:rPr>
          <w:rFonts w:ascii="Times New Roman" w:hAnsi="Times New Roman" w:cs="Times New Roman"/>
          <w:sz w:val="24"/>
          <w:szCs w:val="24"/>
        </w:rPr>
        <w:t xml:space="preserve">individual (e.g., migration for training, employment, or other reasons), </w:t>
      </w:r>
      <w:r w:rsidR="00EF06B1">
        <w:rPr>
          <w:rFonts w:ascii="Times New Roman" w:hAnsi="Times New Roman" w:cs="Times New Roman"/>
          <w:sz w:val="24"/>
          <w:szCs w:val="24"/>
        </w:rPr>
        <w:t>micro-</w:t>
      </w:r>
      <w:r w:rsidR="00943B66">
        <w:rPr>
          <w:rFonts w:ascii="Times New Roman" w:hAnsi="Times New Roman" w:cs="Times New Roman"/>
          <w:sz w:val="24"/>
          <w:szCs w:val="24"/>
        </w:rPr>
        <w:t xml:space="preserve"> (e.g., international research collaborations) </w:t>
      </w:r>
      <w:r w:rsidR="00EF06B1">
        <w:rPr>
          <w:rFonts w:ascii="Times New Roman" w:hAnsi="Times New Roman" w:cs="Times New Roman"/>
          <w:sz w:val="24"/>
          <w:szCs w:val="24"/>
        </w:rPr>
        <w:t xml:space="preserve">and macro-systemic </w:t>
      </w:r>
      <w:r w:rsidR="00943B66">
        <w:rPr>
          <w:rFonts w:ascii="Times New Roman" w:hAnsi="Times New Roman" w:cs="Times New Roman"/>
          <w:sz w:val="24"/>
          <w:szCs w:val="24"/>
        </w:rPr>
        <w:t xml:space="preserve">(common language) </w:t>
      </w:r>
      <w:r w:rsidR="00EF06B1">
        <w:rPr>
          <w:rFonts w:ascii="Times New Roman" w:hAnsi="Times New Roman" w:cs="Times New Roman"/>
          <w:sz w:val="24"/>
          <w:szCs w:val="24"/>
        </w:rPr>
        <w:t xml:space="preserve">factors that </w:t>
      </w:r>
      <w:r w:rsidR="007D2486">
        <w:rPr>
          <w:rFonts w:ascii="Times New Roman" w:hAnsi="Times New Roman" w:cs="Times New Roman"/>
          <w:sz w:val="24"/>
          <w:szCs w:val="24"/>
        </w:rPr>
        <w:t>causes</w:t>
      </w:r>
      <w:r w:rsidR="00EF06B1">
        <w:rPr>
          <w:rFonts w:ascii="Times New Roman" w:hAnsi="Times New Roman" w:cs="Times New Roman"/>
          <w:sz w:val="24"/>
          <w:szCs w:val="24"/>
        </w:rPr>
        <w:t xml:space="preserve"> one country to influence its neighboring countries </w:t>
      </w:r>
      <w:r w:rsidR="007D2486">
        <w:rPr>
          <w:rFonts w:ascii="Times New Roman" w:hAnsi="Times New Roman" w:cs="Times New Roman"/>
          <w:sz w:val="24"/>
          <w:szCs w:val="24"/>
        </w:rPr>
        <w:t>regarding the emergence and development of an academic field</w:t>
      </w:r>
      <w:r w:rsidR="00EF06B1">
        <w:rPr>
          <w:rFonts w:ascii="Times New Roman" w:hAnsi="Times New Roman" w:cs="Times New Roman"/>
          <w:sz w:val="24"/>
          <w:szCs w:val="24"/>
        </w:rPr>
        <w:t xml:space="preserve">. However, </w:t>
      </w:r>
      <w:r w:rsidR="00E508A5">
        <w:rPr>
          <w:rFonts w:ascii="Times New Roman" w:hAnsi="Times New Roman" w:cs="Times New Roman"/>
          <w:sz w:val="24"/>
          <w:szCs w:val="24"/>
        </w:rPr>
        <w:t>given that there has been</w:t>
      </w:r>
      <w:r w:rsidR="00BA0760">
        <w:rPr>
          <w:rFonts w:ascii="Times New Roman" w:hAnsi="Times New Roman" w:cs="Times New Roman"/>
          <w:sz w:val="24"/>
          <w:szCs w:val="24"/>
        </w:rPr>
        <w:t xml:space="preserve"> </w:t>
      </w:r>
      <w:r w:rsidR="00E508A5">
        <w:rPr>
          <w:rFonts w:ascii="Times New Roman" w:hAnsi="Times New Roman" w:cs="Times New Roman"/>
          <w:sz w:val="24"/>
          <w:szCs w:val="24"/>
        </w:rPr>
        <w:t xml:space="preserve">no </w:t>
      </w:r>
      <w:r w:rsidR="00BA0760">
        <w:rPr>
          <w:rFonts w:ascii="Times New Roman" w:hAnsi="Times New Roman" w:cs="Times New Roman"/>
          <w:sz w:val="24"/>
          <w:szCs w:val="24"/>
        </w:rPr>
        <w:t>prior</w:t>
      </w:r>
      <w:r w:rsidR="00EF06B1">
        <w:rPr>
          <w:rFonts w:ascii="Times New Roman" w:hAnsi="Times New Roman" w:cs="Times New Roman"/>
          <w:sz w:val="24"/>
          <w:szCs w:val="24"/>
        </w:rPr>
        <w:t xml:space="preserve"> scientific</w:t>
      </w:r>
      <w:r w:rsidR="00BA0760">
        <w:rPr>
          <w:rFonts w:ascii="Times New Roman" w:hAnsi="Times New Roman" w:cs="Times New Roman"/>
          <w:sz w:val="24"/>
          <w:szCs w:val="24"/>
        </w:rPr>
        <w:t xml:space="preserve"> effort on </w:t>
      </w:r>
      <w:r w:rsidR="00E508A5">
        <w:rPr>
          <w:rFonts w:ascii="Times New Roman" w:hAnsi="Times New Roman" w:cs="Times New Roman"/>
          <w:sz w:val="24"/>
          <w:szCs w:val="24"/>
        </w:rPr>
        <w:t>spatial analysis of</w:t>
      </w:r>
      <w:r w:rsidR="00BA0760">
        <w:rPr>
          <w:rFonts w:ascii="Times New Roman" w:hAnsi="Times New Roman" w:cs="Times New Roman"/>
          <w:sz w:val="24"/>
          <w:szCs w:val="24"/>
        </w:rPr>
        <w:t xml:space="preserve"> th</w:t>
      </w:r>
      <w:r w:rsidR="00E508A5">
        <w:rPr>
          <w:rFonts w:ascii="Times New Roman" w:hAnsi="Times New Roman" w:cs="Times New Roman"/>
          <w:sz w:val="24"/>
          <w:szCs w:val="24"/>
        </w:rPr>
        <w:t>e</w:t>
      </w:r>
      <w:r w:rsidR="00EF06B1">
        <w:rPr>
          <w:rFonts w:ascii="Times New Roman" w:hAnsi="Times New Roman" w:cs="Times New Roman"/>
          <w:sz w:val="24"/>
          <w:szCs w:val="24"/>
        </w:rPr>
        <w:t xml:space="preserve"> </w:t>
      </w:r>
      <w:r w:rsidR="00BA0760">
        <w:rPr>
          <w:rFonts w:ascii="Times New Roman" w:hAnsi="Times New Roman" w:cs="Times New Roman"/>
          <w:sz w:val="24"/>
          <w:szCs w:val="24"/>
        </w:rPr>
        <w:t xml:space="preserve">development of community psychology, </w:t>
      </w:r>
      <w:r w:rsidR="007D2486">
        <w:rPr>
          <w:rFonts w:ascii="Times New Roman" w:hAnsi="Times New Roman" w:cs="Times New Roman"/>
          <w:sz w:val="24"/>
          <w:szCs w:val="24"/>
        </w:rPr>
        <w:t>this study</w:t>
      </w:r>
      <w:r w:rsidR="00D15564">
        <w:rPr>
          <w:rFonts w:ascii="Times New Roman" w:hAnsi="Times New Roman" w:cs="Times New Roman"/>
          <w:sz w:val="24"/>
          <w:szCs w:val="24"/>
        </w:rPr>
        <w:t xml:space="preserve"> </w:t>
      </w:r>
      <w:r w:rsidR="007D2486">
        <w:rPr>
          <w:rFonts w:ascii="Times New Roman" w:hAnsi="Times New Roman" w:cs="Times New Roman"/>
          <w:sz w:val="24"/>
          <w:szCs w:val="24"/>
        </w:rPr>
        <w:t>starts with employing the concept</w:t>
      </w:r>
      <w:r w:rsidR="00C1061F">
        <w:rPr>
          <w:rFonts w:ascii="Times New Roman" w:hAnsi="Times New Roman" w:cs="Times New Roman"/>
          <w:sz w:val="24"/>
          <w:szCs w:val="24"/>
        </w:rPr>
        <w:t>s</w:t>
      </w:r>
      <w:r w:rsidR="007D2486">
        <w:rPr>
          <w:rFonts w:ascii="Times New Roman" w:hAnsi="Times New Roman" w:cs="Times New Roman"/>
          <w:sz w:val="24"/>
          <w:szCs w:val="24"/>
        </w:rPr>
        <w:t xml:space="preserve"> of knowledge transfer </w:t>
      </w:r>
      <w:r w:rsidR="00C1061F">
        <w:rPr>
          <w:rFonts w:ascii="Times New Roman" w:hAnsi="Times New Roman" w:cs="Times New Roman"/>
          <w:sz w:val="24"/>
          <w:szCs w:val="24"/>
        </w:rPr>
        <w:t xml:space="preserve">and knowledge spillover </w:t>
      </w:r>
      <w:r w:rsidR="007D2486">
        <w:rPr>
          <w:rFonts w:ascii="Times New Roman" w:hAnsi="Times New Roman" w:cs="Times New Roman"/>
          <w:sz w:val="24"/>
          <w:szCs w:val="24"/>
        </w:rPr>
        <w:t>as theoretical explanation</w:t>
      </w:r>
      <w:r w:rsidR="00C1061F">
        <w:rPr>
          <w:rFonts w:ascii="Times New Roman" w:hAnsi="Times New Roman" w:cs="Times New Roman"/>
          <w:sz w:val="24"/>
          <w:szCs w:val="24"/>
        </w:rPr>
        <w:t>s</w:t>
      </w:r>
      <w:r w:rsidR="007D2486">
        <w:rPr>
          <w:rFonts w:ascii="Times New Roman" w:hAnsi="Times New Roman" w:cs="Times New Roman"/>
          <w:sz w:val="24"/>
          <w:szCs w:val="24"/>
        </w:rPr>
        <w:t xml:space="preserve"> for the influence of </w:t>
      </w:r>
      <w:r w:rsidR="00640486">
        <w:rPr>
          <w:rFonts w:ascii="Times New Roman" w:hAnsi="Times New Roman" w:cs="Times New Roman"/>
          <w:sz w:val="24"/>
          <w:szCs w:val="24"/>
        </w:rPr>
        <w:t>geographic</w:t>
      </w:r>
      <w:r w:rsidR="007D2486">
        <w:rPr>
          <w:rFonts w:ascii="Times New Roman" w:hAnsi="Times New Roman" w:cs="Times New Roman"/>
          <w:sz w:val="24"/>
          <w:szCs w:val="24"/>
        </w:rPr>
        <w:t xml:space="preserve"> proximity on the development of community psychology.</w:t>
      </w:r>
    </w:p>
    <w:p w14:paraId="400A569A" w14:textId="41B7A5CC" w:rsidR="005B0AA6" w:rsidRDefault="00137604" w:rsidP="002E0D39">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47110">
        <w:rPr>
          <w:rFonts w:ascii="Times New Roman" w:hAnsi="Times New Roman" w:cs="Times New Roman"/>
          <w:sz w:val="24"/>
          <w:szCs w:val="24"/>
        </w:rPr>
        <w:t>Knowledge refers</w:t>
      </w:r>
      <w:r w:rsidR="00A66B75">
        <w:rPr>
          <w:rFonts w:ascii="Times New Roman" w:hAnsi="Times New Roman" w:cs="Times New Roman"/>
          <w:sz w:val="24"/>
          <w:szCs w:val="24"/>
        </w:rPr>
        <w:t xml:space="preserve"> </w:t>
      </w:r>
      <w:r w:rsidR="00E47110">
        <w:rPr>
          <w:rFonts w:ascii="Times New Roman" w:hAnsi="Times New Roman" w:cs="Times New Roman"/>
          <w:sz w:val="24"/>
          <w:szCs w:val="24"/>
        </w:rPr>
        <w:t>to</w:t>
      </w:r>
      <w:r w:rsidR="00A66B75">
        <w:rPr>
          <w:rFonts w:ascii="Times New Roman" w:hAnsi="Times New Roman" w:cs="Times New Roman"/>
          <w:sz w:val="24"/>
          <w:szCs w:val="24"/>
        </w:rPr>
        <w:t xml:space="preserve"> </w:t>
      </w:r>
      <w:r w:rsidR="00740E37" w:rsidRPr="00740E37">
        <w:rPr>
          <w:rFonts w:ascii="Times New Roman" w:hAnsi="Times New Roman" w:cs="Times New Roman"/>
          <w:sz w:val="24"/>
          <w:szCs w:val="24"/>
        </w:rPr>
        <w:t>"the application and productive use of information... it involves an awareness or understanding gained through experience, familiarity</w:t>
      </w:r>
      <w:r w:rsidR="00740E37">
        <w:rPr>
          <w:rFonts w:ascii="Times New Roman" w:hAnsi="Times New Roman" w:cs="Times New Roman"/>
          <w:sz w:val="24"/>
          <w:szCs w:val="24"/>
        </w:rPr>
        <w:t>,</w:t>
      </w:r>
      <w:r w:rsidR="00740E37" w:rsidRPr="00740E37">
        <w:rPr>
          <w:rFonts w:ascii="Times New Roman" w:hAnsi="Times New Roman" w:cs="Times New Roman"/>
          <w:sz w:val="24"/>
          <w:szCs w:val="24"/>
        </w:rPr>
        <w:t xml:space="preserve"> or learning</w:t>
      </w:r>
      <w:r w:rsidR="00740E37">
        <w:rPr>
          <w:rFonts w:ascii="Times New Roman" w:hAnsi="Times New Roman" w:cs="Times New Roman"/>
          <w:sz w:val="24"/>
          <w:szCs w:val="24"/>
        </w:rPr>
        <w:t>” (Roberts, 2000, p. 430). Knowledge transfer</w:t>
      </w:r>
      <w:r w:rsidR="005B0AA6">
        <w:rPr>
          <w:rFonts w:ascii="Times New Roman" w:hAnsi="Times New Roman" w:cs="Times New Roman"/>
          <w:sz w:val="24"/>
          <w:szCs w:val="24"/>
        </w:rPr>
        <w:t xml:space="preserve">, </w:t>
      </w:r>
      <w:r w:rsidR="005B0AA6" w:rsidRPr="005B0AA6">
        <w:rPr>
          <w:rFonts w:ascii="Times New Roman" w:hAnsi="Times New Roman" w:cs="Times New Roman"/>
          <w:sz w:val="24"/>
          <w:szCs w:val="24"/>
        </w:rPr>
        <w:t xml:space="preserve">generally </w:t>
      </w:r>
      <w:r w:rsidR="005B0AA6">
        <w:rPr>
          <w:rFonts w:ascii="Times New Roman" w:hAnsi="Times New Roman" w:cs="Times New Roman"/>
          <w:sz w:val="24"/>
          <w:szCs w:val="24"/>
        </w:rPr>
        <w:t xml:space="preserve">examined </w:t>
      </w:r>
      <w:r w:rsidR="005B0AA6" w:rsidRPr="005B0AA6">
        <w:rPr>
          <w:rFonts w:ascii="Times New Roman" w:hAnsi="Times New Roman" w:cs="Times New Roman"/>
          <w:sz w:val="24"/>
          <w:szCs w:val="24"/>
        </w:rPr>
        <w:t xml:space="preserve">by scholars in the </w:t>
      </w:r>
      <w:r w:rsidR="005B0AA6">
        <w:rPr>
          <w:rFonts w:ascii="Times New Roman" w:hAnsi="Times New Roman" w:cs="Times New Roman"/>
          <w:sz w:val="24"/>
          <w:szCs w:val="24"/>
        </w:rPr>
        <w:t>discipline</w:t>
      </w:r>
      <w:r w:rsidR="005B0AA6" w:rsidRPr="005B0AA6">
        <w:rPr>
          <w:rFonts w:ascii="Times New Roman" w:hAnsi="Times New Roman" w:cs="Times New Roman"/>
          <w:sz w:val="24"/>
          <w:szCs w:val="24"/>
        </w:rPr>
        <w:t xml:space="preserve"> of economy or </w:t>
      </w:r>
      <w:r w:rsidR="005B0AA6">
        <w:rPr>
          <w:rFonts w:ascii="Times New Roman" w:hAnsi="Times New Roman" w:cs="Times New Roman"/>
          <w:sz w:val="24"/>
          <w:szCs w:val="24"/>
        </w:rPr>
        <w:t>management,</w:t>
      </w:r>
      <w:r w:rsidR="00740E37">
        <w:rPr>
          <w:rFonts w:ascii="Times New Roman" w:hAnsi="Times New Roman" w:cs="Times New Roman"/>
          <w:sz w:val="24"/>
          <w:szCs w:val="24"/>
        </w:rPr>
        <w:t xml:space="preserve"> occurs when one entity disseminates </w:t>
      </w:r>
      <w:r w:rsidR="005B0AA6">
        <w:rPr>
          <w:rFonts w:ascii="Times New Roman" w:hAnsi="Times New Roman" w:cs="Times New Roman"/>
          <w:sz w:val="24"/>
          <w:szCs w:val="24"/>
        </w:rPr>
        <w:t xml:space="preserve">knowledge to another (Welch, &amp; Welch, 2008). </w:t>
      </w:r>
      <w:r w:rsidR="00922BBF">
        <w:rPr>
          <w:rFonts w:ascii="Times New Roman" w:hAnsi="Times New Roman" w:cs="Times New Roman"/>
          <w:sz w:val="24"/>
          <w:szCs w:val="24"/>
        </w:rPr>
        <w:t xml:space="preserve">We assert that </w:t>
      </w:r>
      <w:r w:rsidR="00640486">
        <w:rPr>
          <w:rFonts w:ascii="Times New Roman" w:hAnsi="Times New Roman" w:cs="Times New Roman"/>
          <w:sz w:val="24"/>
          <w:szCs w:val="24"/>
        </w:rPr>
        <w:t>geographic</w:t>
      </w:r>
      <w:r w:rsidR="00922BBF">
        <w:rPr>
          <w:rFonts w:ascii="Times New Roman" w:hAnsi="Times New Roman" w:cs="Times New Roman"/>
          <w:sz w:val="24"/>
          <w:szCs w:val="24"/>
        </w:rPr>
        <w:t xml:space="preserve"> proximity</w:t>
      </w:r>
      <w:r w:rsidR="000F2F3B">
        <w:rPr>
          <w:rFonts w:ascii="Times New Roman" w:hAnsi="Times New Roman" w:cs="Times New Roman"/>
          <w:sz w:val="24"/>
          <w:szCs w:val="24"/>
        </w:rPr>
        <w:t xml:space="preserve"> </w:t>
      </w:r>
      <w:r w:rsidR="00922BBF">
        <w:rPr>
          <w:rFonts w:ascii="Times New Roman" w:hAnsi="Times New Roman" w:cs="Times New Roman"/>
          <w:sz w:val="24"/>
          <w:szCs w:val="24"/>
        </w:rPr>
        <w:t xml:space="preserve">can have </w:t>
      </w:r>
      <w:r w:rsidR="000F2F3B">
        <w:rPr>
          <w:rFonts w:ascii="Times New Roman" w:hAnsi="Times New Roman" w:cs="Times New Roman"/>
          <w:sz w:val="24"/>
          <w:szCs w:val="24"/>
        </w:rPr>
        <w:t xml:space="preserve">a </w:t>
      </w:r>
      <w:r w:rsidR="00922BBF">
        <w:rPr>
          <w:rFonts w:ascii="Times New Roman" w:hAnsi="Times New Roman" w:cs="Times New Roman"/>
          <w:sz w:val="24"/>
          <w:szCs w:val="24"/>
        </w:rPr>
        <w:t xml:space="preserve">positive or negative impact on the development of community psychology in </w:t>
      </w:r>
      <w:r w:rsidR="000F2F3B">
        <w:rPr>
          <w:rFonts w:ascii="Times New Roman" w:hAnsi="Times New Roman" w:cs="Times New Roman"/>
          <w:sz w:val="24"/>
          <w:szCs w:val="24"/>
        </w:rPr>
        <w:t>bordering countries by facilitating knowledge transfer.</w:t>
      </w:r>
      <w:r w:rsidR="007C47E2">
        <w:rPr>
          <w:rFonts w:ascii="Times New Roman" w:hAnsi="Times New Roman" w:cs="Times New Roman"/>
          <w:sz w:val="24"/>
          <w:szCs w:val="24"/>
        </w:rPr>
        <w:t xml:space="preserve"> </w:t>
      </w:r>
      <w:r w:rsidR="00BE21E8">
        <w:rPr>
          <w:rFonts w:ascii="Times New Roman" w:hAnsi="Times New Roman" w:cs="Times New Roman"/>
          <w:sz w:val="24"/>
          <w:szCs w:val="24"/>
        </w:rPr>
        <w:t xml:space="preserve">Although </w:t>
      </w:r>
      <w:r w:rsidR="00640486">
        <w:rPr>
          <w:rFonts w:ascii="Times New Roman" w:hAnsi="Times New Roman" w:cs="Times New Roman"/>
          <w:sz w:val="24"/>
          <w:szCs w:val="24"/>
        </w:rPr>
        <w:t>geographic</w:t>
      </w:r>
      <w:r w:rsidR="00BE21E8" w:rsidRPr="00BE21E8">
        <w:rPr>
          <w:rFonts w:ascii="Times New Roman" w:hAnsi="Times New Roman" w:cs="Times New Roman"/>
          <w:sz w:val="24"/>
          <w:szCs w:val="24"/>
        </w:rPr>
        <w:t xml:space="preserve"> proximity </w:t>
      </w:r>
      <w:r w:rsidR="00BE21E8">
        <w:rPr>
          <w:rFonts w:ascii="Times New Roman" w:hAnsi="Times New Roman" w:cs="Times New Roman"/>
          <w:sz w:val="24"/>
          <w:szCs w:val="24"/>
        </w:rPr>
        <w:t>is not a necessary or sufficient</w:t>
      </w:r>
      <w:r w:rsidR="00BE21E8" w:rsidRPr="00BE21E8">
        <w:rPr>
          <w:rFonts w:ascii="Times New Roman" w:hAnsi="Times New Roman" w:cs="Times New Roman"/>
          <w:sz w:val="24"/>
          <w:szCs w:val="24"/>
        </w:rPr>
        <w:t xml:space="preserve"> condition for </w:t>
      </w:r>
      <w:r w:rsidR="00BE21E8">
        <w:rPr>
          <w:rFonts w:ascii="Times New Roman" w:hAnsi="Times New Roman" w:cs="Times New Roman"/>
          <w:sz w:val="24"/>
          <w:szCs w:val="24"/>
        </w:rPr>
        <w:t xml:space="preserve">knowledge transfer, </w:t>
      </w:r>
      <w:r w:rsidR="00BE21E8" w:rsidRPr="00BE21E8">
        <w:rPr>
          <w:rFonts w:ascii="Times New Roman" w:hAnsi="Times New Roman" w:cs="Times New Roman"/>
          <w:sz w:val="24"/>
          <w:szCs w:val="24"/>
        </w:rPr>
        <w:t>it</w:t>
      </w:r>
      <w:r w:rsidR="00BE21E8">
        <w:rPr>
          <w:rFonts w:ascii="Times New Roman" w:hAnsi="Times New Roman" w:cs="Times New Roman"/>
          <w:sz w:val="24"/>
          <w:szCs w:val="24"/>
        </w:rPr>
        <w:t xml:space="preserve"> indirectly</w:t>
      </w:r>
      <w:r w:rsidR="00BE21E8" w:rsidRPr="00BE21E8">
        <w:rPr>
          <w:rFonts w:ascii="Times New Roman" w:hAnsi="Times New Roman" w:cs="Times New Roman"/>
          <w:sz w:val="24"/>
          <w:szCs w:val="24"/>
        </w:rPr>
        <w:t xml:space="preserve"> </w:t>
      </w:r>
      <w:r w:rsidR="00BE21E8">
        <w:rPr>
          <w:rFonts w:ascii="Times New Roman" w:hAnsi="Times New Roman" w:cs="Times New Roman"/>
          <w:sz w:val="24"/>
          <w:szCs w:val="24"/>
        </w:rPr>
        <w:t>assists the progress of</w:t>
      </w:r>
      <w:r w:rsidR="00BE21E8" w:rsidRPr="00BE21E8">
        <w:rPr>
          <w:rFonts w:ascii="Times New Roman" w:hAnsi="Times New Roman" w:cs="Times New Roman"/>
          <w:sz w:val="24"/>
          <w:szCs w:val="24"/>
        </w:rPr>
        <w:t xml:space="preserve"> interactive learning</w:t>
      </w:r>
      <w:r w:rsidR="00A14EFC">
        <w:rPr>
          <w:rFonts w:ascii="Times New Roman" w:hAnsi="Times New Roman" w:cs="Times New Roman"/>
          <w:sz w:val="24"/>
          <w:szCs w:val="24"/>
        </w:rPr>
        <w:t xml:space="preserve"> and promotes</w:t>
      </w:r>
      <w:r w:rsidR="00A14EFC" w:rsidRPr="00A14EFC">
        <w:rPr>
          <w:rFonts w:ascii="Times New Roman" w:hAnsi="Times New Roman" w:cs="Times New Roman"/>
          <w:sz w:val="24"/>
          <w:szCs w:val="24"/>
        </w:rPr>
        <w:t xml:space="preserve"> the generation of new knowledge </w:t>
      </w:r>
      <w:r w:rsidR="00A14EFC">
        <w:rPr>
          <w:rFonts w:ascii="Times New Roman" w:hAnsi="Times New Roman" w:cs="Times New Roman"/>
          <w:sz w:val="24"/>
          <w:szCs w:val="24"/>
        </w:rPr>
        <w:t>required</w:t>
      </w:r>
      <w:r w:rsidR="00A14EFC" w:rsidRPr="00A14EFC">
        <w:rPr>
          <w:rFonts w:ascii="Times New Roman" w:hAnsi="Times New Roman" w:cs="Times New Roman"/>
          <w:sz w:val="24"/>
          <w:szCs w:val="24"/>
        </w:rPr>
        <w:t xml:space="preserve"> for innovation</w:t>
      </w:r>
      <w:r w:rsidR="00A14EFC">
        <w:rPr>
          <w:rFonts w:ascii="Times New Roman" w:hAnsi="Times New Roman" w:cs="Times New Roman"/>
          <w:sz w:val="24"/>
          <w:szCs w:val="24"/>
        </w:rPr>
        <w:t xml:space="preserve"> (</w:t>
      </w:r>
      <w:proofErr w:type="spellStart"/>
      <w:r w:rsidR="00A14EFC">
        <w:rPr>
          <w:rFonts w:ascii="Times New Roman" w:hAnsi="Times New Roman" w:cs="Times New Roman"/>
          <w:sz w:val="24"/>
          <w:szCs w:val="24"/>
        </w:rPr>
        <w:t>Boschma</w:t>
      </w:r>
      <w:proofErr w:type="spellEnd"/>
      <w:r w:rsidR="00A14EFC">
        <w:rPr>
          <w:rFonts w:ascii="Times New Roman" w:hAnsi="Times New Roman" w:cs="Times New Roman"/>
          <w:sz w:val="24"/>
          <w:szCs w:val="24"/>
        </w:rPr>
        <w:t>, 2005)</w:t>
      </w:r>
      <w:r w:rsidR="00BE21E8">
        <w:rPr>
          <w:rFonts w:ascii="Times New Roman" w:hAnsi="Times New Roman" w:cs="Times New Roman"/>
          <w:sz w:val="24"/>
          <w:szCs w:val="24"/>
        </w:rPr>
        <w:t xml:space="preserve"> </w:t>
      </w:r>
      <w:bookmarkStart w:id="0" w:name="_Hlk30513296"/>
      <w:r w:rsidR="00BE21E8">
        <w:rPr>
          <w:rFonts w:ascii="Times New Roman" w:hAnsi="Times New Roman" w:cs="Times New Roman"/>
          <w:sz w:val="24"/>
          <w:szCs w:val="24"/>
        </w:rPr>
        <w:t xml:space="preserve">by creating a space for face-to-face communication through which a knowledge recipient gain better understanding of new </w:t>
      </w:r>
      <w:proofErr w:type="gramStart"/>
      <w:r w:rsidR="00BE21E8">
        <w:rPr>
          <w:rFonts w:ascii="Times New Roman" w:hAnsi="Times New Roman" w:cs="Times New Roman"/>
          <w:sz w:val="24"/>
          <w:szCs w:val="24"/>
        </w:rPr>
        <w:t xml:space="preserve">ideas </w:t>
      </w:r>
      <w:r w:rsidR="00BE21E8" w:rsidRPr="00BE21E8">
        <w:rPr>
          <w:rFonts w:ascii="Times New Roman" w:hAnsi="Times New Roman" w:cs="Times New Roman"/>
          <w:sz w:val="24"/>
          <w:szCs w:val="24"/>
        </w:rPr>
        <w:t xml:space="preserve"> (</w:t>
      </w:r>
      <w:proofErr w:type="spellStart"/>
      <w:proofErr w:type="gramEnd"/>
      <w:r w:rsidR="00922BBF">
        <w:rPr>
          <w:rFonts w:ascii="Times New Roman" w:hAnsi="Times New Roman" w:cs="Times New Roman"/>
          <w:sz w:val="24"/>
          <w:szCs w:val="24"/>
        </w:rPr>
        <w:t>Sj</w:t>
      </w:r>
      <w:r w:rsidR="00922BBF">
        <w:rPr>
          <w:rFonts w:ascii="Times New Roman" w:hAnsi="Times New Roman" w:cs="Times New Roman"/>
          <w:sz w:val="24"/>
          <w:szCs w:val="24"/>
          <w:lang w:val="tr-TR"/>
        </w:rPr>
        <w:t>öholm</w:t>
      </w:r>
      <w:proofErr w:type="spellEnd"/>
      <w:r w:rsidR="00922BBF">
        <w:rPr>
          <w:rFonts w:ascii="Times New Roman" w:hAnsi="Times New Roman" w:cs="Times New Roman"/>
          <w:sz w:val="24"/>
          <w:szCs w:val="24"/>
        </w:rPr>
        <w:t>, 1996</w:t>
      </w:r>
      <w:r w:rsidR="00BE21E8" w:rsidRPr="00BE21E8">
        <w:rPr>
          <w:rFonts w:ascii="Times New Roman" w:hAnsi="Times New Roman" w:cs="Times New Roman"/>
          <w:sz w:val="24"/>
          <w:szCs w:val="24"/>
        </w:rPr>
        <w:t>)</w:t>
      </w:r>
      <w:bookmarkEnd w:id="0"/>
      <w:r w:rsidR="00BE21E8" w:rsidRPr="00BE21E8">
        <w:rPr>
          <w:rFonts w:ascii="Times New Roman" w:hAnsi="Times New Roman" w:cs="Times New Roman"/>
          <w:sz w:val="24"/>
          <w:szCs w:val="24"/>
        </w:rPr>
        <w:t>.</w:t>
      </w:r>
      <w:r w:rsidR="00BE21E8">
        <w:rPr>
          <w:rFonts w:ascii="Times New Roman" w:hAnsi="Times New Roman" w:cs="Times New Roman"/>
          <w:sz w:val="24"/>
          <w:szCs w:val="24"/>
        </w:rPr>
        <w:t xml:space="preserve"> </w:t>
      </w:r>
      <w:r w:rsidR="000F2F3B">
        <w:rPr>
          <w:rFonts w:ascii="Times New Roman" w:hAnsi="Times New Roman" w:cs="Times New Roman"/>
          <w:sz w:val="24"/>
          <w:szCs w:val="24"/>
        </w:rPr>
        <w:t>When the new piece</w:t>
      </w:r>
      <w:r w:rsidR="000F2F3B" w:rsidRPr="000F2F3B">
        <w:rPr>
          <w:rFonts w:ascii="Times New Roman" w:hAnsi="Times New Roman" w:cs="Times New Roman"/>
          <w:sz w:val="24"/>
          <w:szCs w:val="24"/>
        </w:rPr>
        <w:t xml:space="preserve"> of knowledge</w:t>
      </w:r>
      <w:r w:rsidR="000F2F3B">
        <w:rPr>
          <w:rFonts w:ascii="Times New Roman" w:hAnsi="Times New Roman" w:cs="Times New Roman"/>
          <w:sz w:val="24"/>
          <w:szCs w:val="24"/>
        </w:rPr>
        <w:t xml:space="preserve"> is more sophisticated, as in the case of emergence of an academic field in a </w:t>
      </w:r>
      <w:r w:rsidR="000F2F3B">
        <w:rPr>
          <w:rFonts w:ascii="Times New Roman" w:hAnsi="Times New Roman" w:cs="Times New Roman"/>
          <w:sz w:val="24"/>
          <w:szCs w:val="24"/>
        </w:rPr>
        <w:lastRenderedPageBreak/>
        <w:t>country</w:t>
      </w:r>
      <w:r w:rsidR="000F2F3B" w:rsidRPr="000F2F3B">
        <w:rPr>
          <w:rFonts w:ascii="Times New Roman" w:hAnsi="Times New Roman" w:cs="Times New Roman"/>
          <w:sz w:val="24"/>
          <w:szCs w:val="24"/>
        </w:rPr>
        <w:t xml:space="preserve">, </w:t>
      </w:r>
      <w:r w:rsidR="000F2F3B">
        <w:rPr>
          <w:rFonts w:ascii="Times New Roman" w:hAnsi="Times New Roman" w:cs="Times New Roman"/>
          <w:sz w:val="24"/>
          <w:szCs w:val="24"/>
        </w:rPr>
        <w:t>face-to-face communication and personal contact becomes more important</w:t>
      </w:r>
      <w:r w:rsidR="000F2F3B" w:rsidRPr="000F2F3B">
        <w:rPr>
          <w:rFonts w:ascii="Times New Roman" w:hAnsi="Times New Roman" w:cs="Times New Roman"/>
          <w:sz w:val="24"/>
          <w:szCs w:val="24"/>
        </w:rPr>
        <w:t>,</w:t>
      </w:r>
      <w:r w:rsidR="000F2F3B">
        <w:rPr>
          <w:rFonts w:ascii="Times New Roman" w:hAnsi="Times New Roman" w:cs="Times New Roman"/>
          <w:sz w:val="24"/>
          <w:szCs w:val="24"/>
        </w:rPr>
        <w:t xml:space="preserve"> especially</w:t>
      </w:r>
      <w:r w:rsidR="000F2F3B" w:rsidRPr="000F2F3B">
        <w:rPr>
          <w:rFonts w:ascii="Times New Roman" w:hAnsi="Times New Roman" w:cs="Times New Roman"/>
          <w:sz w:val="24"/>
          <w:szCs w:val="24"/>
        </w:rPr>
        <w:t xml:space="preserve"> if the </w:t>
      </w:r>
      <w:r w:rsidR="000F2F3B">
        <w:rPr>
          <w:rFonts w:ascii="Times New Roman" w:hAnsi="Times New Roman" w:cs="Times New Roman"/>
          <w:sz w:val="24"/>
          <w:szCs w:val="24"/>
        </w:rPr>
        <w:t xml:space="preserve">knowledge </w:t>
      </w:r>
      <w:r w:rsidR="000F2F3B" w:rsidRPr="000F2F3B">
        <w:rPr>
          <w:rFonts w:ascii="Times New Roman" w:hAnsi="Times New Roman" w:cs="Times New Roman"/>
          <w:sz w:val="24"/>
          <w:szCs w:val="24"/>
        </w:rPr>
        <w:t xml:space="preserve">recipient is </w:t>
      </w:r>
      <w:r w:rsidR="000F2F3B">
        <w:rPr>
          <w:rFonts w:ascii="Times New Roman" w:hAnsi="Times New Roman" w:cs="Times New Roman"/>
          <w:sz w:val="24"/>
          <w:szCs w:val="24"/>
        </w:rPr>
        <w:t>capable of</w:t>
      </w:r>
      <w:r w:rsidR="000F2F3B" w:rsidRPr="000F2F3B">
        <w:rPr>
          <w:rFonts w:ascii="Times New Roman" w:hAnsi="Times New Roman" w:cs="Times New Roman"/>
          <w:sz w:val="24"/>
          <w:szCs w:val="24"/>
        </w:rPr>
        <w:t xml:space="preserve"> interpret</w:t>
      </w:r>
      <w:r w:rsidR="000F2F3B">
        <w:rPr>
          <w:rFonts w:ascii="Times New Roman" w:hAnsi="Times New Roman" w:cs="Times New Roman"/>
          <w:sz w:val="24"/>
          <w:szCs w:val="24"/>
        </w:rPr>
        <w:t>ing</w:t>
      </w:r>
      <w:r w:rsidR="000F2F3B" w:rsidRPr="000F2F3B">
        <w:rPr>
          <w:rFonts w:ascii="Times New Roman" w:hAnsi="Times New Roman" w:cs="Times New Roman"/>
          <w:sz w:val="24"/>
          <w:szCs w:val="24"/>
        </w:rPr>
        <w:t xml:space="preserve"> it successfully (Rogers</w:t>
      </w:r>
      <w:r w:rsidR="000F2F3B">
        <w:rPr>
          <w:rFonts w:ascii="Times New Roman" w:hAnsi="Times New Roman" w:cs="Times New Roman"/>
          <w:sz w:val="24"/>
          <w:szCs w:val="24"/>
        </w:rPr>
        <w:t xml:space="preserve">, &amp; </w:t>
      </w:r>
      <w:r w:rsidR="000F2F3B" w:rsidRPr="000F2F3B">
        <w:rPr>
          <w:rFonts w:ascii="Times New Roman" w:hAnsi="Times New Roman" w:cs="Times New Roman"/>
          <w:sz w:val="24"/>
          <w:szCs w:val="24"/>
        </w:rPr>
        <w:t>Shoemaker</w:t>
      </w:r>
      <w:r w:rsidR="003A2815">
        <w:rPr>
          <w:rFonts w:ascii="Times New Roman" w:hAnsi="Times New Roman" w:cs="Times New Roman"/>
          <w:sz w:val="24"/>
          <w:szCs w:val="24"/>
        </w:rPr>
        <w:t>,</w:t>
      </w:r>
      <w:r w:rsidR="000F2F3B" w:rsidRPr="000F2F3B">
        <w:rPr>
          <w:rFonts w:ascii="Times New Roman" w:hAnsi="Times New Roman" w:cs="Times New Roman"/>
          <w:sz w:val="24"/>
          <w:szCs w:val="24"/>
        </w:rPr>
        <w:t xml:space="preserve"> 1971).</w:t>
      </w:r>
    </w:p>
    <w:p w14:paraId="2C5D8EE8" w14:textId="4FF7604E" w:rsidR="00BB4173" w:rsidRDefault="00A14EFC"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Some</w:t>
      </w:r>
      <w:r w:rsidR="005B0AA6">
        <w:rPr>
          <w:rFonts w:ascii="Times New Roman" w:hAnsi="Times New Roman" w:cs="Times New Roman"/>
          <w:sz w:val="24"/>
          <w:szCs w:val="24"/>
        </w:rPr>
        <w:t xml:space="preserve"> studies demonstrated t</w:t>
      </w:r>
      <w:r w:rsidR="005B0AA6" w:rsidRPr="005B0AA6">
        <w:rPr>
          <w:rFonts w:ascii="Times New Roman" w:hAnsi="Times New Roman" w:cs="Times New Roman"/>
          <w:sz w:val="24"/>
          <w:szCs w:val="24"/>
        </w:rPr>
        <w:t>he</w:t>
      </w:r>
      <w:r w:rsidR="00100FBC">
        <w:rPr>
          <w:rFonts w:ascii="Times New Roman" w:hAnsi="Times New Roman" w:cs="Times New Roman"/>
          <w:sz w:val="24"/>
          <w:szCs w:val="24"/>
        </w:rPr>
        <w:t xml:space="preserve"> </w:t>
      </w:r>
      <w:r w:rsidR="005B0AA6" w:rsidRPr="005B0AA6">
        <w:rPr>
          <w:rFonts w:ascii="Times New Roman" w:hAnsi="Times New Roman" w:cs="Times New Roman"/>
          <w:sz w:val="24"/>
          <w:szCs w:val="24"/>
        </w:rPr>
        <w:t xml:space="preserve">relationship between knowledge transfer and </w:t>
      </w:r>
      <w:r w:rsidR="00640486">
        <w:rPr>
          <w:rFonts w:ascii="Times New Roman" w:hAnsi="Times New Roman" w:cs="Times New Roman"/>
          <w:sz w:val="24"/>
          <w:szCs w:val="24"/>
        </w:rPr>
        <w:t>geographic</w:t>
      </w:r>
      <w:r w:rsidR="005B0AA6" w:rsidRPr="005B0AA6">
        <w:rPr>
          <w:rFonts w:ascii="Times New Roman" w:hAnsi="Times New Roman" w:cs="Times New Roman"/>
          <w:sz w:val="24"/>
          <w:szCs w:val="24"/>
        </w:rPr>
        <w:t xml:space="preserve"> proximity</w:t>
      </w:r>
      <w:r w:rsidR="005B0AA6">
        <w:rPr>
          <w:rFonts w:ascii="Times New Roman" w:hAnsi="Times New Roman" w:cs="Times New Roman"/>
          <w:sz w:val="24"/>
          <w:szCs w:val="24"/>
        </w:rPr>
        <w:t>. For instance, examining</w:t>
      </w:r>
      <w:r w:rsidR="005B0AA6" w:rsidRPr="005B0AA6">
        <w:rPr>
          <w:rFonts w:ascii="Times New Roman" w:hAnsi="Times New Roman" w:cs="Times New Roman"/>
          <w:sz w:val="24"/>
          <w:szCs w:val="24"/>
        </w:rPr>
        <w:t xml:space="preserve"> the </w:t>
      </w:r>
      <w:r w:rsidR="005B0AA6">
        <w:rPr>
          <w:rFonts w:ascii="Times New Roman" w:hAnsi="Times New Roman" w:cs="Times New Roman"/>
          <w:sz w:val="24"/>
          <w:szCs w:val="24"/>
        </w:rPr>
        <w:t>relation</w:t>
      </w:r>
      <w:r w:rsidR="005B0AA6" w:rsidRPr="005B0AA6">
        <w:rPr>
          <w:rFonts w:ascii="Times New Roman" w:hAnsi="Times New Roman" w:cs="Times New Roman"/>
          <w:sz w:val="24"/>
          <w:szCs w:val="24"/>
        </w:rPr>
        <w:t xml:space="preserve"> between </w:t>
      </w:r>
      <w:r w:rsidR="005B0AA6">
        <w:rPr>
          <w:rFonts w:ascii="Times New Roman" w:hAnsi="Times New Roman" w:cs="Times New Roman"/>
          <w:sz w:val="24"/>
          <w:szCs w:val="24"/>
        </w:rPr>
        <w:t xml:space="preserve">academic </w:t>
      </w:r>
      <w:r w:rsidR="005B0AA6" w:rsidRPr="005B0AA6">
        <w:rPr>
          <w:rFonts w:ascii="Times New Roman" w:hAnsi="Times New Roman" w:cs="Times New Roman"/>
          <w:sz w:val="24"/>
          <w:szCs w:val="24"/>
        </w:rPr>
        <w:t>research</w:t>
      </w:r>
      <w:r w:rsidR="005B0AA6">
        <w:rPr>
          <w:rFonts w:ascii="Times New Roman" w:hAnsi="Times New Roman" w:cs="Times New Roman"/>
          <w:sz w:val="24"/>
          <w:szCs w:val="24"/>
        </w:rPr>
        <w:t xml:space="preserve"> in universities</w:t>
      </w:r>
      <w:r w:rsidR="005B0AA6" w:rsidRPr="005B0AA6">
        <w:rPr>
          <w:rFonts w:ascii="Times New Roman" w:hAnsi="Times New Roman" w:cs="Times New Roman"/>
          <w:sz w:val="24"/>
          <w:szCs w:val="24"/>
        </w:rPr>
        <w:t xml:space="preserve"> and patent applications in </w:t>
      </w:r>
      <w:r w:rsidR="002341A0">
        <w:rPr>
          <w:rFonts w:ascii="Times New Roman" w:hAnsi="Times New Roman" w:cs="Times New Roman"/>
          <w:sz w:val="24"/>
          <w:szCs w:val="24"/>
        </w:rPr>
        <w:t xml:space="preserve">29 states </w:t>
      </w:r>
      <w:r w:rsidR="00100FBC">
        <w:rPr>
          <w:rFonts w:ascii="Times New Roman" w:hAnsi="Times New Roman" w:cs="Times New Roman"/>
          <w:sz w:val="24"/>
          <w:szCs w:val="24"/>
        </w:rPr>
        <w:t>of the</w:t>
      </w:r>
      <w:r w:rsidR="002341A0">
        <w:rPr>
          <w:rFonts w:ascii="Times New Roman" w:hAnsi="Times New Roman" w:cs="Times New Roman"/>
          <w:sz w:val="24"/>
          <w:szCs w:val="24"/>
        </w:rPr>
        <w:t xml:space="preserve"> U</w:t>
      </w:r>
      <w:r w:rsidR="007023ED">
        <w:rPr>
          <w:rFonts w:ascii="Times New Roman" w:hAnsi="Times New Roman" w:cs="Times New Roman"/>
          <w:sz w:val="24"/>
          <w:szCs w:val="24"/>
        </w:rPr>
        <w:t>.</w:t>
      </w:r>
      <w:r w:rsidR="002341A0">
        <w:rPr>
          <w:rFonts w:ascii="Times New Roman" w:hAnsi="Times New Roman" w:cs="Times New Roman"/>
          <w:sz w:val="24"/>
          <w:szCs w:val="24"/>
        </w:rPr>
        <w:t>S</w:t>
      </w:r>
      <w:r w:rsidR="007023ED">
        <w:rPr>
          <w:rFonts w:ascii="Times New Roman" w:hAnsi="Times New Roman" w:cs="Times New Roman"/>
          <w:sz w:val="24"/>
          <w:szCs w:val="24"/>
        </w:rPr>
        <w:t>.</w:t>
      </w:r>
      <w:r w:rsidR="002341A0">
        <w:rPr>
          <w:rFonts w:ascii="Times New Roman" w:hAnsi="Times New Roman" w:cs="Times New Roman"/>
          <w:sz w:val="24"/>
          <w:szCs w:val="24"/>
        </w:rPr>
        <w:t>, Jaffe (1989) found that geographic proximity influenced t</w:t>
      </w:r>
      <w:r w:rsidR="002341A0" w:rsidRPr="002341A0">
        <w:rPr>
          <w:rFonts w:ascii="Times New Roman" w:hAnsi="Times New Roman" w:cs="Times New Roman"/>
          <w:sz w:val="24"/>
          <w:szCs w:val="24"/>
        </w:rPr>
        <w:t xml:space="preserve">he amount of </w:t>
      </w:r>
      <w:r w:rsidR="002341A0">
        <w:rPr>
          <w:rFonts w:ascii="Times New Roman" w:hAnsi="Times New Roman" w:cs="Times New Roman"/>
          <w:sz w:val="24"/>
          <w:szCs w:val="24"/>
        </w:rPr>
        <w:t>knowledge transfer, meaning that companies were</w:t>
      </w:r>
      <w:r w:rsidR="002341A0" w:rsidRPr="002341A0">
        <w:rPr>
          <w:rFonts w:ascii="Times New Roman" w:hAnsi="Times New Roman" w:cs="Times New Roman"/>
          <w:sz w:val="24"/>
          <w:szCs w:val="24"/>
        </w:rPr>
        <w:t xml:space="preserve"> more likely to benefit from </w:t>
      </w:r>
      <w:r w:rsidR="002341A0">
        <w:rPr>
          <w:rFonts w:ascii="Times New Roman" w:hAnsi="Times New Roman" w:cs="Times New Roman"/>
          <w:sz w:val="24"/>
          <w:szCs w:val="24"/>
        </w:rPr>
        <w:t xml:space="preserve">research and development </w:t>
      </w:r>
      <w:r w:rsidR="002341A0" w:rsidRPr="002341A0">
        <w:rPr>
          <w:rFonts w:ascii="Times New Roman" w:hAnsi="Times New Roman" w:cs="Times New Roman"/>
          <w:sz w:val="24"/>
          <w:szCs w:val="24"/>
        </w:rPr>
        <w:t xml:space="preserve">in universities </w:t>
      </w:r>
      <w:r w:rsidR="002341A0">
        <w:rPr>
          <w:rFonts w:ascii="Times New Roman" w:hAnsi="Times New Roman" w:cs="Times New Roman"/>
          <w:sz w:val="24"/>
          <w:szCs w:val="24"/>
        </w:rPr>
        <w:t>when th</w:t>
      </w:r>
      <w:r w:rsidR="00100FBC">
        <w:rPr>
          <w:rFonts w:ascii="Times New Roman" w:hAnsi="Times New Roman" w:cs="Times New Roman"/>
          <w:sz w:val="24"/>
          <w:szCs w:val="24"/>
        </w:rPr>
        <w:t>ose universities</w:t>
      </w:r>
      <w:r w:rsidR="002341A0">
        <w:rPr>
          <w:rFonts w:ascii="Times New Roman" w:hAnsi="Times New Roman" w:cs="Times New Roman"/>
          <w:sz w:val="24"/>
          <w:szCs w:val="24"/>
        </w:rPr>
        <w:t xml:space="preserve"> were in</w:t>
      </w:r>
      <w:r w:rsidR="002341A0" w:rsidRPr="002341A0">
        <w:rPr>
          <w:rFonts w:ascii="Times New Roman" w:hAnsi="Times New Roman" w:cs="Times New Roman"/>
          <w:sz w:val="24"/>
          <w:szCs w:val="24"/>
        </w:rPr>
        <w:t xml:space="preserve"> </w:t>
      </w:r>
      <w:r w:rsidR="00100FBC">
        <w:rPr>
          <w:rFonts w:ascii="Times New Roman" w:hAnsi="Times New Roman" w:cs="Times New Roman"/>
          <w:sz w:val="24"/>
          <w:szCs w:val="24"/>
        </w:rPr>
        <w:t>their</w:t>
      </w:r>
      <w:r w:rsidR="002341A0" w:rsidRPr="002341A0">
        <w:rPr>
          <w:rFonts w:ascii="Times New Roman" w:hAnsi="Times New Roman" w:cs="Times New Roman"/>
          <w:sz w:val="24"/>
          <w:szCs w:val="24"/>
        </w:rPr>
        <w:t xml:space="preserve"> home states</w:t>
      </w:r>
      <w:r w:rsidR="005B0AA6" w:rsidRPr="005B0AA6">
        <w:rPr>
          <w:rFonts w:ascii="Times New Roman" w:hAnsi="Times New Roman" w:cs="Times New Roman"/>
          <w:sz w:val="24"/>
          <w:szCs w:val="24"/>
        </w:rPr>
        <w:t>.</w:t>
      </w:r>
      <w:r w:rsidR="00100FBC">
        <w:rPr>
          <w:rFonts w:ascii="Times New Roman" w:hAnsi="Times New Roman" w:cs="Times New Roman"/>
          <w:sz w:val="24"/>
          <w:szCs w:val="24"/>
        </w:rPr>
        <w:t xml:space="preserve"> </w:t>
      </w:r>
      <w:r w:rsidR="00532BA9">
        <w:rPr>
          <w:rFonts w:ascii="Times New Roman" w:hAnsi="Times New Roman" w:cs="Times New Roman"/>
          <w:sz w:val="24"/>
          <w:szCs w:val="24"/>
        </w:rPr>
        <w:t xml:space="preserve">In an international context, the qualitative study of </w:t>
      </w:r>
      <w:proofErr w:type="spellStart"/>
      <w:r w:rsidR="00532BA9">
        <w:rPr>
          <w:rFonts w:ascii="Times New Roman" w:hAnsi="Times New Roman" w:cs="Times New Roman"/>
          <w:sz w:val="24"/>
          <w:szCs w:val="24"/>
        </w:rPr>
        <w:t>Korbi</w:t>
      </w:r>
      <w:proofErr w:type="spellEnd"/>
      <w:r w:rsidR="00532BA9">
        <w:rPr>
          <w:rFonts w:ascii="Times New Roman" w:hAnsi="Times New Roman" w:cs="Times New Roman"/>
          <w:sz w:val="24"/>
          <w:szCs w:val="24"/>
        </w:rPr>
        <w:t xml:space="preserve"> and </w:t>
      </w:r>
      <w:proofErr w:type="spellStart"/>
      <w:r w:rsidR="00532BA9">
        <w:rPr>
          <w:rFonts w:ascii="Times New Roman" w:hAnsi="Times New Roman" w:cs="Times New Roman"/>
          <w:sz w:val="24"/>
          <w:szCs w:val="24"/>
        </w:rPr>
        <w:t>Chouki</w:t>
      </w:r>
      <w:proofErr w:type="spellEnd"/>
      <w:r w:rsidR="00532BA9">
        <w:rPr>
          <w:rFonts w:ascii="Times New Roman" w:hAnsi="Times New Roman" w:cs="Times New Roman"/>
          <w:sz w:val="24"/>
          <w:szCs w:val="24"/>
        </w:rPr>
        <w:t xml:space="preserve"> (2017) found that </w:t>
      </w:r>
      <w:r w:rsidR="00640486">
        <w:rPr>
          <w:rFonts w:ascii="Times New Roman" w:hAnsi="Times New Roman" w:cs="Times New Roman"/>
          <w:sz w:val="24"/>
          <w:szCs w:val="24"/>
        </w:rPr>
        <w:t>geographic</w:t>
      </w:r>
      <w:r w:rsidR="00532BA9" w:rsidRPr="00532BA9">
        <w:rPr>
          <w:rFonts w:ascii="Times New Roman" w:hAnsi="Times New Roman" w:cs="Times New Roman"/>
          <w:sz w:val="24"/>
          <w:szCs w:val="24"/>
        </w:rPr>
        <w:t xml:space="preserve"> proximity between Tunisian small-and-medium enterprises (SMEs) and European multinational corporations (MNCs)</w:t>
      </w:r>
      <w:r w:rsidR="00532BA9">
        <w:rPr>
          <w:rFonts w:ascii="Times New Roman" w:hAnsi="Times New Roman" w:cs="Times New Roman"/>
          <w:sz w:val="24"/>
          <w:szCs w:val="24"/>
        </w:rPr>
        <w:t xml:space="preserve"> was a significant factor</w:t>
      </w:r>
      <w:r w:rsidR="00532BA9" w:rsidRPr="00532BA9">
        <w:rPr>
          <w:rFonts w:ascii="Times New Roman" w:hAnsi="Times New Roman" w:cs="Times New Roman"/>
          <w:sz w:val="24"/>
          <w:szCs w:val="24"/>
        </w:rPr>
        <w:t xml:space="preserve"> in </w:t>
      </w:r>
      <w:r w:rsidR="00532BA9">
        <w:rPr>
          <w:rFonts w:ascii="Times New Roman" w:hAnsi="Times New Roman" w:cs="Times New Roman"/>
          <w:sz w:val="24"/>
          <w:szCs w:val="24"/>
        </w:rPr>
        <w:t>the transfer of</w:t>
      </w:r>
      <w:r w:rsidR="00532BA9" w:rsidRPr="00532BA9">
        <w:rPr>
          <w:rFonts w:ascii="Times New Roman" w:hAnsi="Times New Roman" w:cs="Times New Roman"/>
          <w:sz w:val="24"/>
          <w:szCs w:val="24"/>
        </w:rPr>
        <w:t xml:space="preserve"> explicit </w:t>
      </w:r>
      <w:r w:rsidR="00532BA9">
        <w:rPr>
          <w:rFonts w:ascii="Times New Roman" w:hAnsi="Times New Roman" w:cs="Times New Roman"/>
          <w:sz w:val="24"/>
          <w:szCs w:val="24"/>
        </w:rPr>
        <w:t>as well as</w:t>
      </w:r>
      <w:r w:rsidR="00532BA9" w:rsidRPr="00532BA9">
        <w:rPr>
          <w:rFonts w:ascii="Times New Roman" w:hAnsi="Times New Roman" w:cs="Times New Roman"/>
          <w:sz w:val="24"/>
          <w:szCs w:val="24"/>
        </w:rPr>
        <w:t xml:space="preserve"> tacit knowledge</w:t>
      </w:r>
      <w:r w:rsidR="00532BA9">
        <w:rPr>
          <w:rFonts w:ascii="Times New Roman" w:hAnsi="Times New Roman" w:cs="Times New Roman"/>
          <w:sz w:val="24"/>
          <w:szCs w:val="24"/>
        </w:rPr>
        <w:t>.</w:t>
      </w:r>
      <w:r w:rsidR="007C47E2">
        <w:rPr>
          <w:rFonts w:ascii="Times New Roman" w:hAnsi="Times New Roman" w:cs="Times New Roman"/>
          <w:sz w:val="24"/>
          <w:szCs w:val="24"/>
        </w:rPr>
        <w:t xml:space="preserve"> </w:t>
      </w:r>
      <w:r w:rsidR="007C47E2" w:rsidRPr="007C47E2">
        <w:rPr>
          <w:rFonts w:ascii="Times New Roman" w:hAnsi="Times New Roman" w:cs="Times New Roman"/>
          <w:sz w:val="24"/>
          <w:szCs w:val="24"/>
        </w:rPr>
        <w:t>These findings</w:t>
      </w:r>
      <w:r w:rsidR="007C47E2">
        <w:rPr>
          <w:rFonts w:ascii="Times New Roman" w:hAnsi="Times New Roman" w:cs="Times New Roman"/>
          <w:sz w:val="24"/>
          <w:szCs w:val="24"/>
        </w:rPr>
        <w:t xml:space="preserve"> </w:t>
      </w:r>
      <w:r w:rsidR="007C47E2" w:rsidRPr="007C47E2">
        <w:rPr>
          <w:rFonts w:ascii="Times New Roman" w:hAnsi="Times New Roman" w:cs="Times New Roman"/>
          <w:sz w:val="24"/>
          <w:szCs w:val="24"/>
        </w:rPr>
        <w:t>confirm</w:t>
      </w:r>
      <w:r w:rsidR="007C47E2">
        <w:rPr>
          <w:rFonts w:ascii="Times New Roman" w:hAnsi="Times New Roman" w:cs="Times New Roman"/>
          <w:sz w:val="24"/>
          <w:szCs w:val="24"/>
        </w:rPr>
        <w:t xml:space="preserve"> </w:t>
      </w:r>
      <w:r w:rsidR="007C47E2" w:rsidRPr="007C47E2">
        <w:rPr>
          <w:rFonts w:ascii="Times New Roman" w:hAnsi="Times New Roman" w:cs="Times New Roman"/>
          <w:sz w:val="24"/>
          <w:szCs w:val="24"/>
        </w:rPr>
        <w:t>that</w:t>
      </w:r>
      <w:r w:rsidR="007C47E2">
        <w:rPr>
          <w:rFonts w:ascii="Times New Roman" w:hAnsi="Times New Roman" w:cs="Times New Roman"/>
          <w:sz w:val="24"/>
          <w:szCs w:val="24"/>
        </w:rPr>
        <w:t xml:space="preserve"> </w:t>
      </w:r>
      <w:r w:rsidR="00640486">
        <w:rPr>
          <w:rFonts w:ascii="Times New Roman" w:hAnsi="Times New Roman" w:cs="Times New Roman"/>
          <w:sz w:val="24"/>
          <w:szCs w:val="24"/>
        </w:rPr>
        <w:t>geographic</w:t>
      </w:r>
      <w:r w:rsidR="007C47E2" w:rsidRPr="007C47E2">
        <w:rPr>
          <w:rFonts w:ascii="Times New Roman" w:hAnsi="Times New Roman" w:cs="Times New Roman"/>
          <w:sz w:val="24"/>
          <w:szCs w:val="24"/>
        </w:rPr>
        <w:t xml:space="preserve"> proximity </w:t>
      </w:r>
      <w:r w:rsidR="007C47E2">
        <w:rPr>
          <w:rFonts w:ascii="Times New Roman" w:hAnsi="Times New Roman" w:cs="Times New Roman"/>
          <w:sz w:val="24"/>
          <w:szCs w:val="24"/>
        </w:rPr>
        <w:t xml:space="preserve">establishes </w:t>
      </w:r>
      <w:r w:rsidR="007C47E2" w:rsidRPr="007C47E2">
        <w:rPr>
          <w:rFonts w:ascii="Times New Roman" w:hAnsi="Times New Roman" w:cs="Times New Roman"/>
          <w:sz w:val="24"/>
          <w:szCs w:val="24"/>
        </w:rPr>
        <w:t xml:space="preserve">effective communication between local, national, or international partners and </w:t>
      </w:r>
      <w:r w:rsidR="007C47E2">
        <w:rPr>
          <w:rFonts w:ascii="Times New Roman" w:hAnsi="Times New Roman" w:cs="Times New Roman"/>
          <w:sz w:val="24"/>
          <w:szCs w:val="24"/>
        </w:rPr>
        <w:t xml:space="preserve">ensures </w:t>
      </w:r>
      <w:r w:rsidR="007C47E2" w:rsidRPr="007C47E2">
        <w:rPr>
          <w:rFonts w:ascii="Times New Roman" w:hAnsi="Times New Roman" w:cs="Times New Roman"/>
          <w:sz w:val="24"/>
          <w:szCs w:val="24"/>
        </w:rPr>
        <w:t>a better transfer of knowledge</w:t>
      </w:r>
      <w:r w:rsidR="007C47E2">
        <w:rPr>
          <w:rFonts w:ascii="Times New Roman" w:hAnsi="Times New Roman" w:cs="Times New Roman"/>
          <w:sz w:val="24"/>
          <w:szCs w:val="24"/>
        </w:rPr>
        <w:t xml:space="preserve"> (</w:t>
      </w:r>
      <w:r w:rsidR="007C47E2" w:rsidRPr="007C47E2">
        <w:rPr>
          <w:rFonts w:ascii="Times New Roman" w:hAnsi="Times New Roman" w:cs="Times New Roman"/>
          <w:sz w:val="24"/>
          <w:szCs w:val="24"/>
        </w:rPr>
        <w:t>Gomes-</w:t>
      </w:r>
      <w:proofErr w:type="spellStart"/>
      <w:r w:rsidR="007C47E2" w:rsidRPr="007C47E2">
        <w:rPr>
          <w:rFonts w:ascii="Times New Roman" w:hAnsi="Times New Roman" w:cs="Times New Roman"/>
          <w:sz w:val="24"/>
          <w:szCs w:val="24"/>
        </w:rPr>
        <w:t>Casseres</w:t>
      </w:r>
      <w:proofErr w:type="spellEnd"/>
      <w:r w:rsidR="007C47E2" w:rsidRPr="007C47E2">
        <w:rPr>
          <w:rFonts w:ascii="Times New Roman" w:hAnsi="Times New Roman" w:cs="Times New Roman"/>
          <w:sz w:val="24"/>
          <w:szCs w:val="24"/>
        </w:rPr>
        <w:t xml:space="preserve">, </w:t>
      </w:r>
      <w:proofErr w:type="spellStart"/>
      <w:r w:rsidR="007C47E2" w:rsidRPr="007C47E2">
        <w:rPr>
          <w:rFonts w:ascii="Times New Roman" w:hAnsi="Times New Roman" w:cs="Times New Roman"/>
          <w:sz w:val="24"/>
          <w:szCs w:val="24"/>
        </w:rPr>
        <w:t>Hagedoorn</w:t>
      </w:r>
      <w:proofErr w:type="spellEnd"/>
      <w:r w:rsidR="007C47E2">
        <w:rPr>
          <w:rFonts w:ascii="Times New Roman" w:hAnsi="Times New Roman" w:cs="Times New Roman"/>
          <w:sz w:val="24"/>
          <w:szCs w:val="24"/>
        </w:rPr>
        <w:t>, &amp;</w:t>
      </w:r>
      <w:r w:rsidR="007C47E2" w:rsidRPr="007C47E2">
        <w:rPr>
          <w:rFonts w:ascii="Times New Roman" w:hAnsi="Times New Roman" w:cs="Times New Roman"/>
          <w:sz w:val="24"/>
          <w:szCs w:val="24"/>
        </w:rPr>
        <w:t xml:space="preserve"> Jaffe</w:t>
      </w:r>
      <w:r w:rsidR="007C47E2">
        <w:rPr>
          <w:rFonts w:ascii="Times New Roman" w:hAnsi="Times New Roman" w:cs="Times New Roman"/>
          <w:sz w:val="24"/>
          <w:szCs w:val="24"/>
        </w:rPr>
        <w:t xml:space="preserve">, </w:t>
      </w:r>
      <w:r w:rsidR="007C47E2" w:rsidRPr="007C47E2">
        <w:rPr>
          <w:rFonts w:ascii="Times New Roman" w:hAnsi="Times New Roman" w:cs="Times New Roman"/>
          <w:sz w:val="24"/>
          <w:szCs w:val="24"/>
        </w:rPr>
        <w:t>2006)</w:t>
      </w:r>
      <w:r w:rsidR="007C47E2">
        <w:rPr>
          <w:rFonts w:ascii="Times New Roman" w:hAnsi="Times New Roman" w:cs="Times New Roman"/>
          <w:sz w:val="24"/>
          <w:szCs w:val="24"/>
        </w:rPr>
        <w:t xml:space="preserve">. </w:t>
      </w:r>
      <w:r w:rsidR="007D2486">
        <w:rPr>
          <w:rFonts w:ascii="Times New Roman" w:hAnsi="Times New Roman" w:cs="Times New Roman"/>
          <w:sz w:val="24"/>
          <w:szCs w:val="24"/>
        </w:rPr>
        <w:t xml:space="preserve">Therefore, we posit that </w:t>
      </w:r>
      <w:r w:rsidR="00640486">
        <w:rPr>
          <w:rFonts w:ascii="Times New Roman" w:hAnsi="Times New Roman" w:cs="Times New Roman"/>
          <w:sz w:val="24"/>
          <w:szCs w:val="24"/>
        </w:rPr>
        <w:t>geographic</w:t>
      </w:r>
      <w:r w:rsidR="007D2486">
        <w:rPr>
          <w:rFonts w:ascii="Times New Roman" w:hAnsi="Times New Roman" w:cs="Times New Roman"/>
          <w:sz w:val="24"/>
          <w:szCs w:val="24"/>
        </w:rPr>
        <w:t xml:space="preserve"> proximity can trigger the emergence and development of community psychology</w:t>
      </w:r>
      <w:r w:rsidR="006225C0">
        <w:rPr>
          <w:rFonts w:ascii="Times New Roman" w:hAnsi="Times New Roman" w:cs="Times New Roman"/>
          <w:sz w:val="24"/>
          <w:szCs w:val="24"/>
        </w:rPr>
        <w:t xml:space="preserve"> which </w:t>
      </w:r>
      <w:r w:rsidR="007D2486">
        <w:rPr>
          <w:rFonts w:ascii="Times New Roman" w:hAnsi="Times New Roman" w:cs="Times New Roman"/>
          <w:sz w:val="24"/>
          <w:szCs w:val="24"/>
        </w:rPr>
        <w:t xml:space="preserve">is a product of knowledge transfer through </w:t>
      </w:r>
      <w:r w:rsidR="006225C0">
        <w:rPr>
          <w:rFonts w:ascii="Times New Roman" w:hAnsi="Times New Roman" w:cs="Times New Roman"/>
          <w:sz w:val="24"/>
          <w:szCs w:val="24"/>
        </w:rPr>
        <w:t xml:space="preserve">facilitating intensive communication and face-to-face idea sharing between community psychologists in countries </w:t>
      </w:r>
      <w:r w:rsidR="00B9745F">
        <w:rPr>
          <w:rFonts w:ascii="Times New Roman" w:hAnsi="Times New Roman" w:cs="Times New Roman"/>
          <w:sz w:val="24"/>
          <w:szCs w:val="24"/>
        </w:rPr>
        <w:t>that share their</w:t>
      </w:r>
      <w:r w:rsidR="006225C0">
        <w:rPr>
          <w:rFonts w:ascii="Times New Roman" w:hAnsi="Times New Roman" w:cs="Times New Roman"/>
          <w:sz w:val="24"/>
          <w:szCs w:val="24"/>
        </w:rPr>
        <w:t xml:space="preserve"> border</w:t>
      </w:r>
      <w:r w:rsidR="00B9745F">
        <w:rPr>
          <w:rFonts w:ascii="Times New Roman" w:hAnsi="Times New Roman" w:cs="Times New Roman"/>
          <w:sz w:val="24"/>
          <w:szCs w:val="24"/>
        </w:rPr>
        <w:t>s with each other</w:t>
      </w:r>
      <w:r w:rsidR="006225C0">
        <w:rPr>
          <w:rFonts w:ascii="Times New Roman" w:hAnsi="Times New Roman" w:cs="Times New Roman"/>
          <w:sz w:val="24"/>
          <w:szCs w:val="24"/>
        </w:rPr>
        <w:t xml:space="preserve">. </w:t>
      </w:r>
    </w:p>
    <w:p w14:paraId="7618FEF6" w14:textId="7F83AC36" w:rsidR="00C1061F" w:rsidRDefault="00C1061F" w:rsidP="002E0D39">
      <w:pPr>
        <w:spacing w:line="480" w:lineRule="auto"/>
        <w:ind w:firstLine="720"/>
        <w:contextualSpacing/>
        <w:jc w:val="both"/>
        <w:rPr>
          <w:rFonts w:ascii="Times New Roman" w:hAnsi="Times New Roman" w:cs="Times New Roman"/>
          <w:sz w:val="24"/>
          <w:szCs w:val="24"/>
        </w:rPr>
      </w:pPr>
      <w:r w:rsidRPr="00C1061F">
        <w:rPr>
          <w:rFonts w:ascii="Times New Roman" w:hAnsi="Times New Roman" w:cs="Times New Roman"/>
          <w:sz w:val="24"/>
          <w:szCs w:val="24"/>
        </w:rPr>
        <w:t xml:space="preserve">Secondly, the concept of knowledge spillover in economics and business literature provides us with </w:t>
      </w:r>
      <w:r>
        <w:rPr>
          <w:rFonts w:ascii="Times New Roman" w:hAnsi="Times New Roman" w:cs="Times New Roman"/>
          <w:sz w:val="24"/>
          <w:szCs w:val="24"/>
        </w:rPr>
        <w:t>another</w:t>
      </w:r>
      <w:r w:rsidRPr="00C1061F">
        <w:rPr>
          <w:rFonts w:ascii="Times New Roman" w:hAnsi="Times New Roman" w:cs="Times New Roman"/>
          <w:sz w:val="24"/>
          <w:szCs w:val="24"/>
        </w:rPr>
        <w:t xml:space="preserve"> theoretical framework that can be applied to our study</w:t>
      </w:r>
      <w:r>
        <w:rPr>
          <w:rFonts w:ascii="Times New Roman" w:hAnsi="Times New Roman" w:cs="Times New Roman"/>
          <w:sz w:val="24"/>
          <w:szCs w:val="24"/>
        </w:rPr>
        <w:t xml:space="preserve"> as well</w:t>
      </w:r>
      <w:r w:rsidRPr="00C1061F">
        <w:rPr>
          <w:rFonts w:ascii="Times New Roman" w:hAnsi="Times New Roman" w:cs="Times New Roman"/>
          <w:sz w:val="24"/>
          <w:szCs w:val="24"/>
        </w:rPr>
        <w:t>. Knowledge spillover refers to “the exchange of ideas among individuals” (</w:t>
      </w:r>
      <w:proofErr w:type="spellStart"/>
      <w:r w:rsidRPr="00C1061F">
        <w:rPr>
          <w:rFonts w:ascii="Times New Roman" w:hAnsi="Times New Roman" w:cs="Times New Roman"/>
          <w:sz w:val="24"/>
          <w:szCs w:val="24"/>
        </w:rPr>
        <w:t>Carlino</w:t>
      </w:r>
      <w:proofErr w:type="spellEnd"/>
      <w:r w:rsidRPr="00C1061F">
        <w:rPr>
          <w:rFonts w:ascii="Times New Roman" w:hAnsi="Times New Roman" w:cs="Times New Roman"/>
          <w:sz w:val="24"/>
          <w:szCs w:val="24"/>
        </w:rPr>
        <w:t>, 2001, p. 17) and is an essential factor in economic growth, technological advancement, and the nature and quality of cities (Henderson, 2007).</w:t>
      </w:r>
      <w:r w:rsidR="008740B4">
        <w:rPr>
          <w:rFonts w:ascii="Times New Roman" w:hAnsi="Times New Roman" w:cs="Times New Roman"/>
          <w:sz w:val="24"/>
          <w:szCs w:val="24"/>
        </w:rPr>
        <w:t xml:space="preserve"> Although knowledge spillover resembles knowledge transfer,</w:t>
      </w:r>
      <w:r w:rsidR="008740B4" w:rsidRPr="008740B4">
        <w:rPr>
          <w:rFonts w:ascii="Times New Roman" w:hAnsi="Times New Roman" w:cs="Times New Roman"/>
          <w:sz w:val="24"/>
          <w:szCs w:val="24"/>
        </w:rPr>
        <w:t xml:space="preserve"> the</w:t>
      </w:r>
      <w:r w:rsidR="008740B4">
        <w:rPr>
          <w:rFonts w:ascii="Times New Roman" w:hAnsi="Times New Roman" w:cs="Times New Roman"/>
          <w:sz w:val="24"/>
          <w:szCs w:val="24"/>
        </w:rPr>
        <w:t xml:space="preserve">re is an important </w:t>
      </w:r>
      <w:r w:rsidR="008740B4" w:rsidRPr="008740B4">
        <w:rPr>
          <w:rFonts w:ascii="Times New Roman" w:hAnsi="Times New Roman" w:cs="Times New Roman"/>
          <w:sz w:val="24"/>
          <w:szCs w:val="24"/>
        </w:rPr>
        <w:t>difference</w:t>
      </w:r>
      <w:r w:rsidR="008740B4">
        <w:rPr>
          <w:rFonts w:ascii="Times New Roman" w:hAnsi="Times New Roman" w:cs="Times New Roman"/>
          <w:sz w:val="24"/>
          <w:szCs w:val="24"/>
        </w:rPr>
        <w:t xml:space="preserve"> between them, which is that</w:t>
      </w:r>
      <w:r w:rsidR="008740B4" w:rsidRPr="008740B4">
        <w:rPr>
          <w:rFonts w:ascii="Times New Roman" w:hAnsi="Times New Roman" w:cs="Times New Roman"/>
          <w:sz w:val="24"/>
          <w:szCs w:val="24"/>
        </w:rPr>
        <w:t xml:space="preserve"> </w:t>
      </w:r>
      <w:bookmarkStart w:id="1" w:name="_Hlk36208470"/>
      <w:r w:rsidR="008740B4" w:rsidRPr="008740B4">
        <w:rPr>
          <w:rFonts w:ascii="Times New Roman" w:hAnsi="Times New Roman" w:cs="Times New Roman"/>
          <w:sz w:val="24"/>
          <w:szCs w:val="24"/>
        </w:rPr>
        <w:t>knowledge transfer is an intentional process, whereas knowledge spillover occurs outside the intended boundary (</w:t>
      </w:r>
      <w:r w:rsidR="00017C86">
        <w:rPr>
          <w:rFonts w:ascii="Times New Roman" w:hAnsi="Times New Roman" w:cs="Times New Roman"/>
          <w:sz w:val="24"/>
          <w:szCs w:val="24"/>
        </w:rPr>
        <w:t>Ko, &amp; Liu, 2015</w:t>
      </w:r>
      <w:r w:rsidR="008740B4" w:rsidRPr="008740B4">
        <w:rPr>
          <w:rFonts w:ascii="Times New Roman" w:hAnsi="Times New Roman" w:cs="Times New Roman"/>
          <w:sz w:val="24"/>
          <w:szCs w:val="24"/>
        </w:rPr>
        <w:t>).</w:t>
      </w:r>
      <w:r w:rsidRPr="00C1061F">
        <w:rPr>
          <w:rFonts w:ascii="Times New Roman" w:hAnsi="Times New Roman" w:cs="Times New Roman"/>
          <w:sz w:val="24"/>
          <w:szCs w:val="24"/>
        </w:rPr>
        <w:t xml:space="preserve"> </w:t>
      </w:r>
      <w:bookmarkEnd w:id="1"/>
      <w:r w:rsidRPr="00C1061F">
        <w:rPr>
          <w:rFonts w:ascii="Times New Roman" w:hAnsi="Times New Roman" w:cs="Times New Roman"/>
          <w:sz w:val="24"/>
          <w:szCs w:val="24"/>
        </w:rPr>
        <w:t xml:space="preserve">Knowledge </w:t>
      </w:r>
      <w:r w:rsidRPr="00C1061F">
        <w:rPr>
          <w:rFonts w:ascii="Times New Roman" w:hAnsi="Times New Roman" w:cs="Times New Roman"/>
          <w:sz w:val="24"/>
          <w:szCs w:val="24"/>
        </w:rPr>
        <w:lastRenderedPageBreak/>
        <w:t>spillover is influential in the development of local businesses in a country, especially in the emerging economies. For example, Filatotchev, Liu, Lu, and Wright (2011) found that the returnee entrepreneurs (</w:t>
      </w:r>
      <w:proofErr w:type="gramStart"/>
      <w:r w:rsidRPr="00C1061F">
        <w:rPr>
          <w:rFonts w:ascii="Times New Roman" w:hAnsi="Times New Roman" w:cs="Times New Roman"/>
          <w:sz w:val="24"/>
          <w:szCs w:val="24"/>
        </w:rPr>
        <w:t>i.e.</w:t>
      </w:r>
      <w:proofErr w:type="gramEnd"/>
      <w:r w:rsidRPr="00C1061F">
        <w:rPr>
          <w:rFonts w:ascii="Times New Roman" w:hAnsi="Times New Roman" w:cs="Times New Roman"/>
          <w:sz w:val="24"/>
          <w:szCs w:val="24"/>
        </w:rPr>
        <w:t xml:space="preserve"> scientists and engineers who returned to their native countries and started up a new venture there, after gaining business and/or educational experience in socioeconomically developed countries) significantly increased innovation in other local firms and businesses in China. </w:t>
      </w:r>
      <w:proofErr w:type="spellStart"/>
      <w:r w:rsidRPr="00C1061F">
        <w:rPr>
          <w:rFonts w:ascii="Times New Roman" w:hAnsi="Times New Roman" w:cs="Times New Roman"/>
          <w:sz w:val="24"/>
          <w:szCs w:val="24"/>
        </w:rPr>
        <w:t>Simmie</w:t>
      </w:r>
      <w:proofErr w:type="spellEnd"/>
      <w:r w:rsidRPr="00C1061F">
        <w:rPr>
          <w:rFonts w:ascii="Times New Roman" w:hAnsi="Times New Roman" w:cs="Times New Roman"/>
          <w:sz w:val="24"/>
          <w:szCs w:val="24"/>
        </w:rPr>
        <w:t xml:space="preserve"> (2003) proposed two main reasons for the effect of knowledge spillover in the development of local businesses. First, the proximity of the actors facilitates the exchange of new knowledge in the social networks. Second, high labor mobility between qualified workers, which partly results from the proximity of the actors, makes the knowledge transfer easier in local areas. The effect of knowledge spillover may be true for neighboring countries as well. Supporting this point, one study showed that there was a significant similarity between neighboring countries in terms of the products they exported (</w:t>
      </w:r>
      <w:proofErr w:type="spellStart"/>
      <w:r w:rsidRPr="00C1061F">
        <w:rPr>
          <w:rFonts w:ascii="Times New Roman" w:hAnsi="Times New Roman" w:cs="Times New Roman"/>
          <w:sz w:val="24"/>
          <w:szCs w:val="24"/>
        </w:rPr>
        <w:t>Bahar</w:t>
      </w:r>
      <w:proofErr w:type="spellEnd"/>
      <w:r w:rsidRPr="00C1061F">
        <w:rPr>
          <w:rFonts w:ascii="Times New Roman" w:hAnsi="Times New Roman" w:cs="Times New Roman"/>
          <w:sz w:val="24"/>
          <w:szCs w:val="24"/>
        </w:rPr>
        <w:t>, Hausmann, &amp; Hidalgo, 2012). More specifically, the probability that a country’s export basket included a product was found to be 65% higher, when that product was a common export item in the neighboring countries. The researchers concluded that this similarity was “suggestive of localized intra-industry technological spillovers” (</w:t>
      </w:r>
      <w:proofErr w:type="spellStart"/>
      <w:r w:rsidRPr="00C1061F">
        <w:rPr>
          <w:rFonts w:ascii="Times New Roman" w:hAnsi="Times New Roman" w:cs="Times New Roman"/>
          <w:sz w:val="24"/>
          <w:szCs w:val="24"/>
        </w:rPr>
        <w:t>Bahar</w:t>
      </w:r>
      <w:proofErr w:type="spellEnd"/>
      <w:r w:rsidRPr="00C1061F">
        <w:rPr>
          <w:rFonts w:ascii="Times New Roman" w:hAnsi="Times New Roman" w:cs="Times New Roman"/>
          <w:sz w:val="24"/>
          <w:szCs w:val="24"/>
        </w:rPr>
        <w:t xml:space="preserve">, Hausmann, &amp; Hidalgo, 2012, p. 40). </w:t>
      </w:r>
      <w:r w:rsidR="008740B4">
        <w:rPr>
          <w:rFonts w:ascii="Times New Roman" w:hAnsi="Times New Roman" w:cs="Times New Roman"/>
          <w:sz w:val="24"/>
          <w:szCs w:val="24"/>
        </w:rPr>
        <w:t xml:space="preserve"> </w:t>
      </w:r>
      <w:r w:rsidRPr="00C1061F">
        <w:rPr>
          <w:rFonts w:ascii="Times New Roman" w:hAnsi="Times New Roman" w:cs="Times New Roman"/>
          <w:sz w:val="24"/>
          <w:szCs w:val="24"/>
        </w:rPr>
        <w:t>Likewise, our assumption is that the development of community psychology in one country can trigger the development of the same field in neighboring countries partly because of knowledge spillover</w:t>
      </w:r>
      <w:r>
        <w:rPr>
          <w:rFonts w:ascii="Times New Roman" w:hAnsi="Times New Roman" w:cs="Times New Roman"/>
          <w:sz w:val="24"/>
          <w:szCs w:val="24"/>
        </w:rPr>
        <w:t xml:space="preserve">. </w:t>
      </w:r>
      <w:r w:rsidRPr="00C1061F">
        <w:rPr>
          <w:rFonts w:ascii="Times New Roman" w:hAnsi="Times New Roman" w:cs="Times New Roman"/>
          <w:sz w:val="24"/>
          <w:szCs w:val="24"/>
        </w:rPr>
        <w:t>The proximity of these countries as well as the existence of community psychologists in one country, be it returnee or not, can facilitate the knowledge spillover process.</w:t>
      </w:r>
    </w:p>
    <w:p w14:paraId="5F71DE2E" w14:textId="7204DE43" w:rsidR="00F90FE0" w:rsidRPr="00B9745F" w:rsidRDefault="00390343" w:rsidP="002E0D39">
      <w:pPr>
        <w:spacing w:line="480" w:lineRule="auto"/>
        <w:ind w:firstLine="720"/>
        <w:contextualSpacing/>
        <w:jc w:val="both"/>
        <w:rPr>
          <w:rFonts w:ascii="Times New Roman" w:hAnsi="Times New Roman" w:cs="Times New Roman"/>
          <w:sz w:val="24"/>
          <w:szCs w:val="24"/>
        </w:rPr>
      </w:pPr>
      <w:r w:rsidRPr="003E179C">
        <w:rPr>
          <w:rFonts w:ascii="Times New Roman" w:hAnsi="Times New Roman" w:cs="Times New Roman"/>
          <w:b/>
          <w:bCs/>
          <w:sz w:val="24"/>
          <w:szCs w:val="24"/>
        </w:rPr>
        <w:t>Present Stud</w:t>
      </w:r>
      <w:r w:rsidR="00F54BA3">
        <w:rPr>
          <w:rFonts w:ascii="Times New Roman" w:hAnsi="Times New Roman" w:cs="Times New Roman"/>
          <w:b/>
          <w:bCs/>
          <w:sz w:val="24"/>
          <w:szCs w:val="24"/>
        </w:rPr>
        <w:t>y</w:t>
      </w:r>
    </w:p>
    <w:p w14:paraId="21774A51" w14:textId="06183889" w:rsidR="00F54BA3" w:rsidRPr="00F54BA3" w:rsidRDefault="00F54BA3" w:rsidP="002E0D39">
      <w:pPr>
        <w:spacing w:line="480" w:lineRule="auto"/>
        <w:contextualSpacing/>
        <w:jc w:val="both"/>
        <w:rPr>
          <w:rFonts w:ascii="Times New Roman" w:hAnsi="Times New Roman" w:cs="Times New Roman"/>
          <w:sz w:val="24"/>
          <w:szCs w:val="24"/>
        </w:rPr>
      </w:pPr>
      <w:r>
        <w:rPr>
          <w:rFonts w:ascii="Times New Roman" w:hAnsi="Times New Roman" w:cs="Times New Roman"/>
          <w:b/>
          <w:bCs/>
          <w:sz w:val="24"/>
          <w:szCs w:val="24"/>
        </w:rPr>
        <w:tab/>
      </w:r>
      <w:r w:rsidRPr="00F54BA3">
        <w:rPr>
          <w:rFonts w:ascii="Times New Roman" w:hAnsi="Times New Roman" w:cs="Times New Roman"/>
          <w:sz w:val="24"/>
          <w:szCs w:val="24"/>
        </w:rPr>
        <w:t xml:space="preserve">Other than some attention to the breadth of countries and forms of community psychology that have spread globally (Reich et al. 2007), the literature in community psychology has largely </w:t>
      </w:r>
      <w:r w:rsidR="00832E3D">
        <w:rPr>
          <w:rFonts w:ascii="Times New Roman" w:hAnsi="Times New Roman" w:cs="Times New Roman"/>
          <w:sz w:val="24"/>
          <w:szCs w:val="24"/>
        </w:rPr>
        <w:lastRenderedPageBreak/>
        <w:t>overlooked</w:t>
      </w:r>
      <w:r w:rsidRPr="00F54BA3">
        <w:rPr>
          <w:rFonts w:ascii="Times New Roman" w:hAnsi="Times New Roman" w:cs="Times New Roman"/>
          <w:sz w:val="24"/>
          <w:szCs w:val="24"/>
        </w:rPr>
        <w:t xml:space="preserve"> the key questions of precisely how and where the field has been distributed across the globe and what factors might influence this distribution. In other words, the field of community psychology has been so absorbed in studying its subject matters that it overlooked its own development and strength in the world. This study aims to fill out this gap by spatially and </w:t>
      </w:r>
      <w:r w:rsidR="00832E3D">
        <w:rPr>
          <w:rFonts w:ascii="Times New Roman" w:hAnsi="Times New Roman" w:cs="Times New Roman"/>
          <w:sz w:val="24"/>
          <w:szCs w:val="24"/>
        </w:rPr>
        <w:t>statistically</w:t>
      </w:r>
      <w:r w:rsidRPr="00F54BA3">
        <w:rPr>
          <w:rFonts w:ascii="Times New Roman" w:hAnsi="Times New Roman" w:cs="Times New Roman"/>
          <w:sz w:val="24"/>
          <w:szCs w:val="24"/>
        </w:rPr>
        <w:t xml:space="preserve"> showing the development of community psychology and which factors might be related to its development.</w:t>
      </w:r>
    </w:p>
    <w:p w14:paraId="3153164B" w14:textId="6E6D051A" w:rsidR="00F90FE0" w:rsidRDefault="00F54BA3"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We</w:t>
      </w:r>
      <w:r w:rsidR="0079684B">
        <w:rPr>
          <w:rFonts w:ascii="Times New Roman" w:hAnsi="Times New Roman" w:cs="Times New Roman"/>
          <w:sz w:val="24"/>
          <w:szCs w:val="24"/>
        </w:rPr>
        <w:t xml:space="preserve"> suggest</w:t>
      </w:r>
      <w:r w:rsidR="004A208E">
        <w:rPr>
          <w:rFonts w:ascii="Times New Roman" w:hAnsi="Times New Roman" w:cs="Times New Roman"/>
          <w:sz w:val="24"/>
          <w:szCs w:val="24"/>
        </w:rPr>
        <w:t xml:space="preserve"> that one important factor </w:t>
      </w:r>
      <w:r w:rsidR="00430108">
        <w:rPr>
          <w:rFonts w:ascii="Times New Roman" w:hAnsi="Times New Roman" w:cs="Times New Roman"/>
          <w:sz w:val="24"/>
          <w:szCs w:val="24"/>
        </w:rPr>
        <w:t>regarding</w:t>
      </w:r>
      <w:r w:rsidR="004A208E">
        <w:rPr>
          <w:rFonts w:ascii="Times New Roman" w:hAnsi="Times New Roman" w:cs="Times New Roman"/>
          <w:sz w:val="24"/>
          <w:szCs w:val="24"/>
        </w:rPr>
        <w:t xml:space="preserve"> the development of community psychology</w:t>
      </w:r>
      <w:r w:rsidR="00430108">
        <w:rPr>
          <w:rFonts w:ascii="Times New Roman" w:hAnsi="Times New Roman" w:cs="Times New Roman"/>
          <w:sz w:val="24"/>
          <w:szCs w:val="24"/>
        </w:rPr>
        <w:t xml:space="preserve"> in a country</w:t>
      </w:r>
      <w:r w:rsidR="004A208E">
        <w:rPr>
          <w:rFonts w:ascii="Times New Roman" w:hAnsi="Times New Roman" w:cs="Times New Roman"/>
          <w:sz w:val="24"/>
          <w:szCs w:val="24"/>
        </w:rPr>
        <w:t xml:space="preserve"> is</w:t>
      </w:r>
      <w:r w:rsidR="00430108">
        <w:rPr>
          <w:rFonts w:ascii="Times New Roman" w:hAnsi="Times New Roman" w:cs="Times New Roman"/>
          <w:sz w:val="24"/>
          <w:szCs w:val="24"/>
        </w:rPr>
        <w:t xml:space="preserve"> the influence of neighboring countries. Therefore, </w:t>
      </w:r>
      <w:r w:rsidR="0079684B">
        <w:rPr>
          <w:rFonts w:ascii="Times New Roman" w:hAnsi="Times New Roman" w:cs="Times New Roman"/>
          <w:sz w:val="24"/>
          <w:szCs w:val="24"/>
        </w:rPr>
        <w:t xml:space="preserve">we hypothesize </w:t>
      </w:r>
      <w:r w:rsidR="00430108">
        <w:rPr>
          <w:rFonts w:ascii="Times New Roman" w:hAnsi="Times New Roman" w:cs="Times New Roman"/>
          <w:sz w:val="24"/>
          <w:szCs w:val="24"/>
        </w:rPr>
        <w:t xml:space="preserve">that </w:t>
      </w:r>
      <w:r w:rsidR="00F90FE0">
        <w:rPr>
          <w:rFonts w:ascii="Times New Roman" w:hAnsi="Times New Roman" w:cs="Times New Roman"/>
          <w:sz w:val="24"/>
          <w:szCs w:val="24"/>
        </w:rPr>
        <w:t xml:space="preserve">there will be a </w:t>
      </w:r>
      <w:r w:rsidR="0079684B">
        <w:rPr>
          <w:rFonts w:ascii="Times New Roman" w:hAnsi="Times New Roman" w:cs="Times New Roman"/>
          <w:sz w:val="24"/>
          <w:szCs w:val="24"/>
        </w:rPr>
        <w:t>statistically significant hot</w:t>
      </w:r>
      <w:r w:rsidR="00C5477F">
        <w:rPr>
          <w:rFonts w:ascii="Times New Roman" w:hAnsi="Times New Roman" w:cs="Times New Roman"/>
          <w:sz w:val="24"/>
          <w:szCs w:val="24"/>
        </w:rPr>
        <w:t xml:space="preserve"> </w:t>
      </w:r>
      <w:r w:rsidR="0079684B">
        <w:rPr>
          <w:rFonts w:ascii="Times New Roman" w:hAnsi="Times New Roman" w:cs="Times New Roman"/>
          <w:sz w:val="24"/>
          <w:szCs w:val="24"/>
        </w:rPr>
        <w:t xml:space="preserve">spots of community psychology </w:t>
      </w:r>
      <w:r w:rsidR="00C5477F">
        <w:rPr>
          <w:rFonts w:ascii="Times New Roman" w:hAnsi="Times New Roman" w:cs="Times New Roman"/>
          <w:sz w:val="24"/>
          <w:szCs w:val="24"/>
        </w:rPr>
        <w:t>on the continents or regions where community psychology has its roots, whereas there will be statistically significant cold spots of community psychology on the continents or regions where community psychology has show</w:t>
      </w:r>
      <w:r w:rsidR="00B96CA8">
        <w:rPr>
          <w:rFonts w:ascii="Times New Roman" w:hAnsi="Times New Roman" w:cs="Times New Roman"/>
          <w:sz w:val="24"/>
          <w:szCs w:val="24"/>
        </w:rPr>
        <w:t>n</w:t>
      </w:r>
      <w:r w:rsidR="00C5477F">
        <w:rPr>
          <w:rFonts w:ascii="Times New Roman" w:hAnsi="Times New Roman" w:cs="Times New Roman"/>
          <w:sz w:val="24"/>
          <w:szCs w:val="24"/>
        </w:rPr>
        <w:t xml:space="preserve"> no or </w:t>
      </w:r>
      <w:r w:rsidR="00B96CA8">
        <w:rPr>
          <w:rFonts w:ascii="Times New Roman" w:hAnsi="Times New Roman" w:cs="Times New Roman"/>
          <w:sz w:val="24"/>
          <w:szCs w:val="24"/>
        </w:rPr>
        <w:t>limited</w:t>
      </w:r>
      <w:r w:rsidR="00C5477F">
        <w:rPr>
          <w:rFonts w:ascii="Times New Roman" w:hAnsi="Times New Roman" w:cs="Times New Roman"/>
          <w:sz w:val="24"/>
          <w:szCs w:val="24"/>
        </w:rPr>
        <w:t xml:space="preserve"> progress.</w:t>
      </w:r>
      <w:r w:rsidR="00F90FE0">
        <w:rPr>
          <w:rFonts w:ascii="Times New Roman" w:hAnsi="Times New Roman" w:cs="Times New Roman"/>
          <w:sz w:val="24"/>
          <w:szCs w:val="24"/>
        </w:rPr>
        <w:t xml:space="preserve"> </w:t>
      </w:r>
      <w:r w:rsidR="00C5477F">
        <w:rPr>
          <w:rFonts w:ascii="Times New Roman" w:hAnsi="Times New Roman" w:cs="Times New Roman"/>
          <w:sz w:val="24"/>
          <w:szCs w:val="24"/>
        </w:rPr>
        <w:t xml:space="preserve">Furthermore, </w:t>
      </w:r>
      <w:r w:rsidR="00832E3D">
        <w:rPr>
          <w:rFonts w:ascii="Times New Roman" w:hAnsi="Times New Roman" w:cs="Times New Roman"/>
          <w:sz w:val="24"/>
          <w:szCs w:val="24"/>
        </w:rPr>
        <w:t xml:space="preserve">we hypothesize that </w:t>
      </w:r>
      <w:r w:rsidR="00640486">
        <w:rPr>
          <w:rFonts w:ascii="Times New Roman" w:hAnsi="Times New Roman" w:cs="Times New Roman"/>
          <w:sz w:val="24"/>
          <w:szCs w:val="24"/>
        </w:rPr>
        <w:t>geographic</w:t>
      </w:r>
      <w:r w:rsidR="00832E3D">
        <w:rPr>
          <w:rFonts w:ascii="Times New Roman" w:hAnsi="Times New Roman" w:cs="Times New Roman"/>
          <w:sz w:val="24"/>
          <w:szCs w:val="24"/>
        </w:rPr>
        <w:t xml:space="preserve"> proximity will significantly predict the variance in the strength of community psychology in a country above and beyond the influences of other socioeconomic predictors</w:t>
      </w:r>
      <w:r w:rsidR="00852780">
        <w:rPr>
          <w:rFonts w:ascii="Times New Roman" w:hAnsi="Times New Roman" w:cs="Times New Roman"/>
          <w:sz w:val="24"/>
          <w:szCs w:val="24"/>
        </w:rPr>
        <w:t>--</w:t>
      </w:r>
      <w:r w:rsidR="00832E3D">
        <w:rPr>
          <w:rFonts w:ascii="Times New Roman" w:hAnsi="Times New Roman" w:cs="Times New Roman"/>
          <w:sz w:val="24"/>
          <w:szCs w:val="24"/>
        </w:rPr>
        <w:t xml:space="preserve"> population size, social and economic development, grassroots activism, and civil </w:t>
      </w:r>
      <w:r w:rsidR="009C12BB">
        <w:rPr>
          <w:rFonts w:ascii="Times New Roman" w:hAnsi="Times New Roman" w:cs="Times New Roman"/>
          <w:sz w:val="24"/>
          <w:szCs w:val="24"/>
        </w:rPr>
        <w:t xml:space="preserve">liberties </w:t>
      </w:r>
      <w:r w:rsidR="00832E3D">
        <w:rPr>
          <w:rFonts w:ascii="Times New Roman" w:hAnsi="Times New Roman" w:cs="Times New Roman"/>
          <w:sz w:val="24"/>
          <w:szCs w:val="24"/>
        </w:rPr>
        <w:t xml:space="preserve">and political </w:t>
      </w:r>
      <w:r w:rsidR="009C12BB">
        <w:rPr>
          <w:rFonts w:ascii="Times New Roman" w:hAnsi="Times New Roman" w:cs="Times New Roman"/>
          <w:sz w:val="24"/>
          <w:szCs w:val="24"/>
        </w:rPr>
        <w:t>rights</w:t>
      </w:r>
      <w:r w:rsidR="00832E3D">
        <w:rPr>
          <w:rFonts w:ascii="Times New Roman" w:hAnsi="Times New Roman" w:cs="Times New Roman"/>
          <w:sz w:val="24"/>
          <w:szCs w:val="24"/>
        </w:rPr>
        <w:t>. Th</w:t>
      </w:r>
      <w:r w:rsidR="00852780">
        <w:rPr>
          <w:rFonts w:ascii="Times New Roman" w:hAnsi="Times New Roman" w:cs="Times New Roman"/>
          <w:sz w:val="24"/>
          <w:szCs w:val="24"/>
        </w:rPr>
        <w:t xml:space="preserve">is analysis builds on </w:t>
      </w:r>
      <w:proofErr w:type="spellStart"/>
      <w:r w:rsidR="00832E3D">
        <w:rPr>
          <w:rFonts w:ascii="Times New Roman" w:hAnsi="Times New Roman" w:cs="Times New Roman"/>
          <w:sz w:val="24"/>
          <w:szCs w:val="24"/>
        </w:rPr>
        <w:t>Hanitio</w:t>
      </w:r>
      <w:proofErr w:type="spellEnd"/>
      <w:r w:rsidR="006033F7">
        <w:rPr>
          <w:rFonts w:ascii="Times New Roman" w:hAnsi="Times New Roman" w:cs="Times New Roman"/>
          <w:sz w:val="24"/>
          <w:szCs w:val="24"/>
        </w:rPr>
        <w:t xml:space="preserve"> and</w:t>
      </w:r>
      <w:r w:rsidR="00832E3D">
        <w:rPr>
          <w:rFonts w:ascii="Times New Roman" w:hAnsi="Times New Roman" w:cs="Times New Roman"/>
          <w:sz w:val="24"/>
          <w:szCs w:val="24"/>
        </w:rPr>
        <w:t xml:space="preserve"> Perkins</w:t>
      </w:r>
      <w:r w:rsidR="00836800">
        <w:rPr>
          <w:rFonts w:ascii="Times New Roman" w:hAnsi="Times New Roman" w:cs="Times New Roman"/>
          <w:sz w:val="24"/>
          <w:szCs w:val="24"/>
        </w:rPr>
        <w:t xml:space="preserve"> (2017)</w:t>
      </w:r>
      <w:r w:rsidR="00852780">
        <w:rPr>
          <w:rFonts w:ascii="Times New Roman" w:hAnsi="Times New Roman" w:cs="Times New Roman"/>
          <w:sz w:val="24"/>
          <w:szCs w:val="24"/>
        </w:rPr>
        <w:t xml:space="preserve"> </w:t>
      </w:r>
      <w:r w:rsidR="005D730F">
        <w:rPr>
          <w:rFonts w:ascii="Times New Roman" w:hAnsi="Times New Roman" w:cs="Times New Roman"/>
          <w:sz w:val="24"/>
          <w:szCs w:val="24"/>
        </w:rPr>
        <w:t xml:space="preserve">in three ways: </w:t>
      </w:r>
      <w:r w:rsidR="00852780">
        <w:rPr>
          <w:rFonts w:ascii="Times New Roman" w:hAnsi="Times New Roman" w:cs="Times New Roman"/>
          <w:sz w:val="24"/>
          <w:szCs w:val="24"/>
        </w:rPr>
        <w:t xml:space="preserve">first by </w:t>
      </w:r>
      <w:r w:rsidR="00836800">
        <w:rPr>
          <w:rFonts w:ascii="Times New Roman" w:hAnsi="Times New Roman" w:cs="Times New Roman"/>
          <w:sz w:val="24"/>
          <w:szCs w:val="24"/>
        </w:rPr>
        <w:t>replicat</w:t>
      </w:r>
      <w:r w:rsidR="00852780">
        <w:rPr>
          <w:rFonts w:ascii="Times New Roman" w:hAnsi="Times New Roman" w:cs="Times New Roman"/>
          <w:sz w:val="24"/>
          <w:szCs w:val="24"/>
        </w:rPr>
        <w:t>ing</w:t>
      </w:r>
      <w:r w:rsidR="00836800">
        <w:rPr>
          <w:rFonts w:ascii="Times New Roman" w:hAnsi="Times New Roman" w:cs="Times New Roman"/>
          <w:sz w:val="24"/>
          <w:szCs w:val="24"/>
        </w:rPr>
        <w:t xml:space="preserve"> the</w:t>
      </w:r>
      <w:r w:rsidR="00852780">
        <w:rPr>
          <w:rFonts w:ascii="Times New Roman" w:hAnsi="Times New Roman" w:cs="Times New Roman"/>
          <w:sz w:val="24"/>
          <w:szCs w:val="24"/>
        </w:rPr>
        <w:t>ir</w:t>
      </w:r>
      <w:r w:rsidR="00836800">
        <w:rPr>
          <w:rFonts w:ascii="Times New Roman" w:hAnsi="Times New Roman" w:cs="Times New Roman"/>
          <w:sz w:val="24"/>
          <w:szCs w:val="24"/>
        </w:rPr>
        <w:t xml:space="preserve"> results </w:t>
      </w:r>
      <w:r w:rsidR="00852780">
        <w:rPr>
          <w:rFonts w:ascii="Times New Roman" w:hAnsi="Times New Roman" w:cs="Times New Roman"/>
          <w:sz w:val="24"/>
          <w:szCs w:val="24"/>
        </w:rPr>
        <w:t>for a larger number of countries (10</w:t>
      </w:r>
      <w:r w:rsidR="00BE246B">
        <w:rPr>
          <w:rFonts w:ascii="Times New Roman" w:hAnsi="Times New Roman" w:cs="Times New Roman"/>
          <w:sz w:val="24"/>
          <w:szCs w:val="24"/>
        </w:rPr>
        <w:t>5</w:t>
      </w:r>
      <w:r w:rsidR="00852780">
        <w:rPr>
          <w:rFonts w:ascii="Times New Roman" w:hAnsi="Times New Roman" w:cs="Times New Roman"/>
          <w:sz w:val="24"/>
          <w:szCs w:val="24"/>
        </w:rPr>
        <w:t xml:space="preserve"> </w:t>
      </w:r>
      <w:r w:rsidR="005D730F">
        <w:rPr>
          <w:rFonts w:ascii="Times New Roman" w:hAnsi="Times New Roman" w:cs="Times New Roman"/>
          <w:sz w:val="24"/>
          <w:szCs w:val="24"/>
        </w:rPr>
        <w:t>vs. 91</w:t>
      </w:r>
      <w:r w:rsidR="00852780">
        <w:rPr>
          <w:rFonts w:ascii="Times New Roman" w:hAnsi="Times New Roman" w:cs="Times New Roman"/>
          <w:sz w:val="24"/>
          <w:szCs w:val="24"/>
        </w:rPr>
        <w:t xml:space="preserve">). </w:t>
      </w:r>
      <w:r w:rsidR="005D730F">
        <w:rPr>
          <w:rFonts w:ascii="Times New Roman" w:hAnsi="Times New Roman" w:cs="Times New Roman"/>
          <w:sz w:val="24"/>
          <w:szCs w:val="24"/>
        </w:rPr>
        <w:t>Second,</w:t>
      </w:r>
      <w:r w:rsidR="00836800">
        <w:rPr>
          <w:rFonts w:ascii="Times New Roman" w:hAnsi="Times New Roman" w:cs="Times New Roman"/>
          <w:sz w:val="24"/>
          <w:szCs w:val="24"/>
        </w:rPr>
        <w:t xml:space="preserve"> </w:t>
      </w:r>
      <w:r w:rsidR="005D730F">
        <w:rPr>
          <w:rFonts w:ascii="Times New Roman" w:hAnsi="Times New Roman" w:cs="Times New Roman"/>
          <w:sz w:val="24"/>
          <w:szCs w:val="24"/>
        </w:rPr>
        <w:t xml:space="preserve">we add the additional predictor of political rights, which-- along with the civil liberties ratings </w:t>
      </w:r>
      <w:proofErr w:type="spellStart"/>
      <w:r w:rsidR="00836800">
        <w:rPr>
          <w:rFonts w:ascii="Times New Roman" w:hAnsi="Times New Roman" w:cs="Times New Roman"/>
          <w:sz w:val="24"/>
          <w:szCs w:val="24"/>
        </w:rPr>
        <w:t>Hanitio</w:t>
      </w:r>
      <w:proofErr w:type="spellEnd"/>
      <w:r w:rsidR="00836800">
        <w:rPr>
          <w:rFonts w:ascii="Times New Roman" w:hAnsi="Times New Roman" w:cs="Times New Roman"/>
          <w:sz w:val="24"/>
          <w:szCs w:val="24"/>
        </w:rPr>
        <w:t xml:space="preserve"> and Perkins</w:t>
      </w:r>
      <w:r w:rsidR="005D730F">
        <w:rPr>
          <w:rFonts w:ascii="Times New Roman" w:hAnsi="Times New Roman" w:cs="Times New Roman"/>
          <w:sz w:val="24"/>
          <w:szCs w:val="24"/>
        </w:rPr>
        <w:t xml:space="preserve"> used-- form a broader Freedom Score. Third and most important, we add the additional new predictor of </w:t>
      </w:r>
      <w:r w:rsidR="00640486">
        <w:rPr>
          <w:rFonts w:ascii="Times New Roman" w:hAnsi="Times New Roman" w:cs="Times New Roman"/>
          <w:sz w:val="24"/>
          <w:szCs w:val="24"/>
        </w:rPr>
        <w:t>geographic</w:t>
      </w:r>
      <w:r w:rsidR="005D730F">
        <w:rPr>
          <w:rFonts w:ascii="Times New Roman" w:hAnsi="Times New Roman" w:cs="Times New Roman"/>
          <w:sz w:val="24"/>
          <w:szCs w:val="24"/>
        </w:rPr>
        <w:t xml:space="preserve"> proximity to other countries and how strong community psychology is in those counties; and then we systematically map and analyze the geospatial distribution of community psychology throughout the world</w:t>
      </w:r>
      <w:r w:rsidR="00836800">
        <w:rPr>
          <w:rFonts w:ascii="Times New Roman" w:hAnsi="Times New Roman" w:cs="Times New Roman"/>
          <w:sz w:val="24"/>
          <w:szCs w:val="24"/>
        </w:rPr>
        <w:t xml:space="preserve">.  </w:t>
      </w:r>
      <w:r w:rsidR="00832E3D">
        <w:rPr>
          <w:rFonts w:ascii="Times New Roman" w:hAnsi="Times New Roman" w:cs="Times New Roman"/>
          <w:sz w:val="24"/>
          <w:szCs w:val="24"/>
        </w:rPr>
        <w:t xml:space="preserve"> </w:t>
      </w:r>
      <w:r w:rsidR="00832E3D" w:rsidRPr="00832E3D">
        <w:rPr>
          <w:rFonts w:ascii="Times New Roman" w:hAnsi="Times New Roman" w:cs="Times New Roman"/>
          <w:sz w:val="24"/>
          <w:szCs w:val="24"/>
        </w:rPr>
        <w:t xml:space="preserve"> </w:t>
      </w:r>
      <w:r w:rsidR="00832E3D">
        <w:rPr>
          <w:rFonts w:ascii="Times New Roman" w:hAnsi="Times New Roman" w:cs="Times New Roman"/>
          <w:sz w:val="24"/>
          <w:szCs w:val="24"/>
        </w:rPr>
        <w:t xml:space="preserve"> </w:t>
      </w:r>
    </w:p>
    <w:p w14:paraId="64FD596A" w14:textId="77777777" w:rsidR="00017973" w:rsidRDefault="00017973" w:rsidP="002E0D39">
      <w:pPr>
        <w:spacing w:line="276" w:lineRule="auto"/>
        <w:contextualSpacing/>
        <w:jc w:val="center"/>
        <w:rPr>
          <w:rFonts w:ascii="Times New Roman" w:hAnsi="Times New Roman" w:cs="Times New Roman"/>
          <w:b/>
          <w:bCs/>
          <w:sz w:val="24"/>
          <w:szCs w:val="24"/>
        </w:rPr>
      </w:pPr>
    </w:p>
    <w:p w14:paraId="79AA001B" w14:textId="77777777" w:rsidR="00017973" w:rsidRDefault="00017973" w:rsidP="002E0D39">
      <w:pPr>
        <w:spacing w:line="276" w:lineRule="auto"/>
        <w:contextualSpacing/>
        <w:jc w:val="center"/>
        <w:rPr>
          <w:rFonts w:ascii="Times New Roman" w:hAnsi="Times New Roman" w:cs="Times New Roman"/>
          <w:b/>
          <w:bCs/>
          <w:sz w:val="24"/>
          <w:szCs w:val="24"/>
        </w:rPr>
      </w:pPr>
    </w:p>
    <w:p w14:paraId="00CE3D6D" w14:textId="77777777" w:rsidR="00017973" w:rsidRDefault="00017973" w:rsidP="002E0D39">
      <w:pPr>
        <w:spacing w:line="276" w:lineRule="auto"/>
        <w:contextualSpacing/>
        <w:jc w:val="center"/>
        <w:rPr>
          <w:rFonts w:ascii="Times New Roman" w:hAnsi="Times New Roman" w:cs="Times New Roman"/>
          <w:b/>
          <w:bCs/>
          <w:sz w:val="24"/>
          <w:szCs w:val="24"/>
        </w:rPr>
      </w:pPr>
    </w:p>
    <w:p w14:paraId="28C118EB" w14:textId="77777777" w:rsidR="00017973" w:rsidRDefault="00017973" w:rsidP="002E0D39">
      <w:pPr>
        <w:spacing w:line="276" w:lineRule="auto"/>
        <w:contextualSpacing/>
        <w:jc w:val="center"/>
        <w:rPr>
          <w:rFonts w:ascii="Times New Roman" w:hAnsi="Times New Roman" w:cs="Times New Roman"/>
          <w:b/>
          <w:bCs/>
          <w:sz w:val="24"/>
          <w:szCs w:val="24"/>
        </w:rPr>
      </w:pPr>
    </w:p>
    <w:p w14:paraId="6A3C0A48" w14:textId="03171D06" w:rsidR="00F90FE0" w:rsidRPr="00F55AAD" w:rsidRDefault="00F90FE0" w:rsidP="002E0D39">
      <w:pPr>
        <w:spacing w:line="276" w:lineRule="auto"/>
        <w:contextualSpacing/>
        <w:jc w:val="center"/>
        <w:rPr>
          <w:rFonts w:ascii="Times New Roman" w:hAnsi="Times New Roman" w:cs="Times New Roman"/>
          <w:b/>
          <w:bCs/>
          <w:sz w:val="24"/>
          <w:szCs w:val="24"/>
        </w:rPr>
      </w:pPr>
      <w:r w:rsidRPr="00F55AAD">
        <w:rPr>
          <w:rFonts w:ascii="Times New Roman" w:hAnsi="Times New Roman" w:cs="Times New Roman"/>
          <w:b/>
          <w:bCs/>
          <w:sz w:val="24"/>
          <w:szCs w:val="24"/>
        </w:rPr>
        <w:lastRenderedPageBreak/>
        <w:t>Method</w:t>
      </w:r>
    </w:p>
    <w:p w14:paraId="1C636B2A" w14:textId="37C5CF97" w:rsidR="00F90FE0" w:rsidRPr="00363024" w:rsidRDefault="00F90FE0" w:rsidP="002E0D39">
      <w:pPr>
        <w:spacing w:line="480" w:lineRule="auto"/>
        <w:contextualSpacing/>
        <w:jc w:val="both"/>
        <w:rPr>
          <w:rFonts w:ascii="Times New Roman" w:hAnsi="Times New Roman" w:cs="Times New Roman"/>
          <w:b/>
          <w:bCs/>
          <w:sz w:val="24"/>
          <w:szCs w:val="24"/>
        </w:rPr>
      </w:pPr>
      <w:r w:rsidRPr="00363024">
        <w:rPr>
          <w:rFonts w:ascii="Times New Roman" w:hAnsi="Times New Roman" w:cs="Times New Roman"/>
          <w:b/>
          <w:bCs/>
          <w:sz w:val="24"/>
          <w:szCs w:val="24"/>
        </w:rPr>
        <w:t>Sample</w:t>
      </w:r>
      <w:r w:rsidR="00363024" w:rsidRPr="00363024">
        <w:rPr>
          <w:rFonts w:ascii="Times New Roman" w:hAnsi="Times New Roman" w:cs="Times New Roman"/>
          <w:b/>
          <w:bCs/>
          <w:sz w:val="24"/>
          <w:szCs w:val="24"/>
        </w:rPr>
        <w:t xml:space="preserve"> and Design</w:t>
      </w:r>
    </w:p>
    <w:p w14:paraId="2D12D92A" w14:textId="66FA28ED" w:rsidR="00F90FE0" w:rsidRDefault="00F90FE0"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data for this study </w:t>
      </w:r>
      <w:r w:rsidR="00754A31">
        <w:rPr>
          <w:rFonts w:ascii="Times New Roman" w:hAnsi="Times New Roman" w:cs="Times New Roman"/>
          <w:sz w:val="24"/>
          <w:szCs w:val="24"/>
        </w:rPr>
        <w:t>was</w:t>
      </w:r>
      <w:r>
        <w:rPr>
          <w:rFonts w:ascii="Times New Roman" w:hAnsi="Times New Roman" w:cs="Times New Roman"/>
          <w:sz w:val="24"/>
          <w:szCs w:val="24"/>
        </w:rPr>
        <w:t xml:space="preserve"> collected from the database of Global Development of </w:t>
      </w:r>
      <w:r w:rsidR="003E179C">
        <w:rPr>
          <w:rFonts w:ascii="Times New Roman" w:hAnsi="Times New Roman" w:cs="Times New Roman"/>
          <w:sz w:val="24"/>
          <w:szCs w:val="24"/>
        </w:rPr>
        <w:t xml:space="preserve">Applied </w:t>
      </w:r>
      <w:r>
        <w:rPr>
          <w:rFonts w:ascii="Times New Roman" w:hAnsi="Times New Roman" w:cs="Times New Roman"/>
          <w:sz w:val="24"/>
          <w:szCs w:val="24"/>
        </w:rPr>
        <w:t xml:space="preserve">Community </w:t>
      </w:r>
      <w:r w:rsidR="003E179C">
        <w:rPr>
          <w:rFonts w:ascii="Times New Roman" w:hAnsi="Times New Roman" w:cs="Times New Roman"/>
          <w:sz w:val="24"/>
          <w:szCs w:val="24"/>
        </w:rPr>
        <w:t>Studies</w:t>
      </w:r>
      <w:r w:rsidR="006A34AE">
        <w:rPr>
          <w:rFonts w:ascii="Times New Roman" w:hAnsi="Times New Roman" w:cs="Times New Roman"/>
          <w:sz w:val="24"/>
          <w:szCs w:val="24"/>
        </w:rPr>
        <w:t xml:space="preserve"> (</w:t>
      </w:r>
      <w:r w:rsidR="003E179C">
        <w:rPr>
          <w:rFonts w:ascii="Times New Roman" w:hAnsi="Times New Roman" w:cs="Times New Roman"/>
          <w:sz w:val="24"/>
          <w:szCs w:val="24"/>
        </w:rPr>
        <w:t>GDACS</w:t>
      </w:r>
      <w:r w:rsidR="006A34AE">
        <w:rPr>
          <w:rFonts w:ascii="Times New Roman" w:hAnsi="Times New Roman" w:cs="Times New Roman"/>
          <w:sz w:val="24"/>
          <w:szCs w:val="24"/>
        </w:rPr>
        <w:t>)</w:t>
      </w:r>
      <w:r w:rsidR="003E179C">
        <w:rPr>
          <w:rFonts w:ascii="Times New Roman" w:hAnsi="Times New Roman" w:cs="Times New Roman"/>
          <w:sz w:val="24"/>
          <w:szCs w:val="24"/>
        </w:rPr>
        <w:t xml:space="preserve"> project</w:t>
      </w:r>
      <w:r w:rsidR="006A34AE">
        <w:rPr>
          <w:rFonts w:ascii="Times New Roman" w:hAnsi="Times New Roman" w:cs="Times New Roman"/>
          <w:sz w:val="24"/>
          <w:szCs w:val="24"/>
        </w:rPr>
        <w:t>. This project examines and compares</w:t>
      </w:r>
      <w:r w:rsidR="006A34AE" w:rsidRPr="00187F46">
        <w:rPr>
          <w:rFonts w:ascii="Times New Roman" w:hAnsi="Times New Roman" w:cs="Times New Roman"/>
          <w:sz w:val="24"/>
          <w:szCs w:val="24"/>
        </w:rPr>
        <w:t xml:space="preserve"> the development of </w:t>
      </w:r>
      <w:r w:rsidR="006A34AE">
        <w:rPr>
          <w:rFonts w:ascii="Times New Roman" w:hAnsi="Times New Roman" w:cs="Times New Roman"/>
          <w:sz w:val="24"/>
          <w:szCs w:val="24"/>
        </w:rPr>
        <w:t>12 community-related academic disciplines</w:t>
      </w:r>
      <w:r w:rsidR="006A34AE" w:rsidRPr="006A34AE">
        <w:t xml:space="preserve"> </w:t>
      </w:r>
      <w:r w:rsidR="00754A31">
        <w:rPr>
          <w:rFonts w:ascii="Times New Roman" w:hAnsi="Times New Roman" w:cs="Times New Roman"/>
          <w:sz w:val="24"/>
          <w:szCs w:val="24"/>
        </w:rPr>
        <w:t>focusing</w:t>
      </w:r>
      <w:r w:rsidR="006A34AE" w:rsidRPr="006A34AE">
        <w:rPr>
          <w:rFonts w:ascii="Times New Roman" w:hAnsi="Times New Roman" w:cs="Times New Roman"/>
          <w:sz w:val="24"/>
          <w:szCs w:val="24"/>
        </w:rPr>
        <w:t xml:space="preserve"> on solving social problems at the community level</w:t>
      </w:r>
      <w:r w:rsidR="006A34AE">
        <w:rPr>
          <w:rFonts w:ascii="Times New Roman" w:hAnsi="Times New Roman" w:cs="Times New Roman"/>
          <w:sz w:val="24"/>
          <w:szCs w:val="24"/>
        </w:rPr>
        <w:t>.</w:t>
      </w:r>
      <w:r w:rsidR="006A34AE" w:rsidRPr="00187F46">
        <w:rPr>
          <w:rFonts w:ascii="Times New Roman" w:hAnsi="Times New Roman" w:cs="Times New Roman"/>
          <w:sz w:val="24"/>
          <w:szCs w:val="24"/>
        </w:rPr>
        <w:t xml:space="preserve"> </w:t>
      </w:r>
      <w:r w:rsidR="006A34AE">
        <w:rPr>
          <w:rFonts w:ascii="Times New Roman" w:hAnsi="Times New Roman" w:cs="Times New Roman"/>
          <w:sz w:val="24"/>
          <w:szCs w:val="24"/>
        </w:rPr>
        <w:t xml:space="preserve">For this purpose, </w:t>
      </w:r>
      <w:r w:rsidR="003E179C">
        <w:rPr>
          <w:rFonts w:ascii="Times New Roman" w:hAnsi="Times New Roman" w:cs="Times New Roman"/>
          <w:sz w:val="24"/>
          <w:szCs w:val="24"/>
        </w:rPr>
        <w:t>GDACS</w:t>
      </w:r>
      <w:r w:rsidR="006A34AE">
        <w:rPr>
          <w:rFonts w:ascii="Times New Roman" w:hAnsi="Times New Roman" w:cs="Times New Roman"/>
          <w:sz w:val="24"/>
          <w:szCs w:val="24"/>
        </w:rPr>
        <w:t xml:space="preserve"> </w:t>
      </w:r>
      <w:r>
        <w:rPr>
          <w:rFonts w:ascii="Times New Roman" w:hAnsi="Times New Roman" w:cs="Times New Roman"/>
          <w:sz w:val="24"/>
          <w:szCs w:val="24"/>
        </w:rPr>
        <w:t>contains current numerical strength of the following academic disciplines in 105 countries: community psychology, community sociology, community development, community social work,</w:t>
      </w:r>
      <w:r w:rsidR="004B7FB1">
        <w:rPr>
          <w:rFonts w:ascii="Times New Roman" w:hAnsi="Times New Roman" w:cs="Times New Roman"/>
          <w:sz w:val="24"/>
          <w:szCs w:val="24"/>
        </w:rPr>
        <w:t xml:space="preserve"> </w:t>
      </w:r>
      <w:r>
        <w:rPr>
          <w:rFonts w:ascii="Times New Roman" w:hAnsi="Times New Roman" w:cs="Times New Roman"/>
          <w:sz w:val="24"/>
          <w:szCs w:val="24"/>
        </w:rPr>
        <w:t>interdisciplinary community studies, applied/development anthropology, development economics, public health, urban/regional planning and geography, public administration/policy studies, community/popular education, and liberation theology and religious studies.</w:t>
      </w:r>
      <w:r w:rsidR="006A34AE">
        <w:rPr>
          <w:rFonts w:ascii="Times New Roman" w:hAnsi="Times New Roman" w:cs="Times New Roman"/>
          <w:sz w:val="24"/>
          <w:szCs w:val="24"/>
        </w:rPr>
        <w:t xml:space="preserve"> </w:t>
      </w:r>
      <w:r w:rsidR="006A5D2F">
        <w:rPr>
          <w:rFonts w:ascii="Times New Roman" w:hAnsi="Times New Roman" w:cs="Times New Roman"/>
          <w:sz w:val="24"/>
          <w:szCs w:val="24"/>
        </w:rPr>
        <w:t>This</w:t>
      </w:r>
      <w:r w:rsidR="00930E73">
        <w:rPr>
          <w:rFonts w:ascii="Times New Roman" w:hAnsi="Times New Roman" w:cs="Times New Roman"/>
          <w:sz w:val="24"/>
          <w:szCs w:val="24"/>
        </w:rPr>
        <w:t xml:space="preserve"> study </w:t>
      </w:r>
      <w:r w:rsidR="00754A31">
        <w:rPr>
          <w:rFonts w:ascii="Times New Roman" w:hAnsi="Times New Roman" w:cs="Times New Roman"/>
          <w:sz w:val="24"/>
          <w:szCs w:val="24"/>
        </w:rPr>
        <w:t>employed</w:t>
      </w:r>
      <w:r w:rsidR="00930E73">
        <w:rPr>
          <w:rFonts w:ascii="Times New Roman" w:hAnsi="Times New Roman" w:cs="Times New Roman"/>
          <w:sz w:val="24"/>
          <w:szCs w:val="24"/>
        </w:rPr>
        <w:t xml:space="preserve"> </w:t>
      </w:r>
      <w:r w:rsidR="006A5D2F">
        <w:rPr>
          <w:rFonts w:ascii="Times New Roman" w:hAnsi="Times New Roman" w:cs="Times New Roman"/>
          <w:sz w:val="24"/>
          <w:szCs w:val="24"/>
        </w:rPr>
        <w:t xml:space="preserve">only the data on </w:t>
      </w:r>
      <w:r w:rsidR="00754A31">
        <w:rPr>
          <w:rFonts w:ascii="Times New Roman" w:hAnsi="Times New Roman" w:cs="Times New Roman"/>
          <w:sz w:val="24"/>
          <w:szCs w:val="24"/>
        </w:rPr>
        <w:t xml:space="preserve">the </w:t>
      </w:r>
      <w:r w:rsidR="006A5D2F">
        <w:rPr>
          <w:rFonts w:ascii="Times New Roman" w:hAnsi="Times New Roman" w:cs="Times New Roman"/>
          <w:sz w:val="24"/>
          <w:szCs w:val="24"/>
        </w:rPr>
        <w:t xml:space="preserve">current strength of community psychology across the countries. </w:t>
      </w:r>
      <w:r>
        <w:rPr>
          <w:rFonts w:ascii="Times New Roman" w:hAnsi="Times New Roman" w:cs="Times New Roman"/>
          <w:sz w:val="24"/>
          <w:szCs w:val="24"/>
        </w:rPr>
        <w:t xml:space="preserve"> </w:t>
      </w:r>
    </w:p>
    <w:p w14:paraId="4721EEDC" w14:textId="3DD09EB1" w:rsidR="00F90FE0" w:rsidRDefault="00F90FE0"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105 countries </w:t>
      </w:r>
      <w:r w:rsidR="006A5D2F">
        <w:rPr>
          <w:rFonts w:ascii="Times New Roman" w:hAnsi="Times New Roman" w:cs="Times New Roman"/>
          <w:sz w:val="24"/>
          <w:szCs w:val="24"/>
        </w:rPr>
        <w:t xml:space="preserve">in the dataset of </w:t>
      </w:r>
      <w:r w:rsidR="003E179C">
        <w:rPr>
          <w:rFonts w:ascii="Times New Roman" w:hAnsi="Times New Roman" w:cs="Times New Roman"/>
          <w:sz w:val="24"/>
          <w:szCs w:val="24"/>
        </w:rPr>
        <w:t>GDACS</w:t>
      </w:r>
      <w:r>
        <w:rPr>
          <w:rFonts w:ascii="Times New Roman" w:hAnsi="Times New Roman" w:cs="Times New Roman"/>
          <w:sz w:val="24"/>
          <w:szCs w:val="24"/>
        </w:rPr>
        <w:t xml:space="preserve"> </w:t>
      </w:r>
      <w:r w:rsidR="006A5D2F">
        <w:rPr>
          <w:rFonts w:ascii="Times New Roman" w:hAnsi="Times New Roman" w:cs="Times New Roman"/>
          <w:sz w:val="24"/>
          <w:szCs w:val="24"/>
        </w:rPr>
        <w:t>were</w:t>
      </w:r>
      <w:r>
        <w:rPr>
          <w:rFonts w:ascii="Times New Roman" w:hAnsi="Times New Roman" w:cs="Times New Roman"/>
          <w:sz w:val="24"/>
          <w:szCs w:val="24"/>
        </w:rPr>
        <w:t xml:space="preserve"> </w:t>
      </w:r>
      <w:r w:rsidR="007E2314">
        <w:rPr>
          <w:rFonts w:ascii="Times New Roman" w:hAnsi="Times New Roman" w:cs="Times New Roman"/>
          <w:sz w:val="24"/>
          <w:szCs w:val="24"/>
        </w:rPr>
        <w:t>non</w:t>
      </w:r>
      <w:r w:rsidR="00830268">
        <w:rPr>
          <w:rFonts w:ascii="Times New Roman" w:hAnsi="Times New Roman" w:cs="Times New Roman"/>
          <w:sz w:val="24"/>
          <w:szCs w:val="24"/>
        </w:rPr>
        <w:t>-</w:t>
      </w:r>
      <w:r w:rsidR="007E2314">
        <w:rPr>
          <w:rFonts w:ascii="Times New Roman" w:hAnsi="Times New Roman" w:cs="Times New Roman"/>
          <w:sz w:val="24"/>
          <w:szCs w:val="24"/>
        </w:rPr>
        <w:t xml:space="preserve">randomly </w:t>
      </w:r>
      <w:r>
        <w:rPr>
          <w:rFonts w:ascii="Times New Roman" w:hAnsi="Times New Roman" w:cs="Times New Roman"/>
          <w:sz w:val="24"/>
          <w:szCs w:val="24"/>
        </w:rPr>
        <w:t xml:space="preserve">selected </w:t>
      </w:r>
      <w:r w:rsidR="006A5D2F">
        <w:rPr>
          <w:rFonts w:ascii="Times New Roman" w:hAnsi="Times New Roman" w:cs="Times New Roman"/>
          <w:sz w:val="24"/>
          <w:szCs w:val="24"/>
        </w:rPr>
        <w:t>based on various criteria (</w:t>
      </w:r>
      <w:proofErr w:type="spellStart"/>
      <w:r w:rsidR="006A5D2F">
        <w:rPr>
          <w:rFonts w:ascii="Times New Roman" w:hAnsi="Times New Roman" w:cs="Times New Roman"/>
          <w:sz w:val="24"/>
          <w:szCs w:val="24"/>
        </w:rPr>
        <w:t>Hanitio</w:t>
      </w:r>
      <w:proofErr w:type="spellEnd"/>
      <w:r w:rsidR="006A5D2F">
        <w:rPr>
          <w:rFonts w:ascii="Times New Roman" w:hAnsi="Times New Roman" w:cs="Times New Roman"/>
          <w:sz w:val="24"/>
          <w:szCs w:val="24"/>
        </w:rPr>
        <w:t>, &amp; Perkins, 2017)</w:t>
      </w:r>
      <w:r>
        <w:rPr>
          <w:rFonts w:ascii="Times New Roman" w:hAnsi="Times New Roman" w:cs="Times New Roman"/>
          <w:sz w:val="24"/>
          <w:szCs w:val="24"/>
        </w:rPr>
        <w:t>.</w:t>
      </w:r>
      <w:r w:rsidR="006A5D2F">
        <w:rPr>
          <w:rFonts w:ascii="Times New Roman" w:hAnsi="Times New Roman" w:cs="Times New Roman"/>
          <w:sz w:val="24"/>
          <w:szCs w:val="24"/>
        </w:rPr>
        <w:t xml:space="preserve"> First, 30 countries were included because they were known to have </w:t>
      </w:r>
      <w:r w:rsidR="007E2314">
        <w:rPr>
          <w:rFonts w:ascii="Times New Roman" w:hAnsi="Times New Roman" w:cs="Times New Roman"/>
          <w:sz w:val="24"/>
          <w:szCs w:val="24"/>
        </w:rPr>
        <w:t>established</w:t>
      </w:r>
      <w:r w:rsidR="006A5D2F">
        <w:rPr>
          <w:rFonts w:ascii="Times New Roman" w:hAnsi="Times New Roman" w:cs="Times New Roman"/>
          <w:sz w:val="24"/>
          <w:szCs w:val="24"/>
        </w:rPr>
        <w:t xml:space="preserve"> community psychology programs, journals or organizations.</w:t>
      </w:r>
      <w:r w:rsidR="007E2314">
        <w:rPr>
          <w:rFonts w:ascii="Times New Roman" w:hAnsi="Times New Roman" w:cs="Times New Roman"/>
          <w:sz w:val="24"/>
          <w:szCs w:val="24"/>
        </w:rPr>
        <w:t xml:space="preserve"> Then,</w:t>
      </w:r>
      <w:r w:rsidR="006A5D2F">
        <w:rPr>
          <w:rFonts w:ascii="Times New Roman" w:hAnsi="Times New Roman" w:cs="Times New Roman"/>
          <w:sz w:val="24"/>
          <w:szCs w:val="24"/>
        </w:rPr>
        <w:t xml:space="preserve"> </w:t>
      </w:r>
      <w:r w:rsidR="007E2314">
        <w:rPr>
          <w:rFonts w:ascii="Times New Roman" w:hAnsi="Times New Roman" w:cs="Times New Roman"/>
          <w:sz w:val="24"/>
          <w:szCs w:val="24"/>
        </w:rPr>
        <w:t xml:space="preserve">the countries with at least ten million population were selected with some exceptions. For instance, North Korea having a population of approximately 25 million was not included because there was not enough data </w:t>
      </w:r>
      <w:r w:rsidR="00754A31">
        <w:rPr>
          <w:rFonts w:ascii="Times New Roman" w:hAnsi="Times New Roman" w:cs="Times New Roman"/>
          <w:sz w:val="24"/>
          <w:szCs w:val="24"/>
        </w:rPr>
        <w:t>obtained</w:t>
      </w:r>
      <w:r w:rsidR="007E2314">
        <w:rPr>
          <w:rFonts w:ascii="Times New Roman" w:hAnsi="Times New Roman" w:cs="Times New Roman"/>
          <w:sz w:val="24"/>
          <w:szCs w:val="24"/>
        </w:rPr>
        <w:t xml:space="preserve"> on that country. On the other hand, Jamaica, Sweden, and Paraguay each of which has population below 10 million were added to the dataset because community psychology and other community-related academic fields were developed in those countries. Lastly, Palestine and Israel were separated in the dataset because of their differences in terms of sociopolitical</w:t>
      </w:r>
      <w:r w:rsidR="00754A31">
        <w:rPr>
          <w:rFonts w:ascii="Times New Roman" w:hAnsi="Times New Roman" w:cs="Times New Roman"/>
          <w:sz w:val="24"/>
          <w:szCs w:val="24"/>
        </w:rPr>
        <w:t xml:space="preserve"> and economic indicators.</w:t>
      </w:r>
    </w:p>
    <w:p w14:paraId="115E2A24" w14:textId="77777777" w:rsidR="00017973" w:rsidRDefault="00017973" w:rsidP="002E0D39">
      <w:pPr>
        <w:spacing w:line="480" w:lineRule="auto"/>
        <w:contextualSpacing/>
        <w:jc w:val="both"/>
        <w:rPr>
          <w:rFonts w:ascii="Times New Roman" w:hAnsi="Times New Roman" w:cs="Times New Roman"/>
          <w:b/>
          <w:bCs/>
          <w:sz w:val="24"/>
          <w:szCs w:val="24"/>
        </w:rPr>
      </w:pPr>
    </w:p>
    <w:p w14:paraId="2216EE94" w14:textId="77777777" w:rsidR="00017973" w:rsidRDefault="00017973" w:rsidP="002E0D39">
      <w:pPr>
        <w:spacing w:line="480" w:lineRule="auto"/>
        <w:contextualSpacing/>
        <w:jc w:val="both"/>
        <w:rPr>
          <w:rFonts w:ascii="Times New Roman" w:hAnsi="Times New Roman" w:cs="Times New Roman"/>
          <w:b/>
          <w:bCs/>
          <w:sz w:val="24"/>
          <w:szCs w:val="24"/>
        </w:rPr>
      </w:pPr>
    </w:p>
    <w:p w14:paraId="60C5A006" w14:textId="268251C6" w:rsidR="004B3203" w:rsidRPr="001B694A" w:rsidRDefault="00F90FE0" w:rsidP="004B3203">
      <w:pPr>
        <w:pStyle w:val="BodyText"/>
        <w:spacing w:line="480" w:lineRule="auto"/>
        <w:ind w:left="0" w:right="209" w:firstLine="720"/>
        <w:contextualSpacing/>
        <w:jc w:val="both"/>
      </w:pPr>
      <w:r w:rsidRPr="00363024">
        <w:rPr>
          <w:rFonts w:cs="Times New Roman"/>
          <w:b/>
          <w:bCs/>
        </w:rPr>
        <w:lastRenderedPageBreak/>
        <w:t>Measures</w:t>
      </w:r>
      <w:r w:rsidR="00363024" w:rsidRPr="00363024">
        <w:rPr>
          <w:rFonts w:cs="Times New Roman"/>
          <w:b/>
          <w:bCs/>
        </w:rPr>
        <w:t xml:space="preserve"> and Instruments</w:t>
      </w:r>
      <w:r w:rsidR="004B3203">
        <w:rPr>
          <w:rFonts w:cs="Times New Roman"/>
          <w:b/>
          <w:bCs/>
        </w:rPr>
        <w:t xml:space="preserve"> </w:t>
      </w:r>
      <w:r w:rsidR="004B3203">
        <w:t>(see</w:t>
      </w:r>
      <w:r w:rsidR="004B3203" w:rsidRPr="004B3203">
        <w:t xml:space="preserve"> </w:t>
      </w:r>
      <w:r w:rsidR="004B3203">
        <w:t>Table 1for descriptive statistics on each variable)</w:t>
      </w:r>
    </w:p>
    <w:p w14:paraId="7F39E736" w14:textId="653257D2" w:rsidR="00363024" w:rsidRPr="009A2730" w:rsidRDefault="00640486" w:rsidP="002E0D39">
      <w:pPr>
        <w:spacing w:line="480" w:lineRule="auto"/>
        <w:ind w:firstLine="720"/>
        <w:contextualSpacing/>
        <w:jc w:val="both"/>
        <w:rPr>
          <w:rFonts w:ascii="Times New Roman" w:hAnsi="Times New Roman" w:cs="Times New Roman"/>
          <w:i/>
          <w:iCs/>
          <w:sz w:val="24"/>
          <w:szCs w:val="24"/>
        </w:rPr>
      </w:pPr>
      <w:r>
        <w:rPr>
          <w:rFonts w:ascii="Times New Roman" w:hAnsi="Times New Roman" w:cs="Times New Roman"/>
          <w:i/>
          <w:iCs/>
          <w:sz w:val="24"/>
          <w:szCs w:val="24"/>
        </w:rPr>
        <w:t>Geographic</w:t>
      </w:r>
      <w:r w:rsidR="00363024" w:rsidRPr="009A2730">
        <w:rPr>
          <w:rFonts w:ascii="Times New Roman" w:hAnsi="Times New Roman" w:cs="Times New Roman"/>
          <w:i/>
          <w:iCs/>
          <w:sz w:val="24"/>
          <w:szCs w:val="24"/>
        </w:rPr>
        <w:t xml:space="preserve"> Information Systems</w:t>
      </w:r>
    </w:p>
    <w:p w14:paraId="3D8B53E7" w14:textId="6D5AF7C2" w:rsidR="00F90FE0" w:rsidRDefault="00F90FE0"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This study </w:t>
      </w:r>
      <w:r w:rsidR="00363024">
        <w:rPr>
          <w:rFonts w:ascii="Times New Roman" w:hAnsi="Times New Roman" w:cs="Times New Roman"/>
          <w:sz w:val="24"/>
          <w:szCs w:val="24"/>
        </w:rPr>
        <w:t>employed</w:t>
      </w:r>
      <w:r>
        <w:rPr>
          <w:rFonts w:ascii="Times New Roman" w:hAnsi="Times New Roman" w:cs="Times New Roman"/>
          <w:sz w:val="24"/>
          <w:szCs w:val="24"/>
        </w:rPr>
        <w:t xml:space="preserve"> ArcGIS 10.6.1</w:t>
      </w:r>
      <w:r w:rsidR="00363024">
        <w:rPr>
          <w:rFonts w:ascii="Times New Roman" w:hAnsi="Times New Roman" w:cs="Times New Roman"/>
          <w:sz w:val="24"/>
          <w:szCs w:val="24"/>
        </w:rPr>
        <w:t xml:space="preserve">, </w:t>
      </w:r>
      <w:r>
        <w:rPr>
          <w:rFonts w:ascii="Times New Roman" w:hAnsi="Times New Roman" w:cs="Times New Roman"/>
          <w:sz w:val="24"/>
          <w:szCs w:val="24"/>
        </w:rPr>
        <w:t xml:space="preserve">a </w:t>
      </w:r>
      <w:r w:rsidR="00640486">
        <w:rPr>
          <w:rFonts w:ascii="Times New Roman" w:hAnsi="Times New Roman" w:cs="Times New Roman"/>
          <w:sz w:val="24"/>
          <w:szCs w:val="24"/>
        </w:rPr>
        <w:t>geographic</w:t>
      </w:r>
      <w:r>
        <w:rPr>
          <w:rFonts w:ascii="Times New Roman" w:hAnsi="Times New Roman" w:cs="Times New Roman"/>
          <w:sz w:val="24"/>
          <w:szCs w:val="24"/>
        </w:rPr>
        <w:t xml:space="preserve"> information systems</w:t>
      </w:r>
      <w:r w:rsidR="00363024">
        <w:rPr>
          <w:rFonts w:ascii="Times New Roman" w:hAnsi="Times New Roman" w:cs="Times New Roman"/>
          <w:sz w:val="24"/>
          <w:szCs w:val="24"/>
        </w:rPr>
        <w:t xml:space="preserve"> (GIS)</w:t>
      </w:r>
      <w:r>
        <w:rPr>
          <w:rFonts w:ascii="Times New Roman" w:hAnsi="Times New Roman" w:cs="Times New Roman"/>
          <w:sz w:val="24"/>
          <w:szCs w:val="24"/>
        </w:rPr>
        <w:t xml:space="preserve"> software developed by</w:t>
      </w:r>
      <w:r w:rsidR="00363024">
        <w:rPr>
          <w:rFonts w:ascii="Times New Roman" w:hAnsi="Times New Roman" w:cs="Times New Roman"/>
          <w:sz w:val="24"/>
          <w:szCs w:val="24"/>
        </w:rPr>
        <w:t xml:space="preserve"> a worldwide provider of GIS software</w:t>
      </w:r>
      <w:r w:rsidR="00830268">
        <w:rPr>
          <w:rFonts w:ascii="Times New Roman" w:hAnsi="Times New Roman" w:cs="Times New Roman"/>
          <w:sz w:val="24"/>
          <w:szCs w:val="24"/>
        </w:rPr>
        <w:t xml:space="preserve">. </w:t>
      </w:r>
      <w:r>
        <w:rPr>
          <w:rFonts w:ascii="Times New Roman" w:hAnsi="Times New Roman" w:cs="Times New Roman"/>
          <w:sz w:val="24"/>
          <w:szCs w:val="24"/>
        </w:rPr>
        <w:t>This software enables the researcher to work with maps and spatial information.</w:t>
      </w:r>
      <w:r w:rsidR="000362D7">
        <w:rPr>
          <w:rFonts w:ascii="Times New Roman" w:hAnsi="Times New Roman" w:cs="Times New Roman"/>
          <w:sz w:val="24"/>
          <w:szCs w:val="24"/>
        </w:rPr>
        <w:t xml:space="preserve"> </w:t>
      </w:r>
      <w:r>
        <w:rPr>
          <w:rFonts w:ascii="Times New Roman" w:hAnsi="Times New Roman" w:cs="Times New Roman"/>
          <w:sz w:val="24"/>
          <w:szCs w:val="24"/>
        </w:rPr>
        <w:t xml:space="preserve">Data collection and analysis </w:t>
      </w:r>
      <w:r w:rsidR="00363024">
        <w:rPr>
          <w:rFonts w:ascii="Times New Roman" w:hAnsi="Times New Roman" w:cs="Times New Roman"/>
          <w:sz w:val="24"/>
          <w:szCs w:val="24"/>
        </w:rPr>
        <w:t xml:space="preserve">were </w:t>
      </w:r>
      <w:r>
        <w:rPr>
          <w:rFonts w:ascii="Times New Roman" w:hAnsi="Times New Roman" w:cs="Times New Roman"/>
          <w:sz w:val="24"/>
          <w:szCs w:val="24"/>
        </w:rPr>
        <w:t xml:space="preserve">done on personal computers of the authors and data </w:t>
      </w:r>
      <w:r w:rsidR="00363024">
        <w:rPr>
          <w:rFonts w:ascii="Times New Roman" w:hAnsi="Times New Roman" w:cs="Times New Roman"/>
          <w:sz w:val="24"/>
          <w:szCs w:val="24"/>
        </w:rPr>
        <w:t>were</w:t>
      </w:r>
      <w:r>
        <w:rPr>
          <w:rFonts w:ascii="Times New Roman" w:hAnsi="Times New Roman" w:cs="Times New Roman"/>
          <w:sz w:val="24"/>
          <w:szCs w:val="24"/>
        </w:rPr>
        <w:t xml:space="preserve"> stored in </w:t>
      </w:r>
      <w:r w:rsidR="00830268">
        <w:rPr>
          <w:rFonts w:ascii="Times New Roman" w:hAnsi="Times New Roman" w:cs="Times New Roman"/>
          <w:sz w:val="24"/>
          <w:szCs w:val="24"/>
        </w:rPr>
        <w:t>computer</w:t>
      </w:r>
      <w:r>
        <w:rPr>
          <w:rFonts w:ascii="Times New Roman" w:hAnsi="Times New Roman" w:cs="Times New Roman"/>
          <w:sz w:val="24"/>
          <w:szCs w:val="24"/>
        </w:rPr>
        <w:t xml:space="preserve"> files. </w:t>
      </w:r>
    </w:p>
    <w:p w14:paraId="55DFB8FF" w14:textId="7570DEFF" w:rsidR="004B3203" w:rsidRDefault="004B3203" w:rsidP="00F923F1">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[INSERT TABLE 1 ABOUT HERE]</w:t>
      </w:r>
    </w:p>
    <w:p w14:paraId="69817F3D" w14:textId="64F5AA38" w:rsidR="00FD66D4" w:rsidRDefault="00640486" w:rsidP="002E0D39">
      <w:pPr>
        <w:spacing w:line="480" w:lineRule="auto"/>
        <w:ind w:firstLine="720"/>
        <w:contextualSpacing/>
        <w:jc w:val="both"/>
        <w:rPr>
          <w:rFonts w:ascii="Times New Roman" w:hAnsi="Times New Roman" w:cs="Times New Roman"/>
          <w:i/>
          <w:iCs/>
          <w:sz w:val="24"/>
          <w:szCs w:val="24"/>
        </w:rPr>
      </w:pPr>
      <w:r>
        <w:rPr>
          <w:rFonts w:ascii="Times New Roman" w:hAnsi="Times New Roman" w:cs="Times New Roman"/>
          <w:i/>
          <w:iCs/>
          <w:sz w:val="24"/>
          <w:szCs w:val="24"/>
        </w:rPr>
        <w:t>Geographic</w:t>
      </w:r>
      <w:r w:rsidR="00FD66D4">
        <w:rPr>
          <w:rFonts w:ascii="Times New Roman" w:hAnsi="Times New Roman" w:cs="Times New Roman"/>
          <w:i/>
          <w:iCs/>
          <w:sz w:val="24"/>
          <w:szCs w:val="24"/>
        </w:rPr>
        <w:t xml:space="preserve"> Proximity</w:t>
      </w:r>
    </w:p>
    <w:p w14:paraId="530D8254" w14:textId="7CFA33D1" w:rsidR="005B6ADD" w:rsidRDefault="005B6ADD"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 the context of this study, </w:t>
      </w:r>
      <w:bookmarkStart w:id="2" w:name="_Hlk38318738"/>
      <w:r w:rsidR="00640486">
        <w:rPr>
          <w:rFonts w:ascii="Times New Roman" w:hAnsi="Times New Roman" w:cs="Times New Roman"/>
          <w:sz w:val="24"/>
          <w:szCs w:val="24"/>
        </w:rPr>
        <w:t>geographic</w:t>
      </w:r>
      <w:r>
        <w:rPr>
          <w:rFonts w:ascii="Times New Roman" w:hAnsi="Times New Roman" w:cs="Times New Roman"/>
          <w:sz w:val="24"/>
          <w:szCs w:val="24"/>
        </w:rPr>
        <w:t xml:space="preserve"> proximity is a term that i</w:t>
      </w:r>
      <w:r w:rsidR="00F06C77">
        <w:rPr>
          <w:rFonts w:ascii="Times New Roman" w:hAnsi="Times New Roman" w:cs="Times New Roman"/>
          <w:sz w:val="24"/>
          <w:szCs w:val="24"/>
        </w:rPr>
        <w:t>ndicates</w:t>
      </w:r>
      <w:r>
        <w:rPr>
          <w:rFonts w:ascii="Times New Roman" w:hAnsi="Times New Roman" w:cs="Times New Roman"/>
          <w:sz w:val="24"/>
          <w:szCs w:val="24"/>
        </w:rPr>
        <w:t xml:space="preserve"> the spatial relationship between a country and its neighboring countries</w:t>
      </w:r>
      <w:bookmarkEnd w:id="2"/>
      <w:r>
        <w:rPr>
          <w:rFonts w:ascii="Times New Roman" w:hAnsi="Times New Roman" w:cs="Times New Roman"/>
          <w:sz w:val="24"/>
          <w:szCs w:val="24"/>
        </w:rPr>
        <w:t xml:space="preserve">. We created a proximity score for each country to operationalize </w:t>
      </w:r>
      <w:r w:rsidR="00640486">
        <w:rPr>
          <w:rFonts w:ascii="Times New Roman" w:hAnsi="Times New Roman" w:cs="Times New Roman"/>
          <w:sz w:val="24"/>
          <w:szCs w:val="24"/>
        </w:rPr>
        <w:t>geographic</w:t>
      </w:r>
      <w:r>
        <w:rPr>
          <w:rFonts w:ascii="Times New Roman" w:hAnsi="Times New Roman" w:cs="Times New Roman"/>
          <w:sz w:val="24"/>
          <w:szCs w:val="24"/>
        </w:rPr>
        <w:t xml:space="preserve"> proximity.</w:t>
      </w:r>
      <w:r w:rsidR="00D73D44">
        <w:rPr>
          <w:rFonts w:ascii="Times New Roman" w:hAnsi="Times New Roman" w:cs="Times New Roman"/>
          <w:sz w:val="24"/>
          <w:szCs w:val="24"/>
        </w:rPr>
        <w:t xml:space="preserve"> </w:t>
      </w:r>
      <w:r>
        <w:rPr>
          <w:rFonts w:ascii="Times New Roman" w:hAnsi="Times New Roman" w:cs="Times New Roman"/>
          <w:sz w:val="24"/>
          <w:szCs w:val="24"/>
        </w:rPr>
        <w:t>The formula used to estimate the score include</w:t>
      </w:r>
      <w:r w:rsidR="00D73D44">
        <w:rPr>
          <w:rFonts w:ascii="Times New Roman" w:hAnsi="Times New Roman" w:cs="Times New Roman"/>
          <w:sz w:val="24"/>
          <w:szCs w:val="24"/>
        </w:rPr>
        <w:t>d</w:t>
      </w:r>
      <w:r>
        <w:rPr>
          <w:rFonts w:ascii="Times New Roman" w:hAnsi="Times New Roman" w:cs="Times New Roman"/>
          <w:sz w:val="24"/>
          <w:szCs w:val="24"/>
        </w:rPr>
        <w:t xml:space="preserve"> the length of the border between a country and each of its neighbors</w:t>
      </w:r>
      <w:r w:rsidR="00F06C77">
        <w:rPr>
          <w:rFonts w:ascii="Times New Roman" w:hAnsi="Times New Roman" w:cs="Times New Roman"/>
          <w:sz w:val="24"/>
          <w:szCs w:val="24"/>
        </w:rPr>
        <w:t xml:space="preserve"> and the current strength of community psychology in each neighbor.</w:t>
      </w:r>
      <w:r w:rsidR="00D73D44">
        <w:rPr>
          <w:rFonts w:ascii="Times New Roman" w:hAnsi="Times New Roman" w:cs="Times New Roman"/>
          <w:sz w:val="24"/>
          <w:szCs w:val="24"/>
        </w:rPr>
        <w:t xml:space="preserve"> The unit of length was kilometer.</w:t>
      </w:r>
      <w:r w:rsidR="00F06C77">
        <w:rPr>
          <w:rFonts w:ascii="Times New Roman" w:hAnsi="Times New Roman" w:cs="Times New Roman"/>
          <w:sz w:val="24"/>
          <w:szCs w:val="24"/>
        </w:rPr>
        <w:t xml:space="preserve"> First, we calculated the proportion of the border length between the country and one of its neighbors to the total border length of that country. Second, we multiplied the proportion that we calculated for each neighbor with the current strength of community psychology of that neighbor. Last, we summed up each multiplied score to create a single proximity score. One important point is that we did not include the countries </w:t>
      </w:r>
      <w:r w:rsidR="002C79FC">
        <w:rPr>
          <w:rFonts w:ascii="Times New Roman" w:hAnsi="Times New Roman" w:cs="Times New Roman"/>
          <w:sz w:val="24"/>
          <w:szCs w:val="24"/>
        </w:rPr>
        <w:t>that are not in the dataset of GDACS when using the formula.</w:t>
      </w:r>
      <w:r w:rsidR="00D73D44">
        <w:rPr>
          <w:rFonts w:ascii="Times New Roman" w:hAnsi="Times New Roman" w:cs="Times New Roman"/>
          <w:sz w:val="24"/>
          <w:szCs w:val="24"/>
        </w:rPr>
        <w:t xml:space="preserve"> Otherwise, it could create a bias to include their border length in the formula while excluding their current strength of community psychology, which we do not know</w:t>
      </w:r>
      <w:r w:rsidR="002C79FC">
        <w:rPr>
          <w:rFonts w:ascii="Times New Roman" w:hAnsi="Times New Roman" w:cs="Times New Roman"/>
          <w:sz w:val="24"/>
          <w:szCs w:val="24"/>
        </w:rPr>
        <w:t xml:space="preserve">. To give an example, Angola’s neighbors are Democratic Republic of Congo (DRC), Zambia, and Namibia. The border length between Angola and each of its neighbors is 2646, 1065, and 1427 kilometers, respectively. Not taking into account Namibia because it is not in the database of GDACS, the proportion of border </w:t>
      </w:r>
      <w:r w:rsidR="002C79FC">
        <w:rPr>
          <w:rFonts w:ascii="Times New Roman" w:hAnsi="Times New Roman" w:cs="Times New Roman"/>
          <w:sz w:val="24"/>
          <w:szCs w:val="24"/>
        </w:rPr>
        <w:lastRenderedPageBreak/>
        <w:t xml:space="preserve">length between Angola and DRC is 0.71, while it is 0.29 for Angola and Zambia. </w:t>
      </w:r>
      <w:r w:rsidR="00D73D44">
        <w:rPr>
          <w:rFonts w:ascii="Times New Roman" w:hAnsi="Times New Roman" w:cs="Times New Roman"/>
          <w:sz w:val="24"/>
          <w:szCs w:val="24"/>
        </w:rPr>
        <w:t xml:space="preserve">Also, the current strength of community psychology of DRC is 0, whereas it is 1 for Zambia. Therefore, the proximity score of Angola is 0.29 (i.e., 0.71 x 0 + 0.29 x 1). </w:t>
      </w:r>
      <w:r w:rsidR="00110F41">
        <w:rPr>
          <w:rFonts w:ascii="Times New Roman" w:hAnsi="Times New Roman" w:cs="Times New Roman"/>
          <w:sz w:val="24"/>
          <w:szCs w:val="24"/>
        </w:rPr>
        <w:t xml:space="preserve">This score quantified the total influence of neighboring countries on the development of community psychology in the country which they border.  </w:t>
      </w:r>
    </w:p>
    <w:p w14:paraId="18C908E0" w14:textId="5E8AB1F1" w:rsidR="00110F41" w:rsidRPr="005B6ADD" w:rsidRDefault="00110F41"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Before </w:t>
      </w:r>
      <w:r w:rsidR="00744BA0">
        <w:rPr>
          <w:rFonts w:ascii="Times New Roman" w:hAnsi="Times New Roman" w:cs="Times New Roman"/>
          <w:sz w:val="24"/>
          <w:szCs w:val="24"/>
        </w:rPr>
        <w:t>starting the calculation</w:t>
      </w:r>
      <w:r>
        <w:rPr>
          <w:rFonts w:ascii="Times New Roman" w:hAnsi="Times New Roman" w:cs="Times New Roman"/>
          <w:sz w:val="24"/>
          <w:szCs w:val="24"/>
        </w:rPr>
        <w:t>, we established a decision rule for island countries</w:t>
      </w:r>
      <w:r w:rsidR="006C6F2A">
        <w:rPr>
          <w:rFonts w:ascii="Times New Roman" w:hAnsi="Times New Roman" w:cs="Times New Roman"/>
          <w:sz w:val="24"/>
          <w:szCs w:val="24"/>
        </w:rPr>
        <w:t>,</w:t>
      </w:r>
      <w:r>
        <w:rPr>
          <w:rFonts w:ascii="Times New Roman" w:hAnsi="Times New Roman" w:cs="Times New Roman"/>
          <w:sz w:val="24"/>
          <w:szCs w:val="24"/>
        </w:rPr>
        <w:t xml:space="preserve"> </w:t>
      </w:r>
      <w:r w:rsidR="006C6F2A">
        <w:rPr>
          <w:rFonts w:ascii="Times New Roman" w:hAnsi="Times New Roman" w:cs="Times New Roman"/>
          <w:sz w:val="24"/>
          <w:szCs w:val="24"/>
        </w:rPr>
        <w:t xml:space="preserve">since </w:t>
      </w:r>
      <w:r w:rsidR="00401E3E">
        <w:rPr>
          <w:rFonts w:ascii="Times New Roman" w:hAnsi="Times New Roman" w:cs="Times New Roman"/>
          <w:sz w:val="24"/>
          <w:szCs w:val="24"/>
        </w:rPr>
        <w:t>they do not have any land borders.</w:t>
      </w:r>
      <w:r w:rsidR="00744BA0">
        <w:rPr>
          <w:rFonts w:ascii="Times New Roman" w:hAnsi="Times New Roman" w:cs="Times New Roman"/>
          <w:sz w:val="24"/>
          <w:szCs w:val="24"/>
        </w:rPr>
        <w:t xml:space="preserve"> First, we used Google Maps to find the smallest distance between an island country and its closest neighbor, which could be another island or non-island country. Then, we </w:t>
      </w:r>
      <w:r w:rsidR="006C6F2A">
        <w:rPr>
          <w:rFonts w:ascii="Times New Roman" w:hAnsi="Times New Roman" w:cs="Times New Roman"/>
          <w:sz w:val="24"/>
          <w:szCs w:val="24"/>
        </w:rPr>
        <w:t xml:space="preserve">found other countries from which the island country was twice or less as distant as the closest neighbor. </w:t>
      </w:r>
      <w:r w:rsidR="00890110">
        <w:rPr>
          <w:rFonts w:ascii="Times New Roman" w:hAnsi="Times New Roman" w:cs="Times New Roman"/>
          <w:sz w:val="24"/>
          <w:szCs w:val="24"/>
        </w:rPr>
        <w:t xml:space="preserve">Moreover, we reversed the distances when calculating the proportion of border length because the closest neighbor, which had a lower distance score, was supposed to have more influence.  </w:t>
      </w:r>
    </w:p>
    <w:p w14:paraId="40BB71B2" w14:textId="09D95028" w:rsidR="00B601E7" w:rsidRPr="009A2730" w:rsidRDefault="00B601E7" w:rsidP="002E0D39">
      <w:pPr>
        <w:spacing w:line="480" w:lineRule="auto"/>
        <w:ind w:firstLine="720"/>
        <w:contextualSpacing/>
        <w:jc w:val="both"/>
        <w:rPr>
          <w:rFonts w:ascii="Times New Roman" w:hAnsi="Times New Roman" w:cs="Times New Roman"/>
          <w:i/>
          <w:iCs/>
          <w:sz w:val="24"/>
          <w:szCs w:val="24"/>
        </w:rPr>
      </w:pPr>
      <w:r w:rsidRPr="009A2730">
        <w:rPr>
          <w:rFonts w:ascii="Times New Roman" w:hAnsi="Times New Roman" w:cs="Times New Roman"/>
          <w:i/>
          <w:iCs/>
          <w:sz w:val="24"/>
          <w:szCs w:val="24"/>
        </w:rPr>
        <w:t>Current Strength of Community Psychology</w:t>
      </w:r>
    </w:p>
    <w:p w14:paraId="14632A37" w14:textId="18C376E0" w:rsidR="00B601E7" w:rsidRDefault="002C4C77"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Our criterion variable was c</w:t>
      </w:r>
      <w:r w:rsidR="00B601E7">
        <w:rPr>
          <w:rFonts w:ascii="Times New Roman" w:hAnsi="Times New Roman" w:cs="Times New Roman"/>
          <w:sz w:val="24"/>
          <w:szCs w:val="24"/>
        </w:rPr>
        <w:t>urrent strength of community psychology</w:t>
      </w:r>
      <w:r w:rsidR="006A7DEA">
        <w:rPr>
          <w:rFonts w:ascii="Times New Roman" w:hAnsi="Times New Roman" w:cs="Times New Roman"/>
          <w:sz w:val="24"/>
          <w:szCs w:val="24"/>
        </w:rPr>
        <w:t xml:space="preserve"> </w:t>
      </w:r>
      <w:r>
        <w:rPr>
          <w:rFonts w:ascii="Times New Roman" w:hAnsi="Times New Roman" w:cs="Times New Roman"/>
          <w:sz w:val="24"/>
          <w:szCs w:val="24"/>
        </w:rPr>
        <w:t>which is</w:t>
      </w:r>
      <w:r w:rsidR="006A7DEA">
        <w:rPr>
          <w:rFonts w:ascii="Times New Roman" w:hAnsi="Times New Roman" w:cs="Times New Roman"/>
          <w:sz w:val="24"/>
          <w:szCs w:val="24"/>
        </w:rPr>
        <w:t xml:space="preserve"> a measure showing the development of the field in a country. We</w:t>
      </w:r>
      <w:r w:rsidR="00B601E7">
        <w:rPr>
          <w:rFonts w:ascii="Times New Roman" w:hAnsi="Times New Roman" w:cs="Times New Roman"/>
          <w:sz w:val="24"/>
          <w:szCs w:val="24"/>
        </w:rPr>
        <w:t xml:space="preserve"> </w:t>
      </w:r>
      <w:r w:rsidR="006A7DEA">
        <w:rPr>
          <w:rFonts w:ascii="Times New Roman" w:hAnsi="Times New Roman" w:cs="Times New Roman"/>
          <w:sz w:val="24"/>
          <w:szCs w:val="24"/>
        </w:rPr>
        <w:t>have measured it</w:t>
      </w:r>
      <w:r w:rsidR="00B601E7">
        <w:rPr>
          <w:rFonts w:ascii="Times New Roman" w:hAnsi="Times New Roman" w:cs="Times New Roman"/>
          <w:sz w:val="24"/>
          <w:szCs w:val="24"/>
        </w:rPr>
        <w:t xml:space="preserve"> on a</w:t>
      </w:r>
      <w:r w:rsidR="003A05DE">
        <w:rPr>
          <w:rFonts w:ascii="Times New Roman" w:hAnsi="Times New Roman" w:cs="Times New Roman"/>
          <w:sz w:val="24"/>
          <w:szCs w:val="24"/>
        </w:rPr>
        <w:t xml:space="preserve">n 11-point scale </w:t>
      </w:r>
      <w:r w:rsidR="00452A5E">
        <w:rPr>
          <w:rFonts w:ascii="Times New Roman" w:hAnsi="Times New Roman" w:cs="Times New Roman"/>
          <w:sz w:val="24"/>
          <w:szCs w:val="24"/>
        </w:rPr>
        <w:t>in which</w:t>
      </w:r>
      <w:r w:rsidR="006A7DEA">
        <w:rPr>
          <w:rFonts w:ascii="Times New Roman" w:hAnsi="Times New Roman" w:cs="Times New Roman"/>
          <w:sz w:val="24"/>
          <w:szCs w:val="24"/>
        </w:rPr>
        <w:t xml:space="preserve"> </w:t>
      </w:r>
      <w:r w:rsidR="003A05DE">
        <w:rPr>
          <w:rFonts w:ascii="Times New Roman" w:hAnsi="Times New Roman" w:cs="Times New Roman"/>
          <w:sz w:val="24"/>
          <w:szCs w:val="24"/>
        </w:rPr>
        <w:t xml:space="preserve">0 </w:t>
      </w:r>
      <w:r w:rsidR="00452A5E">
        <w:rPr>
          <w:rFonts w:ascii="Times New Roman" w:hAnsi="Times New Roman" w:cs="Times New Roman"/>
          <w:sz w:val="24"/>
          <w:szCs w:val="24"/>
        </w:rPr>
        <w:t>means</w:t>
      </w:r>
      <w:r w:rsidR="003A05DE">
        <w:rPr>
          <w:rFonts w:ascii="Times New Roman" w:hAnsi="Times New Roman" w:cs="Times New Roman"/>
          <w:sz w:val="24"/>
          <w:szCs w:val="24"/>
        </w:rPr>
        <w:t xml:space="preserve"> “</w:t>
      </w:r>
      <w:r w:rsidR="00452A5E">
        <w:rPr>
          <w:rFonts w:ascii="Times New Roman" w:hAnsi="Times New Roman" w:cs="Times New Roman"/>
          <w:sz w:val="24"/>
          <w:szCs w:val="24"/>
        </w:rPr>
        <w:t>no evidence of the field</w:t>
      </w:r>
      <w:r w:rsidR="003A05DE">
        <w:rPr>
          <w:rFonts w:ascii="Times New Roman" w:hAnsi="Times New Roman" w:cs="Times New Roman"/>
          <w:sz w:val="24"/>
          <w:szCs w:val="24"/>
        </w:rPr>
        <w:t xml:space="preserve">” and 10 </w:t>
      </w:r>
      <w:r w:rsidR="00452A5E">
        <w:rPr>
          <w:rFonts w:ascii="Times New Roman" w:hAnsi="Times New Roman" w:cs="Times New Roman"/>
          <w:sz w:val="24"/>
          <w:szCs w:val="24"/>
        </w:rPr>
        <w:t>means</w:t>
      </w:r>
      <w:r w:rsidR="003A05DE">
        <w:rPr>
          <w:rFonts w:ascii="Times New Roman" w:hAnsi="Times New Roman" w:cs="Times New Roman"/>
          <w:sz w:val="24"/>
          <w:szCs w:val="24"/>
        </w:rPr>
        <w:t xml:space="preserve"> “</w:t>
      </w:r>
      <w:r w:rsidR="00452A5E">
        <w:rPr>
          <w:rFonts w:ascii="Times New Roman" w:hAnsi="Times New Roman" w:cs="Times New Roman"/>
          <w:sz w:val="24"/>
          <w:szCs w:val="24"/>
        </w:rPr>
        <w:t>high</w:t>
      </w:r>
      <w:r w:rsidR="003A05DE">
        <w:rPr>
          <w:rFonts w:ascii="Times New Roman" w:hAnsi="Times New Roman" w:cs="Times New Roman"/>
          <w:sz w:val="24"/>
          <w:szCs w:val="24"/>
        </w:rPr>
        <w:t xml:space="preserve">ly </w:t>
      </w:r>
      <w:r w:rsidR="00452A5E">
        <w:rPr>
          <w:rFonts w:ascii="Times New Roman" w:hAnsi="Times New Roman" w:cs="Times New Roman"/>
          <w:sz w:val="24"/>
          <w:szCs w:val="24"/>
        </w:rPr>
        <w:t>d</w:t>
      </w:r>
      <w:r w:rsidR="003A05DE">
        <w:rPr>
          <w:rFonts w:ascii="Times New Roman" w:hAnsi="Times New Roman" w:cs="Times New Roman"/>
          <w:sz w:val="24"/>
          <w:szCs w:val="24"/>
        </w:rPr>
        <w:t>eveloped</w:t>
      </w:r>
      <w:r w:rsidR="00452A5E">
        <w:rPr>
          <w:rFonts w:ascii="Times New Roman" w:hAnsi="Times New Roman" w:cs="Times New Roman"/>
          <w:sz w:val="24"/>
          <w:szCs w:val="24"/>
        </w:rPr>
        <w:t xml:space="preserve"> field</w:t>
      </w:r>
      <w:r w:rsidR="003A05DE">
        <w:rPr>
          <w:rFonts w:ascii="Times New Roman" w:hAnsi="Times New Roman" w:cs="Times New Roman"/>
          <w:sz w:val="24"/>
          <w:szCs w:val="24"/>
        </w:rPr>
        <w:t xml:space="preserve">”. The measurement takes into account </w:t>
      </w:r>
      <w:r w:rsidR="00B601E7">
        <w:rPr>
          <w:rFonts w:ascii="Times New Roman" w:hAnsi="Times New Roman" w:cs="Times New Roman"/>
          <w:sz w:val="24"/>
          <w:szCs w:val="24"/>
        </w:rPr>
        <w:t xml:space="preserve">the presence of some evidence </w:t>
      </w:r>
      <w:r w:rsidR="003A05DE">
        <w:rPr>
          <w:rFonts w:ascii="Times New Roman" w:hAnsi="Times New Roman" w:cs="Times New Roman"/>
          <w:sz w:val="24"/>
          <w:szCs w:val="24"/>
        </w:rPr>
        <w:t>on</w:t>
      </w:r>
      <w:r w:rsidR="00B601E7">
        <w:rPr>
          <w:rFonts w:ascii="Times New Roman" w:hAnsi="Times New Roman" w:cs="Times New Roman"/>
          <w:sz w:val="24"/>
          <w:szCs w:val="24"/>
        </w:rPr>
        <w:t xml:space="preserve"> </w:t>
      </w:r>
      <w:r w:rsidR="003A05DE">
        <w:rPr>
          <w:rFonts w:ascii="Times New Roman" w:hAnsi="Times New Roman" w:cs="Times New Roman"/>
          <w:sz w:val="24"/>
          <w:szCs w:val="24"/>
        </w:rPr>
        <w:t>community psychology</w:t>
      </w:r>
      <w:r w:rsidR="00B601E7">
        <w:rPr>
          <w:rFonts w:ascii="Times New Roman" w:hAnsi="Times New Roman" w:cs="Times New Roman"/>
          <w:sz w:val="24"/>
          <w:szCs w:val="24"/>
        </w:rPr>
        <w:t xml:space="preserve"> in each country.</w:t>
      </w:r>
      <w:r w:rsidR="006B1E70">
        <w:rPr>
          <w:rFonts w:ascii="Times New Roman" w:hAnsi="Times New Roman" w:cs="Times New Roman"/>
          <w:sz w:val="24"/>
          <w:szCs w:val="24"/>
        </w:rPr>
        <w:t xml:space="preserve"> The </w:t>
      </w:r>
      <w:r w:rsidR="003A05DE">
        <w:rPr>
          <w:rFonts w:ascii="Times New Roman" w:hAnsi="Times New Roman" w:cs="Times New Roman"/>
          <w:sz w:val="24"/>
          <w:szCs w:val="24"/>
        </w:rPr>
        <w:t xml:space="preserve">evidence and coding criteria are </w:t>
      </w:r>
      <w:r w:rsidR="00B601E7">
        <w:rPr>
          <w:rFonts w:ascii="Times New Roman" w:hAnsi="Times New Roman" w:cs="Times New Roman"/>
          <w:sz w:val="24"/>
          <w:szCs w:val="24"/>
        </w:rPr>
        <w:t>as the following: (a) 1 point for at least one formal professional organization or conference, (b) 1 point for at least one undergraduate course, (c) 1 point for at least one undergraduate program, (d) 1 point for at least one graduate course, (e) 2 points for one graduate program or 3 points for multiple graduate programs, and (f) 1 point for one to five academic publications, 2 points for more than five academic publications</w:t>
      </w:r>
      <w:r w:rsidR="003A05DE">
        <w:rPr>
          <w:rFonts w:ascii="Times New Roman" w:hAnsi="Times New Roman" w:cs="Times New Roman"/>
          <w:sz w:val="24"/>
          <w:szCs w:val="24"/>
        </w:rPr>
        <w:t>,</w:t>
      </w:r>
      <w:r w:rsidR="00B601E7">
        <w:rPr>
          <w:rFonts w:ascii="Times New Roman" w:hAnsi="Times New Roman" w:cs="Times New Roman"/>
          <w:sz w:val="24"/>
          <w:szCs w:val="24"/>
        </w:rPr>
        <w:t xml:space="preserve"> or 3 points for </w:t>
      </w:r>
      <w:r w:rsidR="00452A5E">
        <w:rPr>
          <w:rFonts w:ascii="Times New Roman" w:hAnsi="Times New Roman" w:cs="Times New Roman"/>
          <w:sz w:val="24"/>
          <w:szCs w:val="24"/>
        </w:rPr>
        <w:t xml:space="preserve">at least </w:t>
      </w:r>
      <w:r w:rsidR="00B601E7">
        <w:rPr>
          <w:rFonts w:ascii="Times New Roman" w:hAnsi="Times New Roman" w:cs="Times New Roman"/>
          <w:sz w:val="24"/>
          <w:szCs w:val="24"/>
        </w:rPr>
        <w:t>one scholarly journal.</w:t>
      </w:r>
    </w:p>
    <w:p w14:paraId="5D5D5FC1" w14:textId="1BF2E315" w:rsidR="006B1E70" w:rsidRPr="009A2730" w:rsidRDefault="006B1E70" w:rsidP="002E0D39">
      <w:pPr>
        <w:spacing w:line="480" w:lineRule="auto"/>
        <w:ind w:firstLine="720"/>
        <w:contextualSpacing/>
        <w:jc w:val="both"/>
        <w:rPr>
          <w:rFonts w:ascii="Times New Roman" w:hAnsi="Times New Roman" w:cs="Times New Roman"/>
          <w:i/>
          <w:iCs/>
          <w:sz w:val="24"/>
          <w:szCs w:val="24"/>
        </w:rPr>
      </w:pPr>
      <w:r w:rsidRPr="009A2730">
        <w:rPr>
          <w:rFonts w:ascii="Times New Roman" w:hAnsi="Times New Roman" w:cs="Times New Roman"/>
          <w:i/>
          <w:iCs/>
          <w:sz w:val="24"/>
          <w:szCs w:val="24"/>
        </w:rPr>
        <w:lastRenderedPageBreak/>
        <w:t>Social and Economic Development</w:t>
      </w:r>
    </w:p>
    <w:p w14:paraId="312CDF0F" w14:textId="23F9C0FD" w:rsidR="006B1E70" w:rsidRDefault="008F117B"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Our study used</w:t>
      </w:r>
      <w:r w:rsidR="006B1E70">
        <w:rPr>
          <w:rFonts w:ascii="Times New Roman" w:hAnsi="Times New Roman" w:cs="Times New Roman"/>
          <w:sz w:val="24"/>
          <w:szCs w:val="24"/>
        </w:rPr>
        <w:t xml:space="preserve"> the United Nations Development </w:t>
      </w:r>
      <w:proofErr w:type="spellStart"/>
      <w:r w:rsidR="006B1E70">
        <w:rPr>
          <w:rFonts w:ascii="Times New Roman" w:hAnsi="Times New Roman" w:cs="Times New Roman"/>
          <w:sz w:val="24"/>
          <w:szCs w:val="24"/>
        </w:rPr>
        <w:t>Programme’s</w:t>
      </w:r>
      <w:proofErr w:type="spellEnd"/>
      <w:r w:rsidR="006B1E70">
        <w:rPr>
          <w:rFonts w:ascii="Times New Roman" w:hAnsi="Times New Roman" w:cs="Times New Roman"/>
          <w:sz w:val="24"/>
          <w:szCs w:val="24"/>
        </w:rPr>
        <w:t xml:space="preserve"> Human Development Index (HDI)</w:t>
      </w:r>
      <w:r w:rsidR="00F52F18">
        <w:rPr>
          <w:rFonts w:ascii="Times New Roman" w:hAnsi="Times New Roman" w:cs="Times New Roman"/>
          <w:sz w:val="24"/>
          <w:szCs w:val="24"/>
        </w:rPr>
        <w:t>,</w:t>
      </w:r>
      <w:r w:rsidR="006B1E70">
        <w:rPr>
          <w:rFonts w:ascii="Times New Roman" w:hAnsi="Times New Roman" w:cs="Times New Roman"/>
          <w:sz w:val="24"/>
          <w:szCs w:val="24"/>
        </w:rPr>
        <w:t xml:space="preserve"> based on</w:t>
      </w:r>
      <w:r w:rsidR="003A05DE">
        <w:rPr>
          <w:rFonts w:ascii="Times New Roman" w:hAnsi="Times New Roman" w:cs="Times New Roman"/>
          <w:sz w:val="24"/>
          <w:szCs w:val="24"/>
        </w:rPr>
        <w:t xml:space="preserve"> the data in</w:t>
      </w:r>
      <w:r w:rsidR="006B1E70">
        <w:rPr>
          <w:rFonts w:ascii="Times New Roman" w:hAnsi="Times New Roman" w:cs="Times New Roman"/>
          <w:sz w:val="24"/>
          <w:szCs w:val="24"/>
        </w:rPr>
        <w:t xml:space="preserve"> 2017</w:t>
      </w:r>
      <w:r w:rsidR="00F52F18">
        <w:rPr>
          <w:rFonts w:ascii="Times New Roman" w:hAnsi="Times New Roman" w:cs="Times New Roman"/>
          <w:sz w:val="24"/>
          <w:szCs w:val="24"/>
        </w:rPr>
        <w:t>, as a means to measure social and economic development in a country</w:t>
      </w:r>
      <w:r w:rsidR="006B1E70">
        <w:rPr>
          <w:rFonts w:ascii="Times New Roman" w:hAnsi="Times New Roman" w:cs="Times New Roman"/>
          <w:sz w:val="24"/>
          <w:szCs w:val="24"/>
        </w:rPr>
        <w:t>.</w:t>
      </w:r>
      <w:r w:rsidR="00FD7EAE">
        <w:rPr>
          <w:rFonts w:ascii="Times New Roman" w:hAnsi="Times New Roman" w:cs="Times New Roman"/>
          <w:sz w:val="24"/>
          <w:szCs w:val="24"/>
        </w:rPr>
        <w:t xml:space="preserve"> </w:t>
      </w:r>
      <w:r w:rsidR="003A05DE">
        <w:rPr>
          <w:rFonts w:ascii="Times New Roman" w:hAnsi="Times New Roman" w:cs="Times New Roman"/>
          <w:sz w:val="24"/>
          <w:szCs w:val="24"/>
        </w:rPr>
        <w:t xml:space="preserve">The HDI summarizes the </w:t>
      </w:r>
      <w:r w:rsidR="003A05DE" w:rsidRPr="003A05DE">
        <w:rPr>
          <w:rFonts w:ascii="Times New Roman" w:hAnsi="Times New Roman" w:cs="Times New Roman"/>
          <w:sz w:val="24"/>
          <w:szCs w:val="24"/>
        </w:rPr>
        <w:t>achievements</w:t>
      </w:r>
      <w:r w:rsidR="003A05DE">
        <w:rPr>
          <w:rFonts w:ascii="Times New Roman" w:hAnsi="Times New Roman" w:cs="Times New Roman"/>
          <w:sz w:val="24"/>
          <w:szCs w:val="24"/>
        </w:rPr>
        <w:t xml:space="preserve"> of </w:t>
      </w:r>
      <w:r w:rsidR="00F52F18">
        <w:rPr>
          <w:rFonts w:ascii="Times New Roman" w:hAnsi="Times New Roman" w:cs="Times New Roman"/>
          <w:sz w:val="24"/>
          <w:szCs w:val="24"/>
        </w:rPr>
        <w:t>countries in the world</w:t>
      </w:r>
      <w:r w:rsidR="003A05DE" w:rsidRPr="003A05DE">
        <w:rPr>
          <w:rFonts w:ascii="Times New Roman" w:hAnsi="Times New Roman" w:cs="Times New Roman"/>
          <w:sz w:val="24"/>
          <w:szCs w:val="24"/>
        </w:rPr>
        <w:t xml:space="preserve"> in three key </w:t>
      </w:r>
      <w:r w:rsidR="003A05DE">
        <w:rPr>
          <w:rFonts w:ascii="Times New Roman" w:hAnsi="Times New Roman" w:cs="Times New Roman"/>
          <w:sz w:val="24"/>
          <w:szCs w:val="24"/>
        </w:rPr>
        <w:t>aspects</w:t>
      </w:r>
      <w:r w:rsidR="003A05DE" w:rsidRPr="003A05DE">
        <w:rPr>
          <w:rFonts w:ascii="Times New Roman" w:hAnsi="Times New Roman" w:cs="Times New Roman"/>
          <w:sz w:val="24"/>
          <w:szCs w:val="24"/>
        </w:rPr>
        <w:t xml:space="preserve"> of human development:</w:t>
      </w:r>
      <w:r w:rsidR="00F52F18">
        <w:rPr>
          <w:rFonts w:ascii="Times New Roman" w:hAnsi="Times New Roman" w:cs="Times New Roman"/>
          <w:sz w:val="24"/>
          <w:szCs w:val="24"/>
        </w:rPr>
        <w:t xml:space="preserve"> knowledge accessibility,</w:t>
      </w:r>
      <w:r w:rsidR="003A05DE" w:rsidRPr="003A05DE">
        <w:rPr>
          <w:rFonts w:ascii="Times New Roman" w:hAnsi="Times New Roman" w:cs="Times New Roman"/>
          <w:sz w:val="24"/>
          <w:szCs w:val="24"/>
        </w:rPr>
        <w:t xml:space="preserve"> </w:t>
      </w:r>
      <w:r w:rsidR="00F52F18">
        <w:rPr>
          <w:rFonts w:ascii="Times New Roman" w:hAnsi="Times New Roman" w:cs="Times New Roman"/>
          <w:sz w:val="24"/>
          <w:szCs w:val="24"/>
        </w:rPr>
        <w:t>a satisfactory</w:t>
      </w:r>
      <w:r w:rsidR="003A05DE" w:rsidRPr="003A05DE">
        <w:rPr>
          <w:rFonts w:ascii="Times New Roman" w:hAnsi="Times New Roman" w:cs="Times New Roman"/>
          <w:sz w:val="24"/>
          <w:szCs w:val="24"/>
        </w:rPr>
        <w:t xml:space="preserve"> standard of living</w:t>
      </w:r>
      <w:r w:rsidR="00F52F18">
        <w:rPr>
          <w:rFonts w:ascii="Times New Roman" w:hAnsi="Times New Roman" w:cs="Times New Roman"/>
          <w:sz w:val="24"/>
          <w:szCs w:val="24"/>
        </w:rPr>
        <w:t xml:space="preserve">, and </w:t>
      </w:r>
      <w:r w:rsidR="00F52F18" w:rsidRPr="003A05DE">
        <w:rPr>
          <w:rFonts w:ascii="Times New Roman" w:hAnsi="Times New Roman" w:cs="Times New Roman"/>
          <w:sz w:val="24"/>
          <w:szCs w:val="24"/>
        </w:rPr>
        <w:t>a long and healthy life</w:t>
      </w:r>
      <w:r w:rsidR="00F52F18">
        <w:rPr>
          <w:rFonts w:ascii="Times New Roman" w:hAnsi="Times New Roman" w:cs="Times New Roman"/>
          <w:sz w:val="24"/>
          <w:szCs w:val="24"/>
        </w:rPr>
        <w:t xml:space="preserve"> (UNDP, 2019)</w:t>
      </w:r>
      <w:r w:rsidR="003A05DE" w:rsidRPr="003A05DE">
        <w:rPr>
          <w:rFonts w:ascii="Times New Roman" w:hAnsi="Times New Roman" w:cs="Times New Roman"/>
          <w:sz w:val="24"/>
          <w:szCs w:val="24"/>
        </w:rPr>
        <w:t xml:space="preserve">. </w:t>
      </w:r>
      <w:r w:rsidR="00F52F18">
        <w:rPr>
          <w:rFonts w:ascii="Times New Roman" w:hAnsi="Times New Roman" w:cs="Times New Roman"/>
          <w:sz w:val="24"/>
          <w:szCs w:val="24"/>
        </w:rPr>
        <w:t>It</w:t>
      </w:r>
      <w:r w:rsidR="003A05DE" w:rsidRPr="003A05DE">
        <w:rPr>
          <w:rFonts w:ascii="Times New Roman" w:hAnsi="Times New Roman" w:cs="Times New Roman"/>
          <w:sz w:val="24"/>
          <w:szCs w:val="24"/>
        </w:rPr>
        <w:t xml:space="preserve"> </w:t>
      </w:r>
      <w:r w:rsidR="00F52F18">
        <w:rPr>
          <w:rFonts w:ascii="Times New Roman" w:hAnsi="Times New Roman" w:cs="Times New Roman"/>
          <w:sz w:val="24"/>
          <w:szCs w:val="24"/>
        </w:rPr>
        <w:t>is based on</w:t>
      </w:r>
      <w:r w:rsidR="003A05DE" w:rsidRPr="003A05DE">
        <w:rPr>
          <w:rFonts w:ascii="Times New Roman" w:hAnsi="Times New Roman" w:cs="Times New Roman"/>
          <w:sz w:val="24"/>
          <w:szCs w:val="24"/>
        </w:rPr>
        <w:t xml:space="preserve"> the geometric mean of normalized indices for each of the </w:t>
      </w:r>
      <w:r w:rsidR="00F52F18">
        <w:rPr>
          <w:rFonts w:ascii="Times New Roman" w:hAnsi="Times New Roman" w:cs="Times New Roman"/>
          <w:sz w:val="24"/>
          <w:szCs w:val="24"/>
        </w:rPr>
        <w:t>aspects</w:t>
      </w:r>
      <w:r w:rsidR="007D40AD">
        <w:rPr>
          <w:rFonts w:ascii="Times New Roman" w:hAnsi="Times New Roman" w:cs="Times New Roman"/>
          <w:sz w:val="24"/>
          <w:szCs w:val="24"/>
        </w:rPr>
        <w:t xml:space="preserve"> and the idea that measuring the development of a country must include people and their competencies as well.  </w:t>
      </w:r>
    </w:p>
    <w:p w14:paraId="1F63ECEE" w14:textId="2F62AC50" w:rsidR="00F17604" w:rsidRPr="009A2730" w:rsidRDefault="00F17604" w:rsidP="002E0D39">
      <w:pPr>
        <w:spacing w:line="480" w:lineRule="auto"/>
        <w:ind w:firstLine="720"/>
        <w:contextualSpacing/>
        <w:jc w:val="both"/>
        <w:rPr>
          <w:rFonts w:ascii="Times New Roman" w:hAnsi="Times New Roman" w:cs="Times New Roman"/>
          <w:i/>
          <w:iCs/>
          <w:sz w:val="24"/>
          <w:szCs w:val="24"/>
        </w:rPr>
      </w:pPr>
      <w:r w:rsidRPr="009A2730">
        <w:rPr>
          <w:rFonts w:ascii="Times New Roman" w:hAnsi="Times New Roman" w:cs="Times New Roman"/>
          <w:i/>
          <w:iCs/>
          <w:sz w:val="24"/>
          <w:szCs w:val="24"/>
        </w:rPr>
        <w:t xml:space="preserve">Civil </w:t>
      </w:r>
      <w:r w:rsidR="006033F7">
        <w:rPr>
          <w:rFonts w:ascii="Times New Roman" w:hAnsi="Times New Roman" w:cs="Times New Roman"/>
          <w:i/>
          <w:iCs/>
          <w:sz w:val="24"/>
          <w:szCs w:val="24"/>
        </w:rPr>
        <w:t xml:space="preserve">Liberties </w:t>
      </w:r>
      <w:r w:rsidR="007D40AD">
        <w:rPr>
          <w:rFonts w:ascii="Times New Roman" w:hAnsi="Times New Roman" w:cs="Times New Roman"/>
          <w:i/>
          <w:iCs/>
          <w:sz w:val="24"/>
          <w:szCs w:val="24"/>
        </w:rPr>
        <w:t xml:space="preserve">and Political </w:t>
      </w:r>
      <w:r w:rsidR="006033F7">
        <w:rPr>
          <w:rFonts w:ascii="Times New Roman" w:hAnsi="Times New Roman" w:cs="Times New Roman"/>
          <w:i/>
          <w:iCs/>
          <w:sz w:val="24"/>
          <w:szCs w:val="24"/>
        </w:rPr>
        <w:t>Rights</w:t>
      </w:r>
    </w:p>
    <w:p w14:paraId="58715E6B" w14:textId="20B3B9E6" w:rsidR="00030AB0" w:rsidRPr="00030AB0" w:rsidRDefault="008F117B" w:rsidP="002E0D39">
      <w:pPr>
        <w:pStyle w:val="BodyText"/>
        <w:spacing w:line="480" w:lineRule="auto"/>
        <w:ind w:left="0" w:right="209" w:firstLine="720"/>
        <w:contextualSpacing/>
      </w:pPr>
      <w:r>
        <w:rPr>
          <w:rFonts w:cs="Times New Roman"/>
        </w:rPr>
        <w:t>We employed</w:t>
      </w:r>
      <w:r w:rsidR="007D40AD">
        <w:rPr>
          <w:rFonts w:cs="Times New Roman"/>
        </w:rPr>
        <w:t xml:space="preserve"> </w:t>
      </w:r>
      <w:r w:rsidR="003C6527" w:rsidRPr="003C6527">
        <w:rPr>
          <w:rFonts w:cs="Times New Roman"/>
        </w:rPr>
        <w:t xml:space="preserve">Freedom House’s (2015a) annual </w:t>
      </w:r>
      <w:r w:rsidR="003C6527" w:rsidRPr="003C6527">
        <w:rPr>
          <w:rFonts w:cs="Times New Roman"/>
          <w:i/>
        </w:rPr>
        <w:t xml:space="preserve">Freedom in the World </w:t>
      </w:r>
      <w:r w:rsidR="003C6527" w:rsidRPr="003C6527">
        <w:rPr>
          <w:rFonts w:cs="Times New Roman"/>
        </w:rPr>
        <w:t>report</w:t>
      </w:r>
      <w:r w:rsidR="003C6527">
        <w:rPr>
          <w:rFonts w:cs="Times New Roman"/>
        </w:rPr>
        <w:t xml:space="preserve"> to determine the </w:t>
      </w:r>
      <w:r w:rsidR="009A62CC">
        <w:rPr>
          <w:rFonts w:cs="Times New Roman"/>
        </w:rPr>
        <w:t>general freedom rating</w:t>
      </w:r>
      <w:r w:rsidR="003C6527">
        <w:rPr>
          <w:rFonts w:cs="Times New Roman"/>
        </w:rPr>
        <w:t xml:space="preserve"> of each country. </w:t>
      </w:r>
      <w:r w:rsidR="003C6527" w:rsidRPr="003C6527">
        <w:rPr>
          <w:rFonts w:cs="Times New Roman"/>
          <w:i/>
        </w:rPr>
        <w:t xml:space="preserve">Freedom in the World </w:t>
      </w:r>
      <w:r w:rsidR="003C6527" w:rsidRPr="003C6527">
        <w:rPr>
          <w:rFonts w:cs="Times New Roman"/>
        </w:rPr>
        <w:t>report</w:t>
      </w:r>
      <w:r w:rsidR="003C6527">
        <w:rPr>
          <w:rFonts w:cs="Times New Roman"/>
        </w:rPr>
        <w:t xml:space="preserve"> formed</w:t>
      </w:r>
      <w:r w:rsidR="003C6527" w:rsidRPr="003C6527">
        <w:rPr>
          <w:rFonts w:cs="Times New Roman"/>
        </w:rPr>
        <w:t xml:space="preserve"> survey-based numerical </w:t>
      </w:r>
      <w:r w:rsidR="003C6527">
        <w:rPr>
          <w:rFonts w:cs="Times New Roman"/>
        </w:rPr>
        <w:t>scores</w:t>
      </w:r>
      <w:r w:rsidR="003C6527" w:rsidRPr="003C6527">
        <w:rPr>
          <w:rFonts w:cs="Times New Roman"/>
        </w:rPr>
        <w:t xml:space="preserve"> </w:t>
      </w:r>
      <w:r w:rsidR="003C6527">
        <w:rPr>
          <w:rFonts w:cs="Times New Roman"/>
        </w:rPr>
        <w:t>to show the state of</w:t>
      </w:r>
      <w:r w:rsidR="003C6527" w:rsidRPr="003C6527">
        <w:rPr>
          <w:rFonts w:cs="Times New Roman"/>
        </w:rPr>
        <w:t xml:space="preserve"> political rights and civil liberties </w:t>
      </w:r>
      <w:r w:rsidR="003C6527">
        <w:rPr>
          <w:rFonts w:cs="Times New Roman"/>
        </w:rPr>
        <w:t>in</w:t>
      </w:r>
      <w:r w:rsidR="003C6527" w:rsidRPr="003C6527">
        <w:rPr>
          <w:rFonts w:cs="Times New Roman"/>
        </w:rPr>
        <w:t xml:space="preserve"> 195 countries and 15 related and disputed territories in 2014</w:t>
      </w:r>
      <w:r w:rsidR="003C6527">
        <w:rPr>
          <w:rFonts w:cs="Times New Roman"/>
        </w:rPr>
        <w:t xml:space="preserve"> (</w:t>
      </w:r>
      <w:proofErr w:type="spellStart"/>
      <w:r w:rsidR="003C6527">
        <w:rPr>
          <w:rFonts w:cs="Times New Roman"/>
        </w:rPr>
        <w:t>Haniti</w:t>
      </w:r>
      <w:r w:rsidR="009A2730">
        <w:rPr>
          <w:rFonts w:cs="Times New Roman"/>
        </w:rPr>
        <w:t>o</w:t>
      </w:r>
      <w:proofErr w:type="spellEnd"/>
      <w:r w:rsidR="003C6527">
        <w:rPr>
          <w:rFonts w:cs="Times New Roman"/>
        </w:rPr>
        <w:t xml:space="preserve">, &amp; Perkins, 2017).  </w:t>
      </w:r>
      <w:r w:rsidR="003C6527" w:rsidRPr="003C6527">
        <w:rPr>
          <w:rFonts w:cs="Times New Roman"/>
        </w:rPr>
        <w:t>The civil liberties measure</w:t>
      </w:r>
      <w:r w:rsidR="009A2730">
        <w:rPr>
          <w:rFonts w:cs="Times New Roman"/>
        </w:rPr>
        <w:t xml:space="preserve"> included</w:t>
      </w:r>
      <w:r w:rsidR="003C6527" w:rsidRPr="003C6527">
        <w:rPr>
          <w:rFonts w:cs="Times New Roman"/>
        </w:rPr>
        <w:t xml:space="preserve"> 15 </w:t>
      </w:r>
      <w:r w:rsidR="009A62CC">
        <w:rPr>
          <w:rFonts w:cs="Times New Roman"/>
        </w:rPr>
        <w:t>questions</w:t>
      </w:r>
      <w:r w:rsidR="003C6527" w:rsidRPr="003C6527">
        <w:rPr>
          <w:rFonts w:cs="Times New Roman"/>
        </w:rPr>
        <w:t xml:space="preserve"> </w:t>
      </w:r>
      <w:r w:rsidR="009A62CC">
        <w:rPr>
          <w:rFonts w:cs="Times New Roman"/>
        </w:rPr>
        <w:t>under</w:t>
      </w:r>
      <w:r w:rsidR="003C6527" w:rsidRPr="003C6527">
        <w:rPr>
          <w:rFonts w:cs="Times New Roman"/>
        </w:rPr>
        <w:t xml:space="preserve"> four </w:t>
      </w:r>
      <w:r w:rsidR="009A2730">
        <w:rPr>
          <w:rFonts w:cs="Times New Roman"/>
        </w:rPr>
        <w:t xml:space="preserve">major </w:t>
      </w:r>
      <w:r w:rsidR="003C6527" w:rsidRPr="003C6527">
        <w:rPr>
          <w:rFonts w:cs="Times New Roman"/>
        </w:rPr>
        <w:t>subcategories: Freedom of Expression and Belief, Associational and Organizational Rights, Rule of Law, and Personal Autonomy and Individual Rights (Freedom House, 2015b).</w:t>
      </w:r>
      <w:r w:rsidR="009A62CC">
        <w:rPr>
          <w:rFonts w:cs="Times New Roman"/>
        </w:rPr>
        <w:t xml:space="preserve"> The political rights measure included 10 questions under three major subcategories: </w:t>
      </w:r>
      <w:r w:rsidR="009A2730">
        <w:rPr>
          <w:rFonts w:cs="Times New Roman"/>
        </w:rPr>
        <w:t xml:space="preserve"> </w:t>
      </w:r>
      <w:r w:rsidR="009A62CC" w:rsidRPr="009A62CC">
        <w:rPr>
          <w:rFonts w:cs="Times New Roman"/>
        </w:rPr>
        <w:t>Electoral Process, Political Pluralism and Participatio</w:t>
      </w:r>
      <w:r w:rsidR="009A62CC">
        <w:rPr>
          <w:rFonts w:cs="Times New Roman"/>
        </w:rPr>
        <w:t>n</w:t>
      </w:r>
      <w:r w:rsidR="009A62CC" w:rsidRPr="009A62CC">
        <w:rPr>
          <w:rFonts w:cs="Times New Roman"/>
        </w:rPr>
        <w:t>, and Functioning of Government</w:t>
      </w:r>
      <w:r w:rsidR="009A62CC">
        <w:rPr>
          <w:rFonts w:cs="Times New Roman"/>
        </w:rPr>
        <w:t xml:space="preserve"> </w:t>
      </w:r>
      <w:r w:rsidR="009A62CC" w:rsidRPr="003C6527">
        <w:rPr>
          <w:rFonts w:cs="Times New Roman"/>
        </w:rPr>
        <w:t>(Freedom House, 2015b)</w:t>
      </w:r>
      <w:r w:rsidR="009A62CC" w:rsidRPr="009A62CC">
        <w:rPr>
          <w:rFonts w:cs="Times New Roman"/>
        </w:rPr>
        <w:t>.</w:t>
      </w:r>
      <w:r w:rsidR="009A62CC">
        <w:rPr>
          <w:rFonts w:cs="Times New Roman"/>
        </w:rPr>
        <w:t xml:space="preserve"> </w:t>
      </w:r>
      <w:r w:rsidR="00C10F3F">
        <w:rPr>
          <w:rFonts w:cs="Times New Roman"/>
        </w:rPr>
        <w:t>Each measure</w:t>
      </w:r>
      <w:r w:rsidR="009A2730">
        <w:rPr>
          <w:rFonts w:cs="Times New Roman"/>
        </w:rPr>
        <w:t xml:space="preserve"> </w:t>
      </w:r>
      <w:r w:rsidR="009A2730">
        <w:t xml:space="preserve">assigned ratings on </w:t>
      </w:r>
      <w:r w:rsidR="00C10F3F">
        <w:t xml:space="preserve">a 7-point scale </w:t>
      </w:r>
      <w:r w:rsidR="00C10F3F">
        <w:rPr>
          <w:rFonts w:cs="Times New Roman"/>
        </w:rPr>
        <w:t xml:space="preserve">fixed at 1 with “the greatest degree of </w:t>
      </w:r>
      <w:proofErr w:type="gramStart"/>
      <w:r w:rsidR="00C10F3F">
        <w:rPr>
          <w:rFonts w:cs="Times New Roman"/>
        </w:rPr>
        <w:t>freedom ”</w:t>
      </w:r>
      <w:proofErr w:type="gramEnd"/>
      <w:r w:rsidR="00C10F3F">
        <w:rPr>
          <w:rFonts w:cs="Times New Roman"/>
        </w:rPr>
        <w:t xml:space="preserve"> and at 7 with “the smallest degree of freedom”. Our study employed </w:t>
      </w:r>
      <w:r w:rsidR="00452A5E">
        <w:rPr>
          <w:rFonts w:cs="Times New Roman"/>
        </w:rPr>
        <w:t xml:space="preserve">the </w:t>
      </w:r>
      <w:r w:rsidR="00C10F3F">
        <w:rPr>
          <w:rFonts w:cs="Times New Roman"/>
        </w:rPr>
        <w:t>general freedom rating calculated by taking the average of civil liberties and political rights</w:t>
      </w:r>
      <w:r>
        <w:rPr>
          <w:rFonts w:cs="Times New Roman"/>
        </w:rPr>
        <w:t xml:space="preserve"> ratings</w:t>
      </w:r>
      <w:r w:rsidR="00C10F3F">
        <w:rPr>
          <w:rFonts w:cs="Times New Roman"/>
        </w:rPr>
        <w:t xml:space="preserve"> for each country. For purposes of interpretation, we </w:t>
      </w:r>
      <w:r w:rsidR="009A2730">
        <w:t xml:space="preserve">reversed the scale in a way that 1 represented the </w:t>
      </w:r>
      <w:r w:rsidR="00C10F3F">
        <w:t>smallest degree of freedom</w:t>
      </w:r>
      <w:r w:rsidR="009A2730">
        <w:t xml:space="preserve"> and 7 the </w:t>
      </w:r>
      <w:r w:rsidR="00C10F3F">
        <w:t>greatest degree of freedom</w:t>
      </w:r>
      <w:r w:rsidR="009A2730">
        <w:t xml:space="preserve">. </w:t>
      </w:r>
    </w:p>
    <w:p w14:paraId="780ACDA4" w14:textId="3DF863F2" w:rsidR="006033F7" w:rsidRDefault="006033F7" w:rsidP="002E0D39">
      <w:pPr>
        <w:pStyle w:val="BodyText"/>
        <w:spacing w:line="480" w:lineRule="auto"/>
        <w:ind w:left="0" w:right="209" w:firstLine="720"/>
        <w:contextualSpacing/>
        <w:rPr>
          <w:i/>
          <w:iCs/>
        </w:rPr>
      </w:pPr>
      <w:r>
        <w:rPr>
          <w:i/>
          <w:iCs/>
        </w:rPr>
        <w:lastRenderedPageBreak/>
        <w:t>Grassroots Activism</w:t>
      </w:r>
    </w:p>
    <w:p w14:paraId="4195C098" w14:textId="5A88B2F8" w:rsidR="004B6F0A" w:rsidRPr="004B6F0A" w:rsidRDefault="004B6F0A" w:rsidP="002E0D39">
      <w:pPr>
        <w:pStyle w:val="BodyText"/>
        <w:spacing w:line="480" w:lineRule="auto"/>
        <w:ind w:right="209" w:firstLine="720"/>
        <w:contextualSpacing/>
        <w:rPr>
          <w:b/>
          <w:bCs/>
        </w:rPr>
      </w:pPr>
      <w:r>
        <w:t>In this study, the existence and strength of grassroots activism in 10</w:t>
      </w:r>
      <w:r w:rsidR="00BE246B">
        <w:t>5</w:t>
      </w:r>
      <w:r>
        <w:t xml:space="preserve"> countries was based on </w:t>
      </w:r>
      <w:r w:rsidRPr="004B6F0A">
        <w:t>Swarthmore College’s Global Nonviolent Action Database</w:t>
      </w:r>
      <w:r>
        <w:t xml:space="preserve"> (2015</w:t>
      </w:r>
      <w:r w:rsidR="00E7530A">
        <w:t>; SCGNAD</w:t>
      </w:r>
      <w:r>
        <w:t xml:space="preserve">). The database </w:t>
      </w:r>
      <w:r w:rsidR="008A3182">
        <w:t xml:space="preserve">has </w:t>
      </w:r>
      <w:r>
        <w:t xml:space="preserve">more than 1000 cases and </w:t>
      </w:r>
      <w:r w:rsidR="008A3182">
        <w:t>summaries of successful nonviolent activism such as peaceful strike, protest, or sit-in, including campaigns even dating back to 2000 years ago</w:t>
      </w:r>
      <w:r w:rsidR="003F39B0">
        <w:t xml:space="preserve">. </w:t>
      </w:r>
      <w:r w:rsidR="008A3182">
        <w:t xml:space="preserve">However, </w:t>
      </w:r>
      <w:r w:rsidR="004A6F6D">
        <w:t xml:space="preserve">because there were extreme scores for the United States as well as some other countries regarding nonviolent action, we needed to adjust for positive skewness. Therefore, our study used the same measure but with </w:t>
      </w:r>
      <w:r w:rsidR="008A3182" w:rsidRPr="008A3182">
        <w:t xml:space="preserve">a base-10 logarithmic </w:t>
      </w:r>
      <w:proofErr w:type="gramStart"/>
      <w:r w:rsidR="008A3182" w:rsidRPr="008A3182">
        <w:t>transformation</w:t>
      </w:r>
      <w:r w:rsidR="003F39B0">
        <w:t xml:space="preserve">  (</w:t>
      </w:r>
      <w:proofErr w:type="spellStart"/>
      <w:proofErr w:type="gramEnd"/>
      <w:r w:rsidR="003F39B0">
        <w:t>Hanitio</w:t>
      </w:r>
      <w:proofErr w:type="spellEnd"/>
      <w:r w:rsidR="003F39B0">
        <w:t>, &amp; Perkins, 2017)</w:t>
      </w:r>
      <w:r w:rsidR="004A6F6D">
        <w:t xml:space="preserve">. </w:t>
      </w:r>
    </w:p>
    <w:p w14:paraId="4C540326" w14:textId="049C3786" w:rsidR="008F117B" w:rsidRDefault="008F117B" w:rsidP="002E0D39">
      <w:pPr>
        <w:pStyle w:val="BodyText"/>
        <w:spacing w:line="480" w:lineRule="auto"/>
        <w:ind w:left="0" w:right="209" w:firstLine="720"/>
        <w:contextualSpacing/>
        <w:rPr>
          <w:i/>
          <w:iCs/>
        </w:rPr>
      </w:pPr>
      <w:r>
        <w:rPr>
          <w:i/>
          <w:iCs/>
        </w:rPr>
        <w:t>Population Size</w:t>
      </w:r>
    </w:p>
    <w:p w14:paraId="7ED5C9BD" w14:textId="0B1185A8" w:rsidR="008F117B" w:rsidRDefault="001B694A" w:rsidP="002E0D39">
      <w:pPr>
        <w:pStyle w:val="BodyText"/>
        <w:spacing w:line="480" w:lineRule="auto"/>
        <w:ind w:left="0" w:right="209" w:firstLine="720"/>
        <w:contextualSpacing/>
      </w:pPr>
      <w:r>
        <w:t xml:space="preserve">We used the data of CIA World Factbook (2015) to determine the national population of each country with the exception of Palestine. Its population estimate was based on the </w:t>
      </w:r>
      <w:r>
        <w:rPr>
          <w:i/>
          <w:iCs/>
        </w:rPr>
        <w:t xml:space="preserve">World Population Review </w:t>
      </w:r>
      <w:r>
        <w:t xml:space="preserve">(2015). </w:t>
      </w:r>
    </w:p>
    <w:p w14:paraId="5116C374" w14:textId="6E7D29D0" w:rsidR="00F90FE0" w:rsidRPr="009A2730" w:rsidRDefault="00F90FE0" w:rsidP="002E0D39">
      <w:pPr>
        <w:spacing w:line="480" w:lineRule="auto"/>
        <w:contextualSpacing/>
        <w:jc w:val="center"/>
        <w:rPr>
          <w:rFonts w:ascii="Times New Roman" w:hAnsi="Times New Roman" w:cs="Times New Roman"/>
          <w:b/>
          <w:bCs/>
          <w:sz w:val="24"/>
          <w:szCs w:val="24"/>
        </w:rPr>
      </w:pPr>
      <w:r w:rsidRPr="009A2730">
        <w:rPr>
          <w:rFonts w:ascii="Times New Roman" w:hAnsi="Times New Roman" w:cs="Times New Roman"/>
          <w:b/>
          <w:bCs/>
          <w:sz w:val="24"/>
          <w:szCs w:val="24"/>
        </w:rPr>
        <w:t>Data Analysis</w:t>
      </w:r>
    </w:p>
    <w:p w14:paraId="71551B98" w14:textId="5C5C9602" w:rsidR="00F90FE0" w:rsidRDefault="006B3445"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analysis of this study </w:t>
      </w:r>
      <w:r w:rsidR="00A04642">
        <w:rPr>
          <w:rFonts w:ascii="Times New Roman" w:hAnsi="Times New Roman" w:cs="Times New Roman"/>
          <w:sz w:val="24"/>
          <w:szCs w:val="24"/>
        </w:rPr>
        <w:t>consisted of</w:t>
      </w:r>
      <w:r>
        <w:rPr>
          <w:rFonts w:ascii="Times New Roman" w:hAnsi="Times New Roman" w:cs="Times New Roman"/>
          <w:sz w:val="24"/>
          <w:szCs w:val="24"/>
        </w:rPr>
        <w:t xml:space="preserve"> two parts. In the first part, we conducted hierarchical multiple regression to test our hypothesis which posited that </w:t>
      </w:r>
      <w:r w:rsidR="00640486">
        <w:rPr>
          <w:rFonts w:ascii="Times New Roman" w:hAnsi="Times New Roman" w:cs="Times New Roman"/>
          <w:sz w:val="24"/>
          <w:szCs w:val="24"/>
        </w:rPr>
        <w:t>geographic</w:t>
      </w:r>
      <w:r>
        <w:rPr>
          <w:rFonts w:ascii="Times New Roman" w:hAnsi="Times New Roman" w:cs="Times New Roman"/>
          <w:sz w:val="24"/>
          <w:szCs w:val="24"/>
        </w:rPr>
        <w:t xml:space="preserve"> proximity was a significant and unique predictor of strength of community psychology in 105 countries above and beyond the influences of population size, HDI, freedom score, and grassroots activism.</w:t>
      </w:r>
      <w:r w:rsidR="002421A6">
        <w:rPr>
          <w:rFonts w:ascii="Times New Roman" w:hAnsi="Times New Roman" w:cs="Times New Roman"/>
          <w:sz w:val="24"/>
          <w:szCs w:val="24"/>
        </w:rPr>
        <w:t xml:space="preserve"> In the second part, we</w:t>
      </w:r>
      <w:r>
        <w:rPr>
          <w:rFonts w:ascii="Times New Roman" w:hAnsi="Times New Roman" w:cs="Times New Roman"/>
          <w:sz w:val="24"/>
          <w:szCs w:val="24"/>
        </w:rPr>
        <w:t xml:space="preserve"> </w:t>
      </w:r>
      <w:r w:rsidR="000362D7">
        <w:rPr>
          <w:rFonts w:ascii="Times New Roman" w:hAnsi="Times New Roman" w:cs="Times New Roman"/>
          <w:sz w:val="24"/>
          <w:szCs w:val="24"/>
        </w:rPr>
        <w:t xml:space="preserve">employed three interrelated </w:t>
      </w:r>
      <w:r w:rsidR="002421A6">
        <w:rPr>
          <w:rFonts w:ascii="Times New Roman" w:hAnsi="Times New Roman" w:cs="Times New Roman"/>
          <w:sz w:val="24"/>
          <w:szCs w:val="24"/>
        </w:rPr>
        <w:t xml:space="preserve">spatial </w:t>
      </w:r>
      <w:r w:rsidR="000362D7">
        <w:rPr>
          <w:rFonts w:ascii="Times New Roman" w:hAnsi="Times New Roman" w:cs="Times New Roman"/>
          <w:sz w:val="24"/>
          <w:szCs w:val="24"/>
        </w:rPr>
        <w:t xml:space="preserve">analyses in order to reveal the spatial relationship </w:t>
      </w:r>
      <w:r w:rsidR="00F4711C">
        <w:rPr>
          <w:rFonts w:ascii="Times New Roman" w:hAnsi="Times New Roman" w:cs="Times New Roman"/>
          <w:sz w:val="24"/>
          <w:szCs w:val="24"/>
        </w:rPr>
        <w:t>among</w:t>
      </w:r>
      <w:r w:rsidR="000362D7">
        <w:rPr>
          <w:rFonts w:ascii="Times New Roman" w:hAnsi="Times New Roman" w:cs="Times New Roman"/>
          <w:sz w:val="24"/>
          <w:szCs w:val="24"/>
        </w:rPr>
        <w:t xml:space="preserve"> the countries examined in </w:t>
      </w:r>
      <w:r w:rsidR="003E179C">
        <w:rPr>
          <w:rFonts w:ascii="Times New Roman" w:hAnsi="Times New Roman" w:cs="Times New Roman"/>
          <w:sz w:val="24"/>
          <w:szCs w:val="24"/>
        </w:rPr>
        <w:t>GDACS</w:t>
      </w:r>
      <w:r w:rsidR="000362D7">
        <w:rPr>
          <w:rFonts w:ascii="Times New Roman" w:hAnsi="Times New Roman" w:cs="Times New Roman"/>
          <w:sz w:val="24"/>
          <w:szCs w:val="24"/>
        </w:rPr>
        <w:t xml:space="preserve"> in terms of strength of community psychology, </w:t>
      </w:r>
      <w:r w:rsidR="00640486">
        <w:rPr>
          <w:rFonts w:ascii="Times New Roman" w:hAnsi="Times New Roman" w:cs="Times New Roman"/>
          <w:sz w:val="24"/>
          <w:szCs w:val="24"/>
        </w:rPr>
        <w:t>geographic</w:t>
      </w:r>
      <w:r w:rsidR="00A1754D">
        <w:rPr>
          <w:rFonts w:ascii="Times New Roman" w:hAnsi="Times New Roman" w:cs="Times New Roman"/>
          <w:sz w:val="24"/>
          <w:szCs w:val="24"/>
        </w:rPr>
        <w:t xml:space="preserve"> proximity, </w:t>
      </w:r>
      <w:r w:rsidR="000362D7">
        <w:rPr>
          <w:rFonts w:ascii="Times New Roman" w:hAnsi="Times New Roman" w:cs="Times New Roman"/>
          <w:sz w:val="24"/>
          <w:szCs w:val="24"/>
        </w:rPr>
        <w:t>HDI,</w:t>
      </w:r>
      <w:r w:rsidR="00A1754D">
        <w:rPr>
          <w:rFonts w:ascii="Times New Roman" w:hAnsi="Times New Roman" w:cs="Times New Roman"/>
          <w:sz w:val="24"/>
          <w:szCs w:val="24"/>
        </w:rPr>
        <w:t xml:space="preserve"> grassroots activism,</w:t>
      </w:r>
      <w:r w:rsidR="000362D7">
        <w:rPr>
          <w:rFonts w:ascii="Times New Roman" w:hAnsi="Times New Roman" w:cs="Times New Roman"/>
          <w:sz w:val="24"/>
          <w:szCs w:val="24"/>
        </w:rPr>
        <w:t xml:space="preserve"> </w:t>
      </w:r>
      <w:r w:rsidR="00B73F9C">
        <w:rPr>
          <w:rFonts w:ascii="Times New Roman" w:hAnsi="Times New Roman" w:cs="Times New Roman"/>
          <w:sz w:val="24"/>
          <w:szCs w:val="24"/>
        </w:rPr>
        <w:t xml:space="preserve">and </w:t>
      </w:r>
      <w:r w:rsidR="00A1754D">
        <w:rPr>
          <w:rFonts w:ascii="Times New Roman" w:hAnsi="Times New Roman" w:cs="Times New Roman"/>
          <w:sz w:val="24"/>
          <w:szCs w:val="24"/>
        </w:rPr>
        <w:t>freedom score</w:t>
      </w:r>
      <w:r w:rsidR="00B73F9C">
        <w:rPr>
          <w:rFonts w:ascii="Times New Roman" w:hAnsi="Times New Roman" w:cs="Times New Roman"/>
          <w:sz w:val="24"/>
          <w:szCs w:val="24"/>
        </w:rPr>
        <w:t>.</w:t>
      </w:r>
      <w:r w:rsidR="000362D7">
        <w:rPr>
          <w:rFonts w:ascii="Times New Roman" w:hAnsi="Times New Roman" w:cs="Times New Roman"/>
          <w:sz w:val="24"/>
          <w:szCs w:val="24"/>
        </w:rPr>
        <w:t xml:space="preserve"> These</w:t>
      </w:r>
      <w:r w:rsidR="00A1754D">
        <w:rPr>
          <w:rFonts w:ascii="Times New Roman" w:hAnsi="Times New Roman" w:cs="Times New Roman"/>
          <w:sz w:val="24"/>
          <w:szCs w:val="24"/>
        </w:rPr>
        <w:t xml:space="preserve"> </w:t>
      </w:r>
      <w:r w:rsidR="000362D7">
        <w:rPr>
          <w:rFonts w:ascii="Times New Roman" w:hAnsi="Times New Roman" w:cs="Times New Roman"/>
          <w:sz w:val="24"/>
          <w:szCs w:val="24"/>
        </w:rPr>
        <w:t xml:space="preserve">analyses were (1) spatial autocorrelation analysis using Moran’s I statistic, (2) cluster and outlier analysis </w:t>
      </w:r>
      <w:r w:rsidR="00F90FE0" w:rsidRPr="00F61B1E">
        <w:rPr>
          <w:rFonts w:ascii="Times New Roman" w:hAnsi="Times New Roman" w:cs="Times New Roman"/>
          <w:sz w:val="24"/>
          <w:szCs w:val="24"/>
        </w:rPr>
        <w:lastRenderedPageBreak/>
        <w:t xml:space="preserve">using the </w:t>
      </w:r>
      <w:proofErr w:type="spellStart"/>
      <w:r w:rsidR="00F90FE0" w:rsidRPr="00F61B1E">
        <w:rPr>
          <w:rFonts w:ascii="Times New Roman" w:hAnsi="Times New Roman" w:cs="Times New Roman"/>
          <w:sz w:val="24"/>
          <w:szCs w:val="24"/>
        </w:rPr>
        <w:t>Anselin</w:t>
      </w:r>
      <w:proofErr w:type="spellEnd"/>
      <w:r w:rsidR="00F90FE0" w:rsidRPr="00F61B1E">
        <w:rPr>
          <w:rFonts w:ascii="Times New Roman" w:hAnsi="Times New Roman" w:cs="Times New Roman"/>
          <w:sz w:val="24"/>
          <w:szCs w:val="24"/>
        </w:rPr>
        <w:t xml:space="preserve"> Local Moran's I statistic</w:t>
      </w:r>
      <w:r w:rsidR="000362D7">
        <w:rPr>
          <w:rFonts w:ascii="Times New Roman" w:hAnsi="Times New Roman" w:cs="Times New Roman"/>
          <w:sz w:val="24"/>
          <w:szCs w:val="24"/>
        </w:rPr>
        <w:t xml:space="preserve">, and (3) optimized </w:t>
      </w:r>
      <w:r w:rsidR="003367FA">
        <w:rPr>
          <w:rFonts w:ascii="Times New Roman" w:hAnsi="Times New Roman" w:cs="Times New Roman"/>
          <w:sz w:val="24"/>
          <w:szCs w:val="24"/>
        </w:rPr>
        <w:t>hot spot</w:t>
      </w:r>
      <w:r w:rsidR="000362D7">
        <w:rPr>
          <w:rFonts w:ascii="Times New Roman" w:hAnsi="Times New Roman" w:cs="Times New Roman"/>
          <w:sz w:val="24"/>
          <w:szCs w:val="24"/>
        </w:rPr>
        <w:t xml:space="preserve"> analysis using </w:t>
      </w:r>
      <w:proofErr w:type="spellStart"/>
      <w:r w:rsidR="000362D7">
        <w:rPr>
          <w:rFonts w:ascii="Times New Roman" w:hAnsi="Times New Roman" w:cs="Times New Roman"/>
          <w:sz w:val="24"/>
          <w:szCs w:val="24"/>
        </w:rPr>
        <w:t>Getis</w:t>
      </w:r>
      <w:proofErr w:type="spellEnd"/>
      <w:r w:rsidR="000362D7">
        <w:rPr>
          <w:rFonts w:ascii="Times New Roman" w:hAnsi="Times New Roman" w:cs="Times New Roman"/>
          <w:sz w:val="24"/>
          <w:szCs w:val="24"/>
        </w:rPr>
        <w:t xml:space="preserve">-Ord Gi* statistic. </w:t>
      </w:r>
    </w:p>
    <w:p w14:paraId="63C43667" w14:textId="201A3C78" w:rsidR="00F4711C" w:rsidRDefault="00F4711C"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Spatial autocorrelation in GIS is used to understand the degree to which one point, line or polygon is similar to other </w:t>
      </w:r>
      <w:r w:rsidR="00830268">
        <w:rPr>
          <w:rFonts w:ascii="Times New Roman" w:hAnsi="Times New Roman" w:cs="Times New Roman"/>
          <w:sz w:val="24"/>
          <w:szCs w:val="24"/>
        </w:rPr>
        <w:t>neighboring</w:t>
      </w:r>
      <w:r>
        <w:rPr>
          <w:rFonts w:ascii="Times New Roman" w:hAnsi="Times New Roman" w:cs="Times New Roman"/>
          <w:sz w:val="24"/>
          <w:szCs w:val="24"/>
        </w:rPr>
        <w:t xml:space="preserve"> points, lines, or polygons</w:t>
      </w:r>
      <w:r w:rsidR="00AD0C07">
        <w:rPr>
          <w:rFonts w:ascii="Times New Roman" w:hAnsi="Times New Roman" w:cs="Times New Roman"/>
          <w:sz w:val="24"/>
          <w:szCs w:val="24"/>
        </w:rPr>
        <w:t xml:space="preserve"> based on feature values and feature locations at the same time</w:t>
      </w:r>
      <w:r w:rsidR="00A1754D">
        <w:rPr>
          <w:rFonts w:ascii="Times New Roman" w:hAnsi="Times New Roman" w:cs="Times New Roman"/>
          <w:sz w:val="24"/>
          <w:szCs w:val="24"/>
        </w:rPr>
        <w:t xml:space="preserve"> (Ding, &amp; Fotheringham, 1992). </w:t>
      </w:r>
      <w:r w:rsidR="00AD0C07">
        <w:rPr>
          <w:rFonts w:ascii="Times New Roman" w:hAnsi="Times New Roman" w:cs="Times New Roman"/>
          <w:sz w:val="24"/>
          <w:szCs w:val="24"/>
        </w:rPr>
        <w:t xml:space="preserve">Calculating the </w:t>
      </w:r>
      <w:proofErr w:type="gramStart"/>
      <w:r w:rsidR="00AD0C07">
        <w:rPr>
          <w:rFonts w:ascii="Times New Roman" w:hAnsi="Times New Roman" w:cs="Times New Roman"/>
          <w:sz w:val="24"/>
          <w:szCs w:val="24"/>
        </w:rPr>
        <w:t>Moran’s</w:t>
      </w:r>
      <w:proofErr w:type="gramEnd"/>
      <w:r w:rsidR="00AD0C07">
        <w:rPr>
          <w:rFonts w:ascii="Times New Roman" w:hAnsi="Times New Roman" w:cs="Times New Roman"/>
          <w:sz w:val="24"/>
          <w:szCs w:val="24"/>
        </w:rPr>
        <w:t xml:space="preserve"> I Index value, the z-score, and the p value, this analysis reveals whether the spatial pattern is significantly clustered or </w:t>
      </w:r>
      <w:r w:rsidR="00830268">
        <w:rPr>
          <w:rFonts w:ascii="Times New Roman" w:hAnsi="Times New Roman" w:cs="Times New Roman"/>
          <w:sz w:val="24"/>
          <w:szCs w:val="24"/>
        </w:rPr>
        <w:t>randomly dispersed</w:t>
      </w:r>
      <w:r w:rsidR="00AD0C07">
        <w:rPr>
          <w:rFonts w:ascii="Times New Roman" w:hAnsi="Times New Roman" w:cs="Times New Roman"/>
          <w:sz w:val="24"/>
          <w:szCs w:val="24"/>
        </w:rPr>
        <w:t xml:space="preserve">. Likewise, cluster and outlier analysis </w:t>
      </w:r>
      <w:proofErr w:type="gramStart"/>
      <w:r w:rsidR="00AD0C07">
        <w:rPr>
          <w:rFonts w:ascii="Times New Roman" w:hAnsi="Times New Roman" w:cs="Times New Roman"/>
          <w:sz w:val="24"/>
          <w:szCs w:val="24"/>
        </w:rPr>
        <w:t>maps</w:t>
      </w:r>
      <w:proofErr w:type="gramEnd"/>
      <w:r w:rsidR="00AD0C07">
        <w:rPr>
          <w:rFonts w:ascii="Times New Roman" w:hAnsi="Times New Roman" w:cs="Times New Roman"/>
          <w:sz w:val="24"/>
          <w:szCs w:val="24"/>
        </w:rPr>
        <w:t xml:space="preserve"> the cluster of features having high or low values.</w:t>
      </w:r>
      <w:r w:rsidR="00B73F9C">
        <w:rPr>
          <w:rFonts w:ascii="Times New Roman" w:hAnsi="Times New Roman" w:cs="Times New Roman"/>
          <w:sz w:val="24"/>
          <w:szCs w:val="24"/>
        </w:rPr>
        <w:t xml:space="preserve"> One advantage </w:t>
      </w:r>
      <w:r w:rsidR="001507A1">
        <w:rPr>
          <w:rFonts w:ascii="Times New Roman" w:hAnsi="Times New Roman" w:cs="Times New Roman"/>
          <w:sz w:val="24"/>
          <w:szCs w:val="24"/>
        </w:rPr>
        <w:t>of this tool is that</w:t>
      </w:r>
      <w:r w:rsidR="00AD0C07">
        <w:rPr>
          <w:rFonts w:ascii="Times New Roman" w:hAnsi="Times New Roman" w:cs="Times New Roman"/>
          <w:sz w:val="24"/>
          <w:szCs w:val="24"/>
        </w:rPr>
        <w:t xml:space="preserve"> </w:t>
      </w:r>
      <w:r w:rsidR="001507A1">
        <w:rPr>
          <w:rFonts w:ascii="Times New Roman" w:hAnsi="Times New Roman" w:cs="Times New Roman"/>
          <w:sz w:val="24"/>
          <w:szCs w:val="24"/>
        </w:rPr>
        <w:t>it</w:t>
      </w:r>
      <w:r w:rsidR="001923CF">
        <w:rPr>
          <w:rFonts w:ascii="Times New Roman" w:hAnsi="Times New Roman" w:cs="Times New Roman"/>
          <w:sz w:val="24"/>
          <w:szCs w:val="24"/>
        </w:rPr>
        <w:t xml:space="preserve"> reveals the spatial outliers</w:t>
      </w:r>
      <w:r w:rsidR="001507A1">
        <w:rPr>
          <w:rFonts w:ascii="Times New Roman" w:hAnsi="Times New Roman" w:cs="Times New Roman"/>
          <w:sz w:val="24"/>
          <w:szCs w:val="24"/>
        </w:rPr>
        <w:t xml:space="preserve"> as well</w:t>
      </w:r>
      <w:r w:rsidR="001923CF">
        <w:rPr>
          <w:rFonts w:ascii="Times New Roman" w:hAnsi="Times New Roman" w:cs="Times New Roman"/>
          <w:sz w:val="24"/>
          <w:szCs w:val="24"/>
        </w:rPr>
        <w:t xml:space="preserve">. Optimized </w:t>
      </w:r>
      <w:r w:rsidR="003367FA">
        <w:rPr>
          <w:rFonts w:ascii="Times New Roman" w:hAnsi="Times New Roman" w:cs="Times New Roman"/>
          <w:sz w:val="24"/>
          <w:szCs w:val="24"/>
        </w:rPr>
        <w:t>hot spot</w:t>
      </w:r>
      <w:r w:rsidR="001923CF">
        <w:rPr>
          <w:rFonts w:ascii="Times New Roman" w:hAnsi="Times New Roman" w:cs="Times New Roman"/>
          <w:sz w:val="24"/>
          <w:szCs w:val="24"/>
        </w:rPr>
        <w:t xml:space="preserve"> analysis identifies the hot spots and cold spots of a given set of feature</w:t>
      </w:r>
      <w:r w:rsidR="00473278">
        <w:rPr>
          <w:rFonts w:ascii="Times New Roman" w:hAnsi="Times New Roman" w:cs="Times New Roman"/>
          <w:sz w:val="24"/>
          <w:szCs w:val="24"/>
        </w:rPr>
        <w:t>s</w:t>
      </w:r>
      <w:r w:rsidR="001923CF">
        <w:rPr>
          <w:rFonts w:ascii="Times New Roman" w:hAnsi="Times New Roman" w:cs="Times New Roman"/>
          <w:sz w:val="24"/>
          <w:szCs w:val="24"/>
        </w:rPr>
        <w:t xml:space="preserve"> by analyzing each feature within the context of nearby features</w:t>
      </w:r>
      <w:r w:rsidR="00217494">
        <w:rPr>
          <w:rFonts w:ascii="Times New Roman" w:hAnsi="Times New Roman" w:cs="Times New Roman"/>
          <w:sz w:val="24"/>
          <w:szCs w:val="24"/>
        </w:rPr>
        <w:t xml:space="preserve"> (Grubesic, &amp; Murray, 2001).</w:t>
      </w:r>
      <w:r w:rsidR="001923CF">
        <w:rPr>
          <w:rFonts w:ascii="Times New Roman" w:hAnsi="Times New Roman" w:cs="Times New Roman"/>
          <w:sz w:val="24"/>
          <w:szCs w:val="24"/>
        </w:rPr>
        <w:t xml:space="preserve"> The major difference between the optimized </w:t>
      </w:r>
      <w:r w:rsidR="003367FA">
        <w:rPr>
          <w:rFonts w:ascii="Times New Roman" w:hAnsi="Times New Roman" w:cs="Times New Roman"/>
          <w:sz w:val="24"/>
          <w:szCs w:val="24"/>
        </w:rPr>
        <w:t>hot spot</w:t>
      </w:r>
      <w:r w:rsidR="001923CF">
        <w:rPr>
          <w:rFonts w:ascii="Times New Roman" w:hAnsi="Times New Roman" w:cs="Times New Roman"/>
          <w:sz w:val="24"/>
          <w:szCs w:val="24"/>
        </w:rPr>
        <w:t xml:space="preserve"> analysis and non-optimized one is that the former </w:t>
      </w:r>
      <w:r w:rsidR="002C4C77">
        <w:rPr>
          <w:rFonts w:ascii="Times New Roman" w:hAnsi="Times New Roman" w:cs="Times New Roman"/>
          <w:sz w:val="24"/>
          <w:szCs w:val="24"/>
        </w:rPr>
        <w:t>does automatic calculation of</w:t>
      </w:r>
      <w:r w:rsidR="00632D6B">
        <w:rPr>
          <w:rFonts w:ascii="Times New Roman" w:hAnsi="Times New Roman" w:cs="Times New Roman"/>
          <w:sz w:val="24"/>
          <w:szCs w:val="24"/>
        </w:rPr>
        <w:t xml:space="preserve"> the parameters including distance band based on the characteristics of your data, which provides a safer and more reliable means for analysis.  </w:t>
      </w:r>
    </w:p>
    <w:p w14:paraId="4CFDC2C5" w14:textId="216EE7AE" w:rsidR="00560EC6" w:rsidRDefault="00560EC6" w:rsidP="002E0D39">
      <w:pPr>
        <w:spacing w:line="480" w:lineRule="auto"/>
        <w:contextualSpacing/>
        <w:jc w:val="center"/>
        <w:rPr>
          <w:rFonts w:ascii="Times New Roman" w:hAnsi="Times New Roman" w:cs="Times New Roman"/>
          <w:b/>
          <w:bCs/>
          <w:sz w:val="24"/>
          <w:szCs w:val="24"/>
          <w:lang w:val="tr-TR"/>
        </w:rPr>
      </w:pPr>
      <w:r w:rsidRPr="00632D6B">
        <w:rPr>
          <w:rFonts w:ascii="Times New Roman" w:hAnsi="Times New Roman" w:cs="Times New Roman"/>
          <w:b/>
          <w:bCs/>
          <w:sz w:val="24"/>
          <w:szCs w:val="24"/>
        </w:rPr>
        <w:t>Results</w:t>
      </w:r>
    </w:p>
    <w:p w14:paraId="67548912" w14:textId="5C113460" w:rsidR="00DA22C7" w:rsidRDefault="00651B83"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Supporting our hypothesis, s</w:t>
      </w:r>
      <w:r w:rsidR="00DA22C7" w:rsidRPr="00DA22C7">
        <w:rPr>
          <w:rFonts w:ascii="Times New Roman" w:hAnsi="Times New Roman" w:cs="Times New Roman"/>
          <w:sz w:val="24"/>
          <w:szCs w:val="24"/>
        </w:rPr>
        <w:t>imple bivariate Pearson correlation</w:t>
      </w:r>
      <w:r w:rsidR="00DA22C7">
        <w:rPr>
          <w:rFonts w:ascii="Times New Roman" w:hAnsi="Times New Roman" w:cs="Times New Roman"/>
          <w:sz w:val="24"/>
          <w:szCs w:val="24"/>
        </w:rPr>
        <w:t xml:space="preserve"> analysis showed that there was a </w:t>
      </w:r>
      <w:r w:rsidR="008E364F">
        <w:rPr>
          <w:rFonts w:ascii="Times New Roman" w:hAnsi="Times New Roman" w:cs="Times New Roman"/>
          <w:sz w:val="24"/>
          <w:szCs w:val="24"/>
        </w:rPr>
        <w:t xml:space="preserve">significant </w:t>
      </w:r>
      <w:r w:rsidR="00DA22C7">
        <w:rPr>
          <w:rFonts w:ascii="Times New Roman" w:hAnsi="Times New Roman" w:cs="Times New Roman"/>
          <w:sz w:val="24"/>
          <w:szCs w:val="24"/>
        </w:rPr>
        <w:t xml:space="preserve">positive correlation between strength of community psychology and </w:t>
      </w:r>
      <w:r w:rsidR="00640486">
        <w:rPr>
          <w:rFonts w:ascii="Times New Roman" w:hAnsi="Times New Roman" w:cs="Times New Roman"/>
          <w:sz w:val="24"/>
          <w:szCs w:val="24"/>
        </w:rPr>
        <w:t>geographic</w:t>
      </w:r>
      <w:r w:rsidR="00DA22C7">
        <w:rPr>
          <w:rFonts w:ascii="Times New Roman" w:hAnsi="Times New Roman" w:cs="Times New Roman"/>
          <w:sz w:val="24"/>
          <w:szCs w:val="24"/>
        </w:rPr>
        <w:t xml:space="preserve"> proximity (</w:t>
      </w:r>
      <w:r w:rsidR="00DA22C7">
        <w:rPr>
          <w:rFonts w:ascii="Times New Roman" w:hAnsi="Times New Roman" w:cs="Times New Roman"/>
          <w:i/>
          <w:iCs/>
          <w:sz w:val="24"/>
          <w:szCs w:val="24"/>
        </w:rPr>
        <w:t xml:space="preserve">r = </w:t>
      </w:r>
      <w:r w:rsidR="00DA22C7">
        <w:rPr>
          <w:rFonts w:ascii="Times New Roman" w:hAnsi="Times New Roman" w:cs="Times New Roman"/>
          <w:sz w:val="24"/>
          <w:szCs w:val="24"/>
        </w:rPr>
        <w:t xml:space="preserve">.46, </w:t>
      </w:r>
      <w:r w:rsidR="00367111">
        <w:rPr>
          <w:rFonts w:ascii="Times New Roman" w:hAnsi="Times New Roman" w:cs="Times New Roman"/>
          <w:i/>
          <w:iCs/>
          <w:sz w:val="24"/>
          <w:szCs w:val="24"/>
        </w:rPr>
        <w:t xml:space="preserve">n </w:t>
      </w:r>
      <w:r w:rsidR="00367111">
        <w:rPr>
          <w:rFonts w:ascii="Times New Roman" w:hAnsi="Times New Roman" w:cs="Times New Roman"/>
          <w:sz w:val="24"/>
          <w:szCs w:val="24"/>
        </w:rPr>
        <w:t xml:space="preserve">= 105, </w:t>
      </w:r>
      <w:r w:rsidR="00DA22C7">
        <w:rPr>
          <w:rFonts w:ascii="Times New Roman" w:hAnsi="Times New Roman" w:cs="Times New Roman"/>
          <w:i/>
          <w:iCs/>
          <w:sz w:val="24"/>
          <w:szCs w:val="24"/>
        </w:rPr>
        <w:t xml:space="preserve">p </w:t>
      </w:r>
      <w:r w:rsidR="00DA22C7">
        <w:rPr>
          <w:rFonts w:ascii="Times New Roman" w:hAnsi="Times New Roman" w:cs="Times New Roman"/>
          <w:sz w:val="24"/>
          <w:szCs w:val="24"/>
        </w:rPr>
        <w:t>&lt; .001)</w:t>
      </w:r>
      <w:r w:rsidR="009B5825">
        <w:rPr>
          <w:rFonts w:ascii="Times New Roman" w:hAnsi="Times New Roman" w:cs="Times New Roman"/>
          <w:sz w:val="24"/>
          <w:szCs w:val="24"/>
        </w:rPr>
        <w:t xml:space="preserve"> (see Table </w:t>
      </w:r>
      <w:r w:rsidR="007B74BF">
        <w:rPr>
          <w:rFonts w:ascii="Times New Roman" w:hAnsi="Times New Roman" w:cs="Times New Roman"/>
          <w:sz w:val="24"/>
          <w:szCs w:val="24"/>
        </w:rPr>
        <w:t>2</w:t>
      </w:r>
      <w:r w:rsidR="009B5825">
        <w:rPr>
          <w:rFonts w:ascii="Times New Roman" w:hAnsi="Times New Roman" w:cs="Times New Roman"/>
          <w:sz w:val="24"/>
          <w:szCs w:val="24"/>
        </w:rPr>
        <w:t>)</w:t>
      </w:r>
      <w:r w:rsidR="00DA22C7">
        <w:rPr>
          <w:rFonts w:ascii="Times New Roman" w:hAnsi="Times New Roman" w:cs="Times New Roman"/>
          <w:sz w:val="24"/>
          <w:szCs w:val="24"/>
        </w:rPr>
        <w:t xml:space="preserve">. </w:t>
      </w:r>
      <w:r>
        <w:rPr>
          <w:rFonts w:ascii="Times New Roman" w:hAnsi="Times New Roman" w:cs="Times New Roman"/>
          <w:sz w:val="24"/>
          <w:szCs w:val="24"/>
        </w:rPr>
        <w:t xml:space="preserve">Also, this study confirmed the results of </w:t>
      </w:r>
      <w:proofErr w:type="spellStart"/>
      <w:r>
        <w:rPr>
          <w:rFonts w:ascii="Times New Roman" w:hAnsi="Times New Roman" w:cs="Times New Roman"/>
          <w:sz w:val="24"/>
          <w:szCs w:val="24"/>
        </w:rPr>
        <w:t>Hanitio</w:t>
      </w:r>
      <w:proofErr w:type="spellEnd"/>
      <w:r>
        <w:rPr>
          <w:rFonts w:ascii="Times New Roman" w:hAnsi="Times New Roman" w:cs="Times New Roman"/>
          <w:sz w:val="24"/>
          <w:szCs w:val="24"/>
        </w:rPr>
        <w:t xml:space="preserve"> and Perkins’s (2017) research </w:t>
      </w:r>
      <w:r w:rsidR="008E364F">
        <w:rPr>
          <w:rFonts w:ascii="Times New Roman" w:hAnsi="Times New Roman" w:cs="Times New Roman"/>
          <w:sz w:val="24"/>
          <w:szCs w:val="24"/>
        </w:rPr>
        <w:t>by revealing the significant positive correlation between strength of community psychology and population size (</w:t>
      </w:r>
      <w:r w:rsidR="008E364F">
        <w:rPr>
          <w:rFonts w:ascii="Times New Roman" w:hAnsi="Times New Roman" w:cs="Times New Roman"/>
          <w:i/>
          <w:iCs/>
          <w:sz w:val="24"/>
          <w:szCs w:val="24"/>
        </w:rPr>
        <w:t xml:space="preserve">r = </w:t>
      </w:r>
      <w:r w:rsidR="008E364F">
        <w:rPr>
          <w:rFonts w:ascii="Times New Roman" w:hAnsi="Times New Roman" w:cs="Times New Roman"/>
          <w:sz w:val="24"/>
          <w:szCs w:val="24"/>
        </w:rPr>
        <w:t xml:space="preserve">.20, </w:t>
      </w:r>
      <w:r w:rsidR="00367111">
        <w:rPr>
          <w:rFonts w:ascii="Times New Roman" w:hAnsi="Times New Roman" w:cs="Times New Roman"/>
          <w:i/>
          <w:iCs/>
          <w:sz w:val="24"/>
          <w:szCs w:val="24"/>
        </w:rPr>
        <w:t xml:space="preserve">n </w:t>
      </w:r>
      <w:r w:rsidR="00367111">
        <w:rPr>
          <w:rFonts w:ascii="Times New Roman" w:hAnsi="Times New Roman" w:cs="Times New Roman"/>
          <w:sz w:val="24"/>
          <w:szCs w:val="24"/>
        </w:rPr>
        <w:t xml:space="preserve">= 105, </w:t>
      </w:r>
      <w:r w:rsidR="008E364F">
        <w:rPr>
          <w:rFonts w:ascii="Times New Roman" w:hAnsi="Times New Roman" w:cs="Times New Roman"/>
          <w:i/>
          <w:iCs/>
          <w:sz w:val="24"/>
          <w:szCs w:val="24"/>
        </w:rPr>
        <w:t xml:space="preserve">p </w:t>
      </w:r>
      <w:r w:rsidR="008E364F">
        <w:rPr>
          <w:rFonts w:ascii="Times New Roman" w:hAnsi="Times New Roman" w:cs="Times New Roman"/>
          <w:sz w:val="24"/>
          <w:szCs w:val="24"/>
        </w:rPr>
        <w:t>&lt; .05), HDI (</w:t>
      </w:r>
      <w:r w:rsidR="008E364F">
        <w:rPr>
          <w:rFonts w:ascii="Times New Roman" w:hAnsi="Times New Roman" w:cs="Times New Roman"/>
          <w:i/>
          <w:iCs/>
          <w:sz w:val="24"/>
          <w:szCs w:val="24"/>
        </w:rPr>
        <w:t xml:space="preserve">r = </w:t>
      </w:r>
      <w:r w:rsidR="008E364F">
        <w:rPr>
          <w:rFonts w:ascii="Times New Roman" w:hAnsi="Times New Roman" w:cs="Times New Roman"/>
          <w:sz w:val="24"/>
          <w:szCs w:val="24"/>
        </w:rPr>
        <w:t xml:space="preserve">.49, </w:t>
      </w:r>
      <w:r w:rsidR="00367111">
        <w:rPr>
          <w:rFonts w:ascii="Times New Roman" w:hAnsi="Times New Roman" w:cs="Times New Roman"/>
          <w:i/>
          <w:iCs/>
          <w:sz w:val="24"/>
          <w:szCs w:val="24"/>
        </w:rPr>
        <w:t xml:space="preserve">n </w:t>
      </w:r>
      <w:r w:rsidR="00367111">
        <w:rPr>
          <w:rFonts w:ascii="Times New Roman" w:hAnsi="Times New Roman" w:cs="Times New Roman"/>
          <w:sz w:val="24"/>
          <w:szCs w:val="24"/>
        </w:rPr>
        <w:t xml:space="preserve">= 105, </w:t>
      </w:r>
      <w:r w:rsidR="008E364F">
        <w:rPr>
          <w:rFonts w:ascii="Times New Roman" w:hAnsi="Times New Roman" w:cs="Times New Roman"/>
          <w:i/>
          <w:iCs/>
          <w:sz w:val="24"/>
          <w:szCs w:val="24"/>
        </w:rPr>
        <w:t xml:space="preserve">p </w:t>
      </w:r>
      <w:r w:rsidR="008E364F">
        <w:rPr>
          <w:rFonts w:ascii="Times New Roman" w:hAnsi="Times New Roman" w:cs="Times New Roman"/>
          <w:sz w:val="24"/>
          <w:szCs w:val="24"/>
        </w:rPr>
        <w:t>&lt; .001), grassroots activism (</w:t>
      </w:r>
      <w:r w:rsidR="008E364F">
        <w:rPr>
          <w:rFonts w:ascii="Times New Roman" w:hAnsi="Times New Roman" w:cs="Times New Roman"/>
          <w:i/>
          <w:iCs/>
          <w:sz w:val="24"/>
          <w:szCs w:val="24"/>
        </w:rPr>
        <w:t xml:space="preserve">r = </w:t>
      </w:r>
      <w:r w:rsidR="008E364F">
        <w:rPr>
          <w:rFonts w:ascii="Times New Roman" w:hAnsi="Times New Roman" w:cs="Times New Roman"/>
          <w:sz w:val="24"/>
          <w:szCs w:val="24"/>
        </w:rPr>
        <w:t>.</w:t>
      </w:r>
      <w:r w:rsidR="00061600">
        <w:rPr>
          <w:rFonts w:ascii="Times New Roman" w:hAnsi="Times New Roman" w:cs="Times New Roman"/>
          <w:sz w:val="24"/>
          <w:szCs w:val="24"/>
        </w:rPr>
        <w:t>51</w:t>
      </w:r>
      <w:r w:rsidR="008E364F">
        <w:rPr>
          <w:rFonts w:ascii="Times New Roman" w:hAnsi="Times New Roman" w:cs="Times New Roman"/>
          <w:sz w:val="24"/>
          <w:szCs w:val="24"/>
        </w:rPr>
        <w:t xml:space="preserve">, </w:t>
      </w:r>
      <w:r w:rsidR="00367111">
        <w:rPr>
          <w:rFonts w:ascii="Times New Roman" w:hAnsi="Times New Roman" w:cs="Times New Roman"/>
          <w:i/>
          <w:iCs/>
          <w:sz w:val="24"/>
          <w:szCs w:val="24"/>
        </w:rPr>
        <w:t xml:space="preserve">n </w:t>
      </w:r>
      <w:r w:rsidR="00367111">
        <w:rPr>
          <w:rFonts w:ascii="Times New Roman" w:hAnsi="Times New Roman" w:cs="Times New Roman"/>
          <w:sz w:val="24"/>
          <w:szCs w:val="24"/>
        </w:rPr>
        <w:t>= 10</w:t>
      </w:r>
      <w:r w:rsidR="00061600">
        <w:rPr>
          <w:rFonts w:ascii="Times New Roman" w:hAnsi="Times New Roman" w:cs="Times New Roman"/>
          <w:sz w:val="24"/>
          <w:szCs w:val="24"/>
        </w:rPr>
        <w:t>5</w:t>
      </w:r>
      <w:r w:rsidR="00367111">
        <w:rPr>
          <w:rFonts w:ascii="Times New Roman" w:hAnsi="Times New Roman" w:cs="Times New Roman"/>
          <w:sz w:val="24"/>
          <w:szCs w:val="24"/>
        </w:rPr>
        <w:t xml:space="preserve">, </w:t>
      </w:r>
      <w:r w:rsidR="008E364F">
        <w:rPr>
          <w:rFonts w:ascii="Times New Roman" w:hAnsi="Times New Roman" w:cs="Times New Roman"/>
          <w:i/>
          <w:iCs/>
          <w:sz w:val="24"/>
          <w:szCs w:val="24"/>
        </w:rPr>
        <w:t xml:space="preserve">p </w:t>
      </w:r>
      <w:r w:rsidR="008E364F">
        <w:rPr>
          <w:rFonts w:ascii="Times New Roman" w:hAnsi="Times New Roman" w:cs="Times New Roman"/>
          <w:sz w:val="24"/>
          <w:szCs w:val="24"/>
        </w:rPr>
        <w:t>&lt; .001), and freedom score (</w:t>
      </w:r>
      <w:r w:rsidR="008E364F">
        <w:rPr>
          <w:rFonts w:ascii="Times New Roman" w:hAnsi="Times New Roman" w:cs="Times New Roman"/>
          <w:i/>
          <w:iCs/>
          <w:sz w:val="24"/>
          <w:szCs w:val="24"/>
        </w:rPr>
        <w:t xml:space="preserve">r = </w:t>
      </w:r>
      <w:r w:rsidR="008E364F">
        <w:rPr>
          <w:rFonts w:ascii="Times New Roman" w:hAnsi="Times New Roman" w:cs="Times New Roman"/>
          <w:sz w:val="24"/>
          <w:szCs w:val="24"/>
        </w:rPr>
        <w:t xml:space="preserve">.50, </w:t>
      </w:r>
      <w:r w:rsidR="00367111">
        <w:rPr>
          <w:rFonts w:ascii="Times New Roman" w:hAnsi="Times New Roman" w:cs="Times New Roman"/>
          <w:i/>
          <w:iCs/>
          <w:sz w:val="24"/>
          <w:szCs w:val="24"/>
        </w:rPr>
        <w:t xml:space="preserve">n </w:t>
      </w:r>
      <w:r w:rsidR="00367111">
        <w:rPr>
          <w:rFonts w:ascii="Times New Roman" w:hAnsi="Times New Roman" w:cs="Times New Roman"/>
          <w:sz w:val="24"/>
          <w:szCs w:val="24"/>
        </w:rPr>
        <w:t xml:space="preserve">= 105, </w:t>
      </w:r>
      <w:r w:rsidR="008E364F">
        <w:rPr>
          <w:rFonts w:ascii="Times New Roman" w:hAnsi="Times New Roman" w:cs="Times New Roman"/>
          <w:i/>
          <w:iCs/>
          <w:sz w:val="24"/>
          <w:szCs w:val="24"/>
        </w:rPr>
        <w:t xml:space="preserve">p </w:t>
      </w:r>
      <w:r w:rsidR="008E364F">
        <w:rPr>
          <w:rFonts w:ascii="Times New Roman" w:hAnsi="Times New Roman" w:cs="Times New Roman"/>
          <w:sz w:val="24"/>
          <w:szCs w:val="24"/>
        </w:rPr>
        <w:t>&lt; .001).</w:t>
      </w:r>
    </w:p>
    <w:p w14:paraId="1255719C" w14:textId="1C68EC4E" w:rsidR="004B3203" w:rsidRDefault="004B3203" w:rsidP="004B320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[INSERT TABLE 2 ABOUT HERE]</w:t>
      </w:r>
    </w:p>
    <w:p w14:paraId="292BD9F6" w14:textId="77777777" w:rsidR="004B3203" w:rsidRDefault="004B3203" w:rsidP="002E0D39">
      <w:pPr>
        <w:spacing w:line="480" w:lineRule="auto"/>
        <w:ind w:firstLine="720"/>
        <w:contextualSpacing/>
        <w:jc w:val="both"/>
        <w:rPr>
          <w:rFonts w:ascii="Times New Roman" w:hAnsi="Times New Roman" w:cs="Times New Roman"/>
          <w:sz w:val="24"/>
          <w:szCs w:val="24"/>
        </w:rPr>
      </w:pPr>
    </w:p>
    <w:p w14:paraId="4463890A" w14:textId="1B1322BD" w:rsidR="006E596D" w:rsidRPr="009A6C67" w:rsidRDefault="006E596D" w:rsidP="002E0D39">
      <w:pPr>
        <w:spacing w:line="480" w:lineRule="auto"/>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ab/>
      </w:r>
      <w:r>
        <w:rPr>
          <w:rFonts w:ascii="Times New Roman" w:hAnsi="Times New Roman" w:cs="Times New Roman"/>
          <w:sz w:val="24"/>
          <w:szCs w:val="24"/>
        </w:rPr>
        <w:t xml:space="preserve">Moreover, we conducted hierarchical multiple regression analysis to see whether </w:t>
      </w:r>
      <w:r w:rsidR="00640486">
        <w:rPr>
          <w:rFonts w:ascii="Times New Roman" w:hAnsi="Times New Roman" w:cs="Times New Roman"/>
          <w:sz w:val="24"/>
          <w:szCs w:val="24"/>
        </w:rPr>
        <w:t>geographic</w:t>
      </w:r>
      <w:r>
        <w:rPr>
          <w:rFonts w:ascii="Times New Roman" w:hAnsi="Times New Roman" w:cs="Times New Roman"/>
          <w:sz w:val="24"/>
          <w:szCs w:val="24"/>
        </w:rPr>
        <w:t xml:space="preserve"> proximity significantly and uniquely predicted strength of community psychology. First, we added the variables, population size, HDI, and freedom score into the model and found that they explained 34.9% of the variance in strength of community psychology</w:t>
      </w:r>
      <w:r w:rsidR="00880A20">
        <w:rPr>
          <w:rFonts w:ascii="Times New Roman" w:hAnsi="Times New Roman" w:cs="Times New Roman"/>
          <w:sz w:val="24"/>
          <w:szCs w:val="24"/>
        </w:rPr>
        <w:t xml:space="preserve"> (</w:t>
      </w:r>
      <w:r w:rsidR="00880A20">
        <w:rPr>
          <w:rFonts w:ascii="Times New Roman" w:hAnsi="Times New Roman" w:cs="Times New Roman"/>
          <w:i/>
          <w:iCs/>
          <w:sz w:val="24"/>
          <w:szCs w:val="24"/>
        </w:rPr>
        <w:t>p &lt; .</w:t>
      </w:r>
      <w:r w:rsidR="00880A20">
        <w:rPr>
          <w:rFonts w:ascii="Times New Roman" w:hAnsi="Times New Roman" w:cs="Times New Roman"/>
          <w:sz w:val="24"/>
          <w:szCs w:val="24"/>
        </w:rPr>
        <w:t>001)</w:t>
      </w:r>
      <w:r>
        <w:rPr>
          <w:rFonts w:ascii="Times New Roman" w:hAnsi="Times New Roman" w:cs="Times New Roman"/>
          <w:sz w:val="24"/>
          <w:szCs w:val="24"/>
        </w:rPr>
        <w:t>. Then, we added the variable, grassroots activism into our model, and found that it significantly explained 5</w:t>
      </w:r>
      <w:r w:rsidR="00061600">
        <w:rPr>
          <w:rFonts w:ascii="Times New Roman" w:hAnsi="Times New Roman" w:cs="Times New Roman"/>
          <w:sz w:val="24"/>
          <w:szCs w:val="24"/>
        </w:rPr>
        <w:t>.3</w:t>
      </w:r>
      <w:r w:rsidR="00880A20">
        <w:rPr>
          <w:rFonts w:ascii="Times New Roman" w:hAnsi="Times New Roman" w:cs="Times New Roman"/>
          <w:sz w:val="24"/>
          <w:szCs w:val="24"/>
        </w:rPr>
        <w:t xml:space="preserve">% additional variance after controlling for population size, HDI, and freedom score, replicating the results of </w:t>
      </w:r>
      <w:proofErr w:type="spellStart"/>
      <w:r w:rsidR="00880A20">
        <w:rPr>
          <w:rFonts w:ascii="Times New Roman" w:hAnsi="Times New Roman" w:cs="Times New Roman"/>
          <w:sz w:val="24"/>
          <w:szCs w:val="24"/>
        </w:rPr>
        <w:t>Hanitio</w:t>
      </w:r>
      <w:proofErr w:type="spellEnd"/>
      <w:r w:rsidR="00880A20">
        <w:rPr>
          <w:rFonts w:ascii="Times New Roman" w:hAnsi="Times New Roman" w:cs="Times New Roman"/>
          <w:sz w:val="24"/>
          <w:szCs w:val="24"/>
        </w:rPr>
        <w:t xml:space="preserve"> and Perkins’s (2017) research (</w:t>
      </w:r>
      <w:r w:rsidR="00880A20">
        <w:rPr>
          <w:rFonts w:ascii="Times New Roman" w:hAnsi="Times New Roman" w:cs="Times New Roman"/>
          <w:i/>
          <w:iCs/>
          <w:sz w:val="24"/>
          <w:szCs w:val="24"/>
        </w:rPr>
        <w:t>p &lt; .</w:t>
      </w:r>
      <w:r w:rsidR="00880A20">
        <w:rPr>
          <w:rFonts w:ascii="Times New Roman" w:hAnsi="Times New Roman" w:cs="Times New Roman"/>
          <w:sz w:val="24"/>
          <w:szCs w:val="24"/>
        </w:rPr>
        <w:t>01). Lastly, we added our primary predictor of interest</w:t>
      </w:r>
      <w:r w:rsidR="00473625">
        <w:rPr>
          <w:rFonts w:ascii="Times New Roman" w:hAnsi="Times New Roman" w:cs="Times New Roman"/>
          <w:sz w:val="24"/>
          <w:szCs w:val="24"/>
        </w:rPr>
        <w:t>-</w:t>
      </w:r>
      <w:r w:rsidR="00880A20">
        <w:rPr>
          <w:rFonts w:ascii="Times New Roman" w:hAnsi="Times New Roman" w:cs="Times New Roman"/>
          <w:sz w:val="24"/>
          <w:szCs w:val="24"/>
        </w:rPr>
        <w:t>-</w:t>
      </w:r>
      <w:r w:rsidR="00473625">
        <w:rPr>
          <w:rFonts w:ascii="Times New Roman" w:hAnsi="Times New Roman" w:cs="Times New Roman"/>
          <w:sz w:val="24"/>
          <w:szCs w:val="24"/>
        </w:rPr>
        <w:t xml:space="preserve"> </w:t>
      </w:r>
      <w:r w:rsidR="00640486">
        <w:rPr>
          <w:rFonts w:ascii="Times New Roman" w:hAnsi="Times New Roman" w:cs="Times New Roman"/>
          <w:sz w:val="24"/>
          <w:szCs w:val="24"/>
        </w:rPr>
        <w:t>geographic</w:t>
      </w:r>
      <w:r w:rsidR="00880A20">
        <w:rPr>
          <w:rFonts w:ascii="Times New Roman" w:hAnsi="Times New Roman" w:cs="Times New Roman"/>
          <w:sz w:val="24"/>
          <w:szCs w:val="24"/>
        </w:rPr>
        <w:t xml:space="preserve"> proximity</w:t>
      </w:r>
      <w:r w:rsidR="0034138B">
        <w:rPr>
          <w:rFonts w:ascii="Times New Roman" w:hAnsi="Times New Roman" w:cs="Times New Roman"/>
          <w:sz w:val="24"/>
          <w:szCs w:val="24"/>
        </w:rPr>
        <w:t>—</w:t>
      </w:r>
      <w:r w:rsidR="00AA29C4">
        <w:rPr>
          <w:rFonts w:ascii="Times New Roman" w:hAnsi="Times New Roman" w:cs="Times New Roman"/>
          <w:sz w:val="24"/>
          <w:szCs w:val="24"/>
        </w:rPr>
        <w:t xml:space="preserve">into the model. The results revealed that </w:t>
      </w:r>
      <w:r w:rsidR="00640486">
        <w:rPr>
          <w:rFonts w:ascii="Times New Roman" w:hAnsi="Times New Roman" w:cs="Times New Roman"/>
          <w:sz w:val="24"/>
          <w:szCs w:val="24"/>
        </w:rPr>
        <w:t>geographic</w:t>
      </w:r>
      <w:r w:rsidR="00AA29C4">
        <w:rPr>
          <w:rFonts w:ascii="Times New Roman" w:hAnsi="Times New Roman" w:cs="Times New Roman"/>
          <w:sz w:val="24"/>
          <w:szCs w:val="24"/>
        </w:rPr>
        <w:t xml:space="preserve"> proximity significantly explained 4% additional variance after controlling for other country-level contextual variables (</w:t>
      </w:r>
      <w:r w:rsidR="00AA29C4">
        <w:rPr>
          <w:rFonts w:ascii="Times New Roman" w:hAnsi="Times New Roman" w:cs="Times New Roman"/>
          <w:i/>
          <w:iCs/>
          <w:sz w:val="24"/>
          <w:szCs w:val="24"/>
        </w:rPr>
        <w:t>p &lt; .</w:t>
      </w:r>
      <w:r w:rsidR="00AA29C4">
        <w:rPr>
          <w:rFonts w:ascii="Times New Roman" w:hAnsi="Times New Roman" w:cs="Times New Roman"/>
          <w:sz w:val="24"/>
          <w:szCs w:val="24"/>
        </w:rPr>
        <w:t xml:space="preserve">01), (see Table </w:t>
      </w:r>
      <w:r w:rsidR="007B74BF">
        <w:rPr>
          <w:rFonts w:ascii="Times New Roman" w:hAnsi="Times New Roman" w:cs="Times New Roman"/>
          <w:sz w:val="24"/>
          <w:szCs w:val="24"/>
        </w:rPr>
        <w:t>3</w:t>
      </w:r>
      <w:r w:rsidR="00AA29C4">
        <w:rPr>
          <w:rFonts w:ascii="Times New Roman" w:hAnsi="Times New Roman" w:cs="Times New Roman"/>
          <w:sz w:val="24"/>
          <w:szCs w:val="24"/>
        </w:rPr>
        <w:t xml:space="preserve">). </w:t>
      </w:r>
    </w:p>
    <w:p w14:paraId="003E28CF" w14:textId="6149BA11" w:rsidR="004B3203" w:rsidRDefault="004B3203" w:rsidP="004B320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[INSERT TABLE 3 ABOUT HERE]</w:t>
      </w:r>
    </w:p>
    <w:p w14:paraId="5DBA0A14" w14:textId="35B1D2F0" w:rsidR="00367111" w:rsidRDefault="009A6C67" w:rsidP="002E0D39">
      <w:pPr>
        <w:spacing w:line="480" w:lineRule="auto"/>
        <w:ind w:firstLine="720"/>
        <w:contextualSpacing/>
        <w:jc w:val="both"/>
        <w:rPr>
          <w:rFonts w:ascii="Times New Roman" w:hAnsi="Times New Roman" w:cs="Times New Roman"/>
          <w:b/>
          <w:bCs/>
          <w:sz w:val="24"/>
          <w:szCs w:val="24"/>
        </w:rPr>
      </w:pPr>
      <w:r>
        <w:rPr>
          <w:rFonts w:ascii="Times New Roman" w:hAnsi="Times New Roman" w:cs="Times New Roman"/>
          <w:sz w:val="24"/>
          <w:szCs w:val="24"/>
        </w:rPr>
        <w:t xml:space="preserve">To sum up, our findings revealed the significant positive association between strength of community psychology and </w:t>
      </w:r>
      <w:r w:rsidR="00640486">
        <w:rPr>
          <w:rFonts w:ascii="Times New Roman" w:hAnsi="Times New Roman" w:cs="Times New Roman"/>
          <w:sz w:val="24"/>
          <w:szCs w:val="24"/>
        </w:rPr>
        <w:t>geographic</w:t>
      </w:r>
      <w:r>
        <w:rPr>
          <w:rFonts w:ascii="Times New Roman" w:hAnsi="Times New Roman" w:cs="Times New Roman"/>
          <w:sz w:val="24"/>
          <w:szCs w:val="24"/>
        </w:rPr>
        <w:t xml:space="preserve"> proximity. Also, we found that </w:t>
      </w:r>
      <w:r w:rsidR="00640486">
        <w:rPr>
          <w:rFonts w:ascii="Times New Roman" w:hAnsi="Times New Roman" w:cs="Times New Roman"/>
          <w:sz w:val="24"/>
          <w:szCs w:val="24"/>
        </w:rPr>
        <w:t>geographic</w:t>
      </w:r>
      <w:r>
        <w:rPr>
          <w:rFonts w:ascii="Times New Roman" w:hAnsi="Times New Roman" w:cs="Times New Roman"/>
          <w:sz w:val="24"/>
          <w:szCs w:val="24"/>
        </w:rPr>
        <w:t xml:space="preserve"> proximity significantly contributed to the variance in strength of community psychology above and beyond the influences of population size, HDI, grassroots activism, and freedom score. </w:t>
      </w:r>
    </w:p>
    <w:p w14:paraId="7942748F" w14:textId="2C8A56B4" w:rsidR="00560EC6" w:rsidRPr="00632D6B" w:rsidRDefault="003367FA" w:rsidP="0034138B">
      <w:pPr>
        <w:spacing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Hot </w:t>
      </w:r>
      <w:r w:rsidR="0034138B">
        <w:rPr>
          <w:rFonts w:ascii="Times New Roman" w:hAnsi="Times New Roman" w:cs="Times New Roman"/>
          <w:b/>
          <w:bCs/>
          <w:sz w:val="24"/>
          <w:szCs w:val="24"/>
        </w:rPr>
        <w:t xml:space="preserve">and cold </w:t>
      </w:r>
      <w:r>
        <w:rPr>
          <w:rFonts w:ascii="Times New Roman" w:hAnsi="Times New Roman" w:cs="Times New Roman"/>
          <w:b/>
          <w:bCs/>
          <w:sz w:val="24"/>
          <w:szCs w:val="24"/>
        </w:rPr>
        <w:t>spot</w:t>
      </w:r>
      <w:r w:rsidR="00430B40">
        <w:rPr>
          <w:rFonts w:ascii="Times New Roman" w:hAnsi="Times New Roman" w:cs="Times New Roman"/>
          <w:b/>
          <w:bCs/>
          <w:sz w:val="24"/>
          <w:szCs w:val="24"/>
        </w:rPr>
        <w:t>s</w:t>
      </w:r>
      <w:r w:rsidR="0010293F" w:rsidRPr="00632D6B">
        <w:rPr>
          <w:rFonts w:ascii="Times New Roman" w:hAnsi="Times New Roman" w:cs="Times New Roman"/>
          <w:b/>
          <w:bCs/>
          <w:sz w:val="24"/>
          <w:szCs w:val="24"/>
        </w:rPr>
        <w:t xml:space="preserve"> distribution</w:t>
      </w:r>
      <w:r w:rsidR="000E39E7" w:rsidRPr="00632D6B">
        <w:rPr>
          <w:rFonts w:ascii="Times New Roman" w:hAnsi="Times New Roman" w:cs="Times New Roman"/>
          <w:b/>
          <w:bCs/>
          <w:sz w:val="24"/>
          <w:szCs w:val="24"/>
        </w:rPr>
        <w:t xml:space="preserve"> of</w:t>
      </w:r>
      <w:r w:rsidR="0010293F" w:rsidRPr="00632D6B">
        <w:rPr>
          <w:rFonts w:ascii="Times New Roman" w:hAnsi="Times New Roman" w:cs="Times New Roman"/>
          <w:b/>
          <w:bCs/>
          <w:sz w:val="24"/>
          <w:szCs w:val="24"/>
        </w:rPr>
        <w:t xml:space="preserve"> </w:t>
      </w:r>
      <w:r w:rsidR="001C1B18" w:rsidRPr="00632D6B">
        <w:rPr>
          <w:rFonts w:ascii="Times New Roman" w:hAnsi="Times New Roman" w:cs="Times New Roman"/>
          <w:b/>
          <w:bCs/>
          <w:sz w:val="24"/>
          <w:szCs w:val="24"/>
        </w:rPr>
        <w:t>st</w:t>
      </w:r>
      <w:r w:rsidR="00560EC6" w:rsidRPr="00632D6B">
        <w:rPr>
          <w:rFonts w:ascii="Times New Roman" w:hAnsi="Times New Roman" w:cs="Times New Roman"/>
          <w:b/>
          <w:bCs/>
          <w:sz w:val="24"/>
          <w:szCs w:val="24"/>
        </w:rPr>
        <w:t>rength of community psychology</w:t>
      </w:r>
    </w:p>
    <w:p w14:paraId="07B727D2" w14:textId="5F80FD2A" w:rsidR="00560EC6" w:rsidRDefault="00560EC6"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Pearson’s correlation coefficient (R) for strength of community psychology</w:t>
      </w:r>
      <w:r w:rsidR="00C87475">
        <w:rPr>
          <w:rFonts w:ascii="Times New Roman" w:hAnsi="Times New Roman" w:cs="Times New Roman"/>
          <w:sz w:val="24"/>
          <w:szCs w:val="24"/>
        </w:rPr>
        <w:t xml:space="preserve"> </w:t>
      </w:r>
      <w:r>
        <w:rPr>
          <w:rFonts w:ascii="Times New Roman" w:hAnsi="Times New Roman" w:cs="Times New Roman"/>
          <w:sz w:val="24"/>
          <w:szCs w:val="24"/>
        </w:rPr>
        <w:t xml:space="preserve">showed statistically significant global clustering across the world (Moran’s </w:t>
      </w:r>
      <w:r>
        <w:rPr>
          <w:rFonts w:ascii="Times New Roman" w:hAnsi="Times New Roman" w:cs="Times New Roman"/>
          <w:i/>
          <w:iCs/>
          <w:sz w:val="24"/>
          <w:szCs w:val="24"/>
        </w:rPr>
        <w:t>I</w:t>
      </w:r>
      <w:r>
        <w:rPr>
          <w:rFonts w:ascii="Times New Roman" w:hAnsi="Times New Roman" w:cs="Times New Roman"/>
          <w:sz w:val="24"/>
          <w:szCs w:val="24"/>
        </w:rPr>
        <w:t xml:space="preserve"> = 0.28, </w:t>
      </w:r>
      <w:r>
        <w:rPr>
          <w:rFonts w:ascii="Times New Roman" w:hAnsi="Times New Roman" w:cs="Times New Roman"/>
          <w:i/>
          <w:iCs/>
          <w:sz w:val="24"/>
          <w:szCs w:val="24"/>
        </w:rPr>
        <w:t xml:space="preserve">Z </w:t>
      </w:r>
      <w:r>
        <w:rPr>
          <w:rFonts w:ascii="Times New Roman" w:hAnsi="Times New Roman" w:cs="Times New Roman"/>
          <w:sz w:val="24"/>
          <w:szCs w:val="24"/>
        </w:rPr>
        <w:t xml:space="preserve">= 8.05, </w:t>
      </w:r>
      <w:r>
        <w:rPr>
          <w:rFonts w:ascii="Times New Roman" w:hAnsi="Times New Roman" w:cs="Times New Roman"/>
          <w:i/>
          <w:iCs/>
          <w:sz w:val="24"/>
          <w:szCs w:val="24"/>
        </w:rPr>
        <w:t xml:space="preserve">p </w:t>
      </w:r>
      <w:r>
        <w:rPr>
          <w:rFonts w:ascii="Times New Roman" w:hAnsi="Times New Roman" w:cs="Times New Roman"/>
          <w:sz w:val="24"/>
          <w:szCs w:val="24"/>
        </w:rPr>
        <w:t xml:space="preserve">&lt; .00001). The global clustering using Moran’s </w:t>
      </w:r>
      <w:r>
        <w:rPr>
          <w:rFonts w:ascii="Times New Roman" w:hAnsi="Times New Roman" w:cs="Times New Roman"/>
          <w:i/>
          <w:iCs/>
          <w:sz w:val="24"/>
          <w:szCs w:val="24"/>
        </w:rPr>
        <w:t>I</w:t>
      </w:r>
      <w:r>
        <w:rPr>
          <w:rFonts w:ascii="Times New Roman" w:hAnsi="Times New Roman" w:cs="Times New Roman"/>
          <w:sz w:val="24"/>
          <w:szCs w:val="24"/>
        </w:rPr>
        <w:t xml:space="preserve"> was supported</w:t>
      </w:r>
      <w:r w:rsidR="00C40F0C">
        <w:rPr>
          <w:rFonts w:ascii="Times New Roman" w:hAnsi="Times New Roman" w:cs="Times New Roman"/>
          <w:sz w:val="24"/>
          <w:szCs w:val="24"/>
        </w:rPr>
        <w:t>,</w:t>
      </w:r>
      <w:r>
        <w:rPr>
          <w:rFonts w:ascii="Times New Roman" w:hAnsi="Times New Roman" w:cs="Times New Roman"/>
          <w:sz w:val="24"/>
          <w:szCs w:val="24"/>
        </w:rPr>
        <w:t xml:space="preserve"> when we performed an optimized hot spot analysis using </w:t>
      </w:r>
      <w:proofErr w:type="spellStart"/>
      <w:r>
        <w:rPr>
          <w:rFonts w:ascii="Times New Roman" w:hAnsi="Times New Roman" w:cs="Times New Roman"/>
          <w:sz w:val="24"/>
          <w:szCs w:val="24"/>
        </w:rPr>
        <w:t>Getis</w:t>
      </w:r>
      <w:proofErr w:type="spellEnd"/>
      <w:r>
        <w:rPr>
          <w:rFonts w:ascii="Times New Roman" w:hAnsi="Times New Roman" w:cs="Times New Roman"/>
          <w:sz w:val="24"/>
          <w:szCs w:val="24"/>
        </w:rPr>
        <w:t xml:space="preserve">-Ord Gi* statistic. </w:t>
      </w:r>
      <w:r w:rsidR="001C1B18">
        <w:rPr>
          <w:rFonts w:ascii="Times New Roman" w:hAnsi="Times New Roman" w:cs="Times New Roman"/>
          <w:sz w:val="24"/>
          <w:szCs w:val="24"/>
        </w:rPr>
        <w:t xml:space="preserve">The optimized hot spot analysis revealed </w:t>
      </w:r>
      <w:r w:rsidR="00511B2B">
        <w:rPr>
          <w:rFonts w:ascii="Times New Roman" w:hAnsi="Times New Roman" w:cs="Times New Roman"/>
          <w:sz w:val="24"/>
          <w:szCs w:val="24"/>
        </w:rPr>
        <w:t xml:space="preserve">two major </w:t>
      </w:r>
      <w:r w:rsidR="003367FA">
        <w:rPr>
          <w:rFonts w:ascii="Times New Roman" w:hAnsi="Times New Roman" w:cs="Times New Roman"/>
          <w:sz w:val="24"/>
          <w:szCs w:val="24"/>
        </w:rPr>
        <w:t>hot spot</w:t>
      </w:r>
      <w:r w:rsidR="00511B2B">
        <w:rPr>
          <w:rFonts w:ascii="Times New Roman" w:hAnsi="Times New Roman" w:cs="Times New Roman"/>
          <w:sz w:val="24"/>
          <w:szCs w:val="24"/>
        </w:rPr>
        <w:t xml:space="preserve">s of high strength of CP and two </w:t>
      </w:r>
      <w:r w:rsidR="00EB5E7C">
        <w:rPr>
          <w:rFonts w:ascii="Times New Roman" w:hAnsi="Times New Roman" w:cs="Times New Roman"/>
          <w:sz w:val="24"/>
          <w:szCs w:val="24"/>
        </w:rPr>
        <w:t>cold</w:t>
      </w:r>
      <w:r w:rsidR="003367FA">
        <w:rPr>
          <w:rFonts w:ascii="Times New Roman" w:hAnsi="Times New Roman" w:cs="Times New Roman"/>
          <w:sz w:val="24"/>
          <w:szCs w:val="24"/>
        </w:rPr>
        <w:t xml:space="preserve"> spot</w:t>
      </w:r>
      <w:r w:rsidR="00511B2B">
        <w:rPr>
          <w:rFonts w:ascii="Times New Roman" w:hAnsi="Times New Roman" w:cs="Times New Roman"/>
          <w:sz w:val="24"/>
          <w:szCs w:val="24"/>
        </w:rPr>
        <w:t>s of low strength of CP (Fig</w:t>
      </w:r>
      <w:r w:rsidR="00034790">
        <w:rPr>
          <w:rFonts w:ascii="Times New Roman" w:hAnsi="Times New Roman" w:cs="Times New Roman"/>
          <w:sz w:val="24"/>
          <w:szCs w:val="24"/>
        </w:rPr>
        <w:t>ure</w:t>
      </w:r>
      <w:r w:rsidR="00511B2B">
        <w:rPr>
          <w:rFonts w:ascii="Times New Roman" w:hAnsi="Times New Roman" w:cs="Times New Roman"/>
          <w:sz w:val="24"/>
          <w:szCs w:val="24"/>
        </w:rPr>
        <w:t xml:space="preserve"> 1). The high strength of CP hot spots included: (1) Seven countries in </w:t>
      </w:r>
      <w:r w:rsidR="000538F5">
        <w:rPr>
          <w:rFonts w:ascii="Times New Roman" w:hAnsi="Times New Roman" w:cs="Times New Roman"/>
          <w:sz w:val="24"/>
          <w:szCs w:val="24"/>
        </w:rPr>
        <w:t>South</w:t>
      </w:r>
      <w:r w:rsidR="00511B2B">
        <w:rPr>
          <w:rFonts w:ascii="Times New Roman" w:hAnsi="Times New Roman" w:cs="Times New Roman"/>
          <w:sz w:val="24"/>
          <w:szCs w:val="24"/>
        </w:rPr>
        <w:t xml:space="preserve"> America, which are Argentina, Brazil, Bolivia, Chile, Paraguay, Peru, and Uruguay; (2) two countries in Oceania, which are Australia </w:t>
      </w:r>
      <w:r w:rsidR="00511B2B">
        <w:rPr>
          <w:rFonts w:ascii="Times New Roman" w:hAnsi="Times New Roman" w:cs="Times New Roman"/>
          <w:sz w:val="24"/>
          <w:szCs w:val="24"/>
        </w:rPr>
        <w:lastRenderedPageBreak/>
        <w:t xml:space="preserve">and New Zealand. The strength of CP </w:t>
      </w:r>
      <w:r w:rsidR="00EB5E7C">
        <w:rPr>
          <w:rFonts w:ascii="Times New Roman" w:hAnsi="Times New Roman" w:cs="Times New Roman"/>
          <w:sz w:val="24"/>
          <w:szCs w:val="24"/>
        </w:rPr>
        <w:t>cold</w:t>
      </w:r>
      <w:r w:rsidR="00511B2B">
        <w:rPr>
          <w:rFonts w:ascii="Times New Roman" w:hAnsi="Times New Roman" w:cs="Times New Roman"/>
          <w:sz w:val="24"/>
          <w:szCs w:val="24"/>
        </w:rPr>
        <w:t xml:space="preserve"> spots included: (1) </w:t>
      </w:r>
      <w:r w:rsidR="00C72CA7">
        <w:rPr>
          <w:rFonts w:ascii="Times New Roman" w:hAnsi="Times New Roman" w:cs="Times New Roman"/>
          <w:sz w:val="24"/>
          <w:szCs w:val="24"/>
        </w:rPr>
        <w:t>16 countries in Africa, which are Angola, Cameroon, Chad, Democratic Republic of Congo, Egypt, Ethiopia, Kenya, Malawi, Niger, Nigeria, Rwanda, Somalia, South Sudan, Sudan, Tanzania,</w:t>
      </w:r>
      <w:r w:rsidR="003C6527">
        <w:rPr>
          <w:rFonts w:ascii="Times New Roman" w:hAnsi="Times New Roman" w:cs="Times New Roman"/>
          <w:sz w:val="24"/>
          <w:szCs w:val="24"/>
        </w:rPr>
        <w:t xml:space="preserve"> and</w:t>
      </w:r>
      <w:r w:rsidR="00C72CA7">
        <w:rPr>
          <w:rFonts w:ascii="Times New Roman" w:hAnsi="Times New Roman" w:cs="Times New Roman"/>
          <w:sz w:val="24"/>
          <w:szCs w:val="24"/>
        </w:rPr>
        <w:t xml:space="preserve"> Uganda; (2) 14 countries in Asia, which are Afghanistan, India, Iran, Iraq, Israel, Kazakhstan, Lebanon, Nepal, Pakistan, Russia, Saudi Arabia, Syria, Uzbekistan, and Yemen.</w:t>
      </w:r>
      <w:r w:rsidR="003E6685">
        <w:rPr>
          <w:rFonts w:ascii="Times New Roman" w:hAnsi="Times New Roman" w:cs="Times New Roman"/>
          <w:sz w:val="24"/>
          <w:szCs w:val="24"/>
        </w:rPr>
        <w:t xml:space="preserve"> </w:t>
      </w:r>
    </w:p>
    <w:p w14:paraId="21A3A3A5" w14:textId="5F352855" w:rsidR="0008187D" w:rsidRDefault="003E6685"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Cluster and outlier analysis using </w:t>
      </w:r>
      <w:proofErr w:type="spellStart"/>
      <w:r>
        <w:rPr>
          <w:rFonts w:ascii="Times New Roman" w:hAnsi="Times New Roman" w:cs="Times New Roman"/>
          <w:sz w:val="24"/>
          <w:szCs w:val="24"/>
        </w:rPr>
        <w:t>Anselin</w:t>
      </w:r>
      <w:proofErr w:type="spellEnd"/>
      <w:r>
        <w:rPr>
          <w:rFonts w:ascii="Times New Roman" w:hAnsi="Times New Roman" w:cs="Times New Roman"/>
          <w:sz w:val="24"/>
          <w:szCs w:val="24"/>
        </w:rPr>
        <w:t xml:space="preserve"> Local Moran’s </w:t>
      </w:r>
      <w:r>
        <w:rPr>
          <w:rFonts w:ascii="Times New Roman" w:hAnsi="Times New Roman" w:cs="Times New Roman"/>
          <w:i/>
          <w:iCs/>
          <w:sz w:val="24"/>
          <w:szCs w:val="24"/>
        </w:rPr>
        <w:t>I</w:t>
      </w:r>
      <w:r>
        <w:rPr>
          <w:rFonts w:ascii="Times New Roman" w:hAnsi="Times New Roman" w:cs="Times New Roman"/>
          <w:sz w:val="24"/>
          <w:szCs w:val="24"/>
        </w:rPr>
        <w:t xml:space="preserve"> identified f</w:t>
      </w:r>
      <w:r w:rsidR="00A07181">
        <w:rPr>
          <w:rFonts w:ascii="Times New Roman" w:hAnsi="Times New Roman" w:cs="Times New Roman"/>
          <w:sz w:val="24"/>
          <w:szCs w:val="24"/>
        </w:rPr>
        <w:t>our</w:t>
      </w:r>
      <w:r>
        <w:rPr>
          <w:rFonts w:ascii="Times New Roman" w:hAnsi="Times New Roman" w:cs="Times New Roman"/>
          <w:sz w:val="24"/>
          <w:szCs w:val="24"/>
        </w:rPr>
        <w:t xml:space="preserve"> h</w:t>
      </w:r>
      <w:r w:rsidR="00A07181">
        <w:rPr>
          <w:rFonts w:ascii="Times New Roman" w:hAnsi="Times New Roman" w:cs="Times New Roman"/>
          <w:sz w:val="24"/>
          <w:szCs w:val="24"/>
        </w:rPr>
        <w:t>igh</w:t>
      </w:r>
      <w:r>
        <w:rPr>
          <w:rFonts w:ascii="Times New Roman" w:hAnsi="Times New Roman" w:cs="Times New Roman"/>
          <w:sz w:val="24"/>
          <w:szCs w:val="24"/>
        </w:rPr>
        <w:t>-low</w:t>
      </w:r>
      <w:r w:rsidR="00A07181">
        <w:rPr>
          <w:rFonts w:ascii="Times New Roman" w:hAnsi="Times New Roman" w:cs="Times New Roman"/>
          <w:sz w:val="24"/>
          <w:szCs w:val="24"/>
        </w:rPr>
        <w:t xml:space="preserve"> outlier spots, where five countries had significantly higher strength of CP compared to</w:t>
      </w:r>
      <w:r w:rsidR="00501467">
        <w:rPr>
          <w:rFonts w:ascii="Times New Roman" w:hAnsi="Times New Roman" w:cs="Times New Roman"/>
          <w:sz w:val="24"/>
          <w:szCs w:val="24"/>
        </w:rPr>
        <w:t xml:space="preserve"> that of</w:t>
      </w:r>
      <w:r w:rsidR="00A07181">
        <w:rPr>
          <w:rFonts w:ascii="Times New Roman" w:hAnsi="Times New Roman" w:cs="Times New Roman"/>
          <w:sz w:val="24"/>
          <w:szCs w:val="24"/>
        </w:rPr>
        <w:t xml:space="preserve"> their neighbors, and one low-high outlier spot, where one country had significantly lower strength of CP compared to</w:t>
      </w:r>
      <w:r w:rsidR="00501467">
        <w:rPr>
          <w:rFonts w:ascii="Times New Roman" w:hAnsi="Times New Roman" w:cs="Times New Roman"/>
          <w:sz w:val="24"/>
          <w:szCs w:val="24"/>
        </w:rPr>
        <w:t xml:space="preserve"> that of</w:t>
      </w:r>
      <w:r w:rsidR="00A07181">
        <w:rPr>
          <w:rFonts w:ascii="Times New Roman" w:hAnsi="Times New Roman" w:cs="Times New Roman"/>
          <w:sz w:val="24"/>
          <w:szCs w:val="24"/>
        </w:rPr>
        <w:t xml:space="preserve"> its neighbors</w:t>
      </w:r>
      <w:r w:rsidR="00C87475">
        <w:rPr>
          <w:rFonts w:ascii="Times New Roman" w:hAnsi="Times New Roman" w:cs="Times New Roman"/>
          <w:sz w:val="24"/>
          <w:szCs w:val="24"/>
        </w:rPr>
        <w:t xml:space="preserve"> (Fig</w:t>
      </w:r>
      <w:r w:rsidR="00034790">
        <w:rPr>
          <w:rFonts w:ascii="Times New Roman" w:hAnsi="Times New Roman" w:cs="Times New Roman"/>
          <w:sz w:val="24"/>
          <w:szCs w:val="24"/>
        </w:rPr>
        <w:t>ure</w:t>
      </w:r>
      <w:r w:rsidR="00C87475">
        <w:rPr>
          <w:rFonts w:ascii="Times New Roman" w:hAnsi="Times New Roman" w:cs="Times New Roman"/>
          <w:sz w:val="24"/>
          <w:szCs w:val="24"/>
        </w:rPr>
        <w:t xml:space="preserve"> 2.)</w:t>
      </w:r>
      <w:r w:rsidR="008E5FE0">
        <w:rPr>
          <w:rFonts w:ascii="Times New Roman" w:hAnsi="Times New Roman" w:cs="Times New Roman"/>
          <w:sz w:val="24"/>
          <w:szCs w:val="24"/>
        </w:rPr>
        <w:t>.</w:t>
      </w:r>
      <w:r w:rsidR="00A07181">
        <w:rPr>
          <w:rFonts w:ascii="Times New Roman" w:hAnsi="Times New Roman" w:cs="Times New Roman"/>
          <w:sz w:val="24"/>
          <w:szCs w:val="24"/>
        </w:rPr>
        <w:t xml:space="preserve"> </w:t>
      </w:r>
      <w:r w:rsidR="0010293F">
        <w:rPr>
          <w:rFonts w:ascii="Times New Roman" w:hAnsi="Times New Roman" w:cs="Times New Roman"/>
          <w:sz w:val="24"/>
          <w:szCs w:val="24"/>
        </w:rPr>
        <w:t>The h</w:t>
      </w:r>
      <w:r w:rsidR="00A07181">
        <w:rPr>
          <w:rFonts w:ascii="Times New Roman" w:hAnsi="Times New Roman" w:cs="Times New Roman"/>
          <w:sz w:val="24"/>
          <w:szCs w:val="24"/>
        </w:rPr>
        <w:t xml:space="preserve">igh-low outlier countries </w:t>
      </w:r>
      <w:r w:rsidR="000E39E7">
        <w:rPr>
          <w:rFonts w:ascii="Times New Roman" w:hAnsi="Times New Roman" w:cs="Times New Roman"/>
          <w:sz w:val="24"/>
          <w:szCs w:val="24"/>
        </w:rPr>
        <w:t>were</w:t>
      </w:r>
      <w:r w:rsidR="00A07181">
        <w:rPr>
          <w:rFonts w:ascii="Times New Roman" w:hAnsi="Times New Roman" w:cs="Times New Roman"/>
          <w:sz w:val="24"/>
          <w:szCs w:val="24"/>
        </w:rPr>
        <w:t xml:space="preserve"> Egypt, India, Italy, Mozambique, and Zimbabwe, </w:t>
      </w:r>
      <w:r w:rsidR="0010293F">
        <w:rPr>
          <w:rFonts w:ascii="Times New Roman" w:hAnsi="Times New Roman" w:cs="Times New Roman"/>
          <w:sz w:val="24"/>
          <w:szCs w:val="24"/>
        </w:rPr>
        <w:t>whereas</w:t>
      </w:r>
      <w:r w:rsidR="00A07181">
        <w:rPr>
          <w:rFonts w:ascii="Times New Roman" w:hAnsi="Times New Roman" w:cs="Times New Roman"/>
          <w:sz w:val="24"/>
          <w:szCs w:val="24"/>
        </w:rPr>
        <w:t xml:space="preserve"> </w:t>
      </w:r>
      <w:r w:rsidR="0010293F">
        <w:rPr>
          <w:rFonts w:ascii="Times New Roman" w:hAnsi="Times New Roman" w:cs="Times New Roman"/>
          <w:sz w:val="24"/>
          <w:szCs w:val="24"/>
        </w:rPr>
        <w:t xml:space="preserve">the </w:t>
      </w:r>
      <w:r w:rsidR="00A07181">
        <w:rPr>
          <w:rFonts w:ascii="Times New Roman" w:hAnsi="Times New Roman" w:cs="Times New Roman"/>
          <w:sz w:val="24"/>
          <w:szCs w:val="24"/>
        </w:rPr>
        <w:t xml:space="preserve">low-high outlier country </w:t>
      </w:r>
      <w:r w:rsidR="000E39E7">
        <w:rPr>
          <w:rFonts w:ascii="Times New Roman" w:hAnsi="Times New Roman" w:cs="Times New Roman"/>
          <w:sz w:val="24"/>
          <w:szCs w:val="24"/>
        </w:rPr>
        <w:t>was</w:t>
      </w:r>
      <w:r w:rsidR="00A07181">
        <w:rPr>
          <w:rFonts w:ascii="Times New Roman" w:hAnsi="Times New Roman" w:cs="Times New Roman"/>
          <w:sz w:val="24"/>
          <w:szCs w:val="24"/>
        </w:rPr>
        <w:t xml:space="preserve"> Ecuador</w:t>
      </w:r>
      <w:r w:rsidR="0010293F">
        <w:rPr>
          <w:rFonts w:ascii="Times New Roman" w:hAnsi="Times New Roman" w:cs="Times New Roman"/>
          <w:sz w:val="24"/>
          <w:szCs w:val="24"/>
        </w:rPr>
        <w:t>.</w:t>
      </w:r>
    </w:p>
    <w:p w14:paraId="52F41419" w14:textId="33407EBE" w:rsidR="004B3203" w:rsidRDefault="004B3203" w:rsidP="004B320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[INSERT FIGURES 1 AND 2 ABOUT HERE]</w:t>
      </w:r>
    </w:p>
    <w:p w14:paraId="2AA00391" w14:textId="4DA1E890" w:rsidR="0010293F" w:rsidRPr="009C12BB" w:rsidRDefault="003367FA" w:rsidP="005F4264">
      <w:pPr>
        <w:spacing w:line="480" w:lineRule="auto"/>
        <w:ind w:firstLine="720"/>
        <w:contextualSpacing/>
        <w:jc w:val="both"/>
        <w:rPr>
          <w:rFonts w:ascii="Times New Roman" w:hAnsi="Times New Roman" w:cs="Times New Roman"/>
          <w:sz w:val="21"/>
          <w:szCs w:val="21"/>
        </w:rPr>
      </w:pPr>
      <w:r>
        <w:rPr>
          <w:rFonts w:ascii="Times New Roman" w:hAnsi="Times New Roman" w:cs="Times New Roman"/>
          <w:b/>
          <w:bCs/>
          <w:sz w:val="24"/>
          <w:szCs w:val="24"/>
        </w:rPr>
        <w:t>Hot</w:t>
      </w:r>
      <w:r w:rsidR="00275999">
        <w:rPr>
          <w:rFonts w:ascii="Times New Roman" w:hAnsi="Times New Roman" w:cs="Times New Roman"/>
          <w:b/>
          <w:bCs/>
          <w:sz w:val="24"/>
          <w:szCs w:val="24"/>
        </w:rPr>
        <w:t xml:space="preserve"> </w:t>
      </w:r>
      <w:r w:rsidR="00430B40">
        <w:rPr>
          <w:rFonts w:ascii="Times New Roman" w:hAnsi="Times New Roman" w:cs="Times New Roman"/>
          <w:b/>
          <w:bCs/>
          <w:sz w:val="24"/>
          <w:szCs w:val="24"/>
        </w:rPr>
        <w:t xml:space="preserve">and cold </w:t>
      </w:r>
      <w:r>
        <w:rPr>
          <w:rFonts w:ascii="Times New Roman" w:hAnsi="Times New Roman" w:cs="Times New Roman"/>
          <w:b/>
          <w:bCs/>
          <w:sz w:val="24"/>
          <w:szCs w:val="24"/>
        </w:rPr>
        <w:t>spot</w:t>
      </w:r>
      <w:r w:rsidR="0010293F" w:rsidRPr="00632D6B">
        <w:rPr>
          <w:rFonts w:ascii="Times New Roman" w:hAnsi="Times New Roman" w:cs="Times New Roman"/>
          <w:b/>
          <w:bCs/>
          <w:sz w:val="24"/>
          <w:szCs w:val="24"/>
        </w:rPr>
        <w:t>s distribution of Human Development</w:t>
      </w:r>
      <w:r w:rsidR="00632D6B">
        <w:rPr>
          <w:rFonts w:ascii="Times New Roman" w:hAnsi="Times New Roman" w:cs="Times New Roman"/>
          <w:b/>
          <w:bCs/>
          <w:sz w:val="24"/>
          <w:szCs w:val="24"/>
        </w:rPr>
        <w:t xml:space="preserve"> </w:t>
      </w:r>
      <w:r w:rsidR="0010293F" w:rsidRPr="00632D6B">
        <w:rPr>
          <w:rFonts w:ascii="Times New Roman" w:hAnsi="Times New Roman" w:cs="Times New Roman"/>
          <w:b/>
          <w:bCs/>
          <w:sz w:val="24"/>
          <w:szCs w:val="24"/>
        </w:rPr>
        <w:t>Index</w:t>
      </w:r>
    </w:p>
    <w:p w14:paraId="550B2B26" w14:textId="35638AD1" w:rsidR="00111E8A" w:rsidRDefault="000C3C02"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Pearson’s correlation coefficient (R) for Human Development Index (HDI) showed statistically significant global clustering across the world (Moran’s </w:t>
      </w:r>
      <w:r>
        <w:rPr>
          <w:rFonts w:ascii="Times New Roman" w:hAnsi="Times New Roman" w:cs="Times New Roman"/>
          <w:i/>
          <w:iCs/>
          <w:sz w:val="24"/>
          <w:szCs w:val="24"/>
        </w:rPr>
        <w:t>I</w:t>
      </w:r>
      <w:r>
        <w:rPr>
          <w:rFonts w:ascii="Times New Roman" w:hAnsi="Times New Roman" w:cs="Times New Roman"/>
          <w:sz w:val="24"/>
          <w:szCs w:val="24"/>
        </w:rPr>
        <w:t xml:space="preserve"> = 0.</w:t>
      </w:r>
      <w:r w:rsidR="00EA17B8">
        <w:rPr>
          <w:rFonts w:ascii="Times New Roman" w:hAnsi="Times New Roman" w:cs="Times New Roman"/>
          <w:sz w:val="24"/>
          <w:szCs w:val="24"/>
        </w:rPr>
        <w:t>64</w:t>
      </w:r>
      <w:r>
        <w:rPr>
          <w:rFonts w:ascii="Times New Roman" w:hAnsi="Times New Roman" w:cs="Times New Roman"/>
          <w:sz w:val="24"/>
          <w:szCs w:val="24"/>
        </w:rPr>
        <w:t xml:space="preserve">, </w:t>
      </w:r>
      <w:r>
        <w:rPr>
          <w:rFonts w:ascii="Times New Roman" w:hAnsi="Times New Roman" w:cs="Times New Roman"/>
          <w:i/>
          <w:iCs/>
          <w:sz w:val="24"/>
          <w:szCs w:val="24"/>
        </w:rPr>
        <w:t xml:space="preserve">Z </w:t>
      </w:r>
      <w:r>
        <w:rPr>
          <w:rFonts w:ascii="Times New Roman" w:hAnsi="Times New Roman" w:cs="Times New Roman"/>
          <w:sz w:val="24"/>
          <w:szCs w:val="24"/>
        </w:rPr>
        <w:t xml:space="preserve">= </w:t>
      </w:r>
      <w:r w:rsidR="00EA17B8">
        <w:rPr>
          <w:rFonts w:ascii="Times New Roman" w:hAnsi="Times New Roman" w:cs="Times New Roman"/>
          <w:sz w:val="24"/>
          <w:szCs w:val="24"/>
        </w:rPr>
        <w:t>14.21</w:t>
      </w:r>
      <w:r>
        <w:rPr>
          <w:rFonts w:ascii="Times New Roman" w:hAnsi="Times New Roman" w:cs="Times New Roman"/>
          <w:sz w:val="24"/>
          <w:szCs w:val="24"/>
        </w:rPr>
        <w:t xml:space="preserve">, </w:t>
      </w:r>
      <w:r>
        <w:rPr>
          <w:rFonts w:ascii="Times New Roman" w:hAnsi="Times New Roman" w:cs="Times New Roman"/>
          <w:i/>
          <w:iCs/>
          <w:sz w:val="24"/>
          <w:szCs w:val="24"/>
        </w:rPr>
        <w:t xml:space="preserve">p </w:t>
      </w:r>
      <w:r>
        <w:rPr>
          <w:rFonts w:ascii="Times New Roman" w:hAnsi="Times New Roman" w:cs="Times New Roman"/>
          <w:sz w:val="24"/>
          <w:szCs w:val="24"/>
        </w:rPr>
        <w:t>&lt; .00001).</w:t>
      </w:r>
      <w:r w:rsidR="00EA17B8">
        <w:rPr>
          <w:rFonts w:ascii="Times New Roman" w:hAnsi="Times New Roman" w:cs="Times New Roman"/>
          <w:sz w:val="24"/>
          <w:szCs w:val="24"/>
        </w:rPr>
        <w:t xml:space="preserve"> </w:t>
      </w:r>
      <w:r w:rsidR="00C40F0C">
        <w:rPr>
          <w:rFonts w:ascii="Times New Roman" w:hAnsi="Times New Roman" w:cs="Times New Roman"/>
          <w:sz w:val="24"/>
          <w:szCs w:val="24"/>
        </w:rPr>
        <w:t xml:space="preserve">The global clustering using Moran’s </w:t>
      </w:r>
      <w:r w:rsidR="00C40F0C">
        <w:rPr>
          <w:rFonts w:ascii="Times New Roman" w:hAnsi="Times New Roman" w:cs="Times New Roman"/>
          <w:i/>
          <w:iCs/>
          <w:sz w:val="24"/>
          <w:szCs w:val="24"/>
        </w:rPr>
        <w:t>I</w:t>
      </w:r>
      <w:r w:rsidR="00C40F0C">
        <w:rPr>
          <w:rFonts w:ascii="Times New Roman" w:hAnsi="Times New Roman" w:cs="Times New Roman"/>
          <w:sz w:val="24"/>
          <w:szCs w:val="24"/>
        </w:rPr>
        <w:t xml:space="preserve"> was confirmed, when we performed an optimized </w:t>
      </w:r>
      <w:r w:rsidR="003367FA">
        <w:rPr>
          <w:rFonts w:ascii="Times New Roman" w:hAnsi="Times New Roman" w:cs="Times New Roman"/>
          <w:sz w:val="24"/>
          <w:szCs w:val="24"/>
        </w:rPr>
        <w:t>hot spot</w:t>
      </w:r>
      <w:r w:rsidR="00C40F0C">
        <w:rPr>
          <w:rFonts w:ascii="Times New Roman" w:hAnsi="Times New Roman" w:cs="Times New Roman"/>
          <w:sz w:val="24"/>
          <w:szCs w:val="24"/>
        </w:rPr>
        <w:t xml:space="preserve"> analysis using </w:t>
      </w:r>
      <w:proofErr w:type="spellStart"/>
      <w:r w:rsidR="00C40F0C">
        <w:rPr>
          <w:rFonts w:ascii="Times New Roman" w:hAnsi="Times New Roman" w:cs="Times New Roman"/>
          <w:sz w:val="24"/>
          <w:szCs w:val="24"/>
        </w:rPr>
        <w:t>Getis</w:t>
      </w:r>
      <w:proofErr w:type="spellEnd"/>
      <w:r w:rsidR="00C40F0C">
        <w:rPr>
          <w:rFonts w:ascii="Times New Roman" w:hAnsi="Times New Roman" w:cs="Times New Roman"/>
          <w:sz w:val="24"/>
          <w:szCs w:val="24"/>
        </w:rPr>
        <w:t xml:space="preserve">-Ord Gi* statistic. This analysis revealed one major </w:t>
      </w:r>
      <w:r w:rsidR="003367FA">
        <w:rPr>
          <w:rFonts w:ascii="Times New Roman" w:hAnsi="Times New Roman" w:cs="Times New Roman"/>
          <w:sz w:val="24"/>
          <w:szCs w:val="24"/>
        </w:rPr>
        <w:t>hot spot</w:t>
      </w:r>
      <w:r w:rsidR="00C40F0C">
        <w:rPr>
          <w:rFonts w:ascii="Times New Roman" w:hAnsi="Times New Roman" w:cs="Times New Roman"/>
          <w:sz w:val="24"/>
          <w:szCs w:val="24"/>
        </w:rPr>
        <w:t xml:space="preserve"> of high scores and one </w:t>
      </w:r>
      <w:r w:rsidR="00EB5E7C">
        <w:rPr>
          <w:rFonts w:ascii="Times New Roman" w:hAnsi="Times New Roman" w:cs="Times New Roman"/>
          <w:sz w:val="24"/>
          <w:szCs w:val="24"/>
        </w:rPr>
        <w:t>cold</w:t>
      </w:r>
      <w:r w:rsidR="003367FA">
        <w:rPr>
          <w:rFonts w:ascii="Times New Roman" w:hAnsi="Times New Roman" w:cs="Times New Roman"/>
          <w:sz w:val="24"/>
          <w:szCs w:val="24"/>
        </w:rPr>
        <w:t xml:space="preserve"> spot</w:t>
      </w:r>
      <w:r w:rsidR="00C40F0C">
        <w:rPr>
          <w:rFonts w:ascii="Times New Roman" w:hAnsi="Times New Roman" w:cs="Times New Roman"/>
          <w:sz w:val="24"/>
          <w:szCs w:val="24"/>
        </w:rPr>
        <w:t xml:space="preserve"> of low scores in </w:t>
      </w:r>
      <w:r w:rsidR="00486323">
        <w:rPr>
          <w:rFonts w:ascii="Times New Roman" w:hAnsi="Times New Roman" w:cs="Times New Roman"/>
          <w:sz w:val="24"/>
          <w:szCs w:val="24"/>
        </w:rPr>
        <w:t>H</w:t>
      </w:r>
      <w:r w:rsidR="00C40F0C">
        <w:rPr>
          <w:rFonts w:ascii="Times New Roman" w:hAnsi="Times New Roman" w:cs="Times New Roman"/>
          <w:sz w:val="24"/>
          <w:szCs w:val="24"/>
        </w:rPr>
        <w:t>DI (Fig</w:t>
      </w:r>
      <w:r w:rsidR="009E784D">
        <w:rPr>
          <w:rFonts w:ascii="Times New Roman" w:hAnsi="Times New Roman" w:cs="Times New Roman"/>
          <w:sz w:val="24"/>
          <w:szCs w:val="24"/>
        </w:rPr>
        <w:t xml:space="preserve">ure </w:t>
      </w:r>
      <w:r w:rsidR="00341DCA">
        <w:rPr>
          <w:rFonts w:ascii="Times New Roman" w:hAnsi="Times New Roman" w:cs="Times New Roman"/>
          <w:sz w:val="24"/>
          <w:szCs w:val="24"/>
        </w:rPr>
        <w:t>3</w:t>
      </w:r>
      <w:r w:rsidR="00C40F0C">
        <w:rPr>
          <w:rFonts w:ascii="Times New Roman" w:hAnsi="Times New Roman" w:cs="Times New Roman"/>
          <w:sz w:val="24"/>
          <w:szCs w:val="24"/>
        </w:rPr>
        <w:t xml:space="preserve">). The </w:t>
      </w:r>
      <w:r w:rsidR="003367FA">
        <w:rPr>
          <w:rFonts w:ascii="Times New Roman" w:hAnsi="Times New Roman" w:cs="Times New Roman"/>
          <w:sz w:val="24"/>
          <w:szCs w:val="24"/>
        </w:rPr>
        <w:t>hot spot</w:t>
      </w:r>
      <w:r w:rsidR="00C40F0C">
        <w:rPr>
          <w:rFonts w:ascii="Times New Roman" w:hAnsi="Times New Roman" w:cs="Times New Roman"/>
          <w:sz w:val="24"/>
          <w:szCs w:val="24"/>
        </w:rPr>
        <w:t xml:space="preserve"> of the high scores in the HDI included </w:t>
      </w:r>
      <w:r w:rsidR="00003545">
        <w:rPr>
          <w:rFonts w:ascii="Times New Roman" w:hAnsi="Times New Roman" w:cs="Times New Roman"/>
          <w:sz w:val="24"/>
          <w:szCs w:val="24"/>
        </w:rPr>
        <w:t>20</w:t>
      </w:r>
      <w:r w:rsidR="00C40F0C">
        <w:rPr>
          <w:rFonts w:ascii="Times New Roman" w:hAnsi="Times New Roman" w:cs="Times New Roman"/>
          <w:sz w:val="24"/>
          <w:szCs w:val="24"/>
        </w:rPr>
        <w:t xml:space="preserve"> European countries, which are Bulgaria, Czechia, </w:t>
      </w:r>
      <w:r w:rsidR="00003545">
        <w:rPr>
          <w:rFonts w:ascii="Times New Roman" w:hAnsi="Times New Roman" w:cs="Times New Roman"/>
          <w:sz w:val="24"/>
          <w:szCs w:val="24"/>
        </w:rPr>
        <w:t xml:space="preserve">Denmark, Finland, </w:t>
      </w:r>
      <w:r w:rsidR="00C40F0C">
        <w:rPr>
          <w:rFonts w:ascii="Times New Roman" w:hAnsi="Times New Roman" w:cs="Times New Roman"/>
          <w:sz w:val="24"/>
          <w:szCs w:val="24"/>
        </w:rPr>
        <w:t>France, Germany, Greece,</w:t>
      </w:r>
      <w:r w:rsidR="00003545">
        <w:rPr>
          <w:rFonts w:ascii="Times New Roman" w:hAnsi="Times New Roman" w:cs="Times New Roman"/>
          <w:sz w:val="24"/>
          <w:szCs w:val="24"/>
        </w:rPr>
        <w:t xml:space="preserve"> Hungary,</w:t>
      </w:r>
      <w:r w:rsidR="00C40F0C">
        <w:rPr>
          <w:rFonts w:ascii="Times New Roman" w:hAnsi="Times New Roman" w:cs="Times New Roman"/>
          <w:sz w:val="24"/>
          <w:szCs w:val="24"/>
        </w:rPr>
        <w:t xml:space="preserve"> Ireland, Italy, Netherlands, </w:t>
      </w:r>
      <w:r w:rsidR="00003545">
        <w:rPr>
          <w:rFonts w:ascii="Times New Roman" w:hAnsi="Times New Roman" w:cs="Times New Roman"/>
          <w:sz w:val="24"/>
          <w:szCs w:val="24"/>
        </w:rPr>
        <w:t xml:space="preserve">Norway, </w:t>
      </w:r>
      <w:r w:rsidR="00C40F0C">
        <w:rPr>
          <w:rFonts w:ascii="Times New Roman" w:hAnsi="Times New Roman" w:cs="Times New Roman"/>
          <w:sz w:val="24"/>
          <w:szCs w:val="24"/>
        </w:rPr>
        <w:t>Poland, Portugal, Romania, Turkey, Spain,</w:t>
      </w:r>
      <w:r w:rsidR="00003545">
        <w:rPr>
          <w:rFonts w:ascii="Times New Roman" w:hAnsi="Times New Roman" w:cs="Times New Roman"/>
          <w:sz w:val="24"/>
          <w:szCs w:val="24"/>
        </w:rPr>
        <w:t xml:space="preserve"> Sweden,</w:t>
      </w:r>
      <w:r w:rsidR="00C40F0C">
        <w:rPr>
          <w:rFonts w:ascii="Times New Roman" w:hAnsi="Times New Roman" w:cs="Times New Roman"/>
          <w:sz w:val="24"/>
          <w:szCs w:val="24"/>
        </w:rPr>
        <w:t xml:space="preserve"> </w:t>
      </w:r>
      <w:r w:rsidR="00003545">
        <w:rPr>
          <w:rFonts w:ascii="Times New Roman" w:hAnsi="Times New Roman" w:cs="Times New Roman"/>
          <w:sz w:val="24"/>
          <w:szCs w:val="24"/>
        </w:rPr>
        <w:t xml:space="preserve">Ukraine, </w:t>
      </w:r>
      <w:r w:rsidR="00A019C3">
        <w:rPr>
          <w:rFonts w:ascii="Times New Roman" w:hAnsi="Times New Roman" w:cs="Times New Roman"/>
          <w:sz w:val="24"/>
          <w:szCs w:val="24"/>
        </w:rPr>
        <w:t xml:space="preserve">and </w:t>
      </w:r>
      <w:r w:rsidR="00C40F0C">
        <w:rPr>
          <w:rFonts w:ascii="Times New Roman" w:hAnsi="Times New Roman" w:cs="Times New Roman"/>
          <w:sz w:val="24"/>
          <w:szCs w:val="24"/>
        </w:rPr>
        <w:t xml:space="preserve">United Kingdom, </w:t>
      </w:r>
      <w:r w:rsidR="00003545">
        <w:rPr>
          <w:rFonts w:ascii="Times New Roman" w:hAnsi="Times New Roman" w:cs="Times New Roman"/>
          <w:sz w:val="24"/>
          <w:szCs w:val="24"/>
        </w:rPr>
        <w:t xml:space="preserve">and one </w:t>
      </w:r>
      <w:r w:rsidR="009E784D">
        <w:rPr>
          <w:rFonts w:ascii="Times New Roman" w:hAnsi="Times New Roman" w:cs="Times New Roman"/>
          <w:sz w:val="24"/>
          <w:szCs w:val="24"/>
        </w:rPr>
        <w:t>country in Africa</w:t>
      </w:r>
      <w:r w:rsidR="00003545">
        <w:rPr>
          <w:rFonts w:ascii="Times New Roman" w:hAnsi="Times New Roman" w:cs="Times New Roman"/>
          <w:sz w:val="24"/>
          <w:szCs w:val="24"/>
        </w:rPr>
        <w:t xml:space="preserve">, which is Tunisia. On the other hand, the </w:t>
      </w:r>
      <w:r w:rsidR="00EB5E7C">
        <w:rPr>
          <w:rFonts w:ascii="Times New Roman" w:hAnsi="Times New Roman" w:cs="Times New Roman"/>
          <w:sz w:val="24"/>
          <w:szCs w:val="24"/>
        </w:rPr>
        <w:t>cold</w:t>
      </w:r>
      <w:r w:rsidR="003367FA">
        <w:rPr>
          <w:rFonts w:ascii="Times New Roman" w:hAnsi="Times New Roman" w:cs="Times New Roman"/>
          <w:sz w:val="24"/>
          <w:szCs w:val="24"/>
        </w:rPr>
        <w:t xml:space="preserve"> spot</w:t>
      </w:r>
      <w:r w:rsidR="00003545">
        <w:rPr>
          <w:rFonts w:ascii="Times New Roman" w:hAnsi="Times New Roman" w:cs="Times New Roman"/>
          <w:sz w:val="24"/>
          <w:szCs w:val="24"/>
        </w:rPr>
        <w:t xml:space="preserve"> of the low scores in HDI</w:t>
      </w:r>
      <w:r w:rsidR="00697D44">
        <w:rPr>
          <w:rFonts w:ascii="Times New Roman" w:hAnsi="Times New Roman" w:cs="Times New Roman"/>
          <w:sz w:val="24"/>
          <w:szCs w:val="24"/>
        </w:rPr>
        <w:t xml:space="preserve"> included 2</w:t>
      </w:r>
      <w:r w:rsidR="009E784D">
        <w:rPr>
          <w:rFonts w:ascii="Times New Roman" w:hAnsi="Times New Roman" w:cs="Times New Roman"/>
          <w:sz w:val="24"/>
          <w:szCs w:val="24"/>
        </w:rPr>
        <w:t>4</w:t>
      </w:r>
      <w:r w:rsidR="00697D44">
        <w:rPr>
          <w:rFonts w:ascii="Times New Roman" w:hAnsi="Times New Roman" w:cs="Times New Roman"/>
          <w:sz w:val="24"/>
          <w:szCs w:val="24"/>
        </w:rPr>
        <w:t xml:space="preserve"> African countries, which are Angola, Burkina Faso, Cameroon, Chad, Democratic Republic of Congo, Ethiopia, Ghana, </w:t>
      </w:r>
      <w:r w:rsidR="009E784D">
        <w:rPr>
          <w:rFonts w:ascii="Times New Roman" w:hAnsi="Times New Roman" w:cs="Times New Roman"/>
          <w:sz w:val="24"/>
          <w:szCs w:val="24"/>
        </w:rPr>
        <w:t xml:space="preserve">Guinea, </w:t>
      </w:r>
      <w:r w:rsidR="00697D44">
        <w:rPr>
          <w:rFonts w:ascii="Times New Roman" w:hAnsi="Times New Roman" w:cs="Times New Roman"/>
          <w:sz w:val="24"/>
          <w:szCs w:val="24"/>
        </w:rPr>
        <w:t xml:space="preserve">Kenya, Madagascar, Malawi, Mali, Mozambique, Niger, Nigeria, Tanzania, </w:t>
      </w:r>
      <w:r w:rsidR="00697D44">
        <w:rPr>
          <w:rFonts w:ascii="Times New Roman" w:hAnsi="Times New Roman" w:cs="Times New Roman"/>
          <w:sz w:val="24"/>
          <w:szCs w:val="24"/>
        </w:rPr>
        <w:lastRenderedPageBreak/>
        <w:t xml:space="preserve">Rwanda, Senegal, South Africa, </w:t>
      </w:r>
      <w:r w:rsidR="009E784D">
        <w:rPr>
          <w:rFonts w:ascii="Times New Roman" w:hAnsi="Times New Roman" w:cs="Times New Roman"/>
          <w:sz w:val="24"/>
          <w:szCs w:val="24"/>
        </w:rPr>
        <w:t xml:space="preserve">Somalia, </w:t>
      </w:r>
      <w:r w:rsidR="00697D44">
        <w:rPr>
          <w:rFonts w:ascii="Times New Roman" w:hAnsi="Times New Roman" w:cs="Times New Roman"/>
          <w:sz w:val="24"/>
          <w:szCs w:val="24"/>
        </w:rPr>
        <w:t>Sudan, South Sudan, Uganda, and Zambia</w:t>
      </w:r>
      <w:r w:rsidR="000538F5">
        <w:rPr>
          <w:rFonts w:ascii="Times New Roman" w:hAnsi="Times New Roman" w:cs="Times New Roman"/>
          <w:sz w:val="24"/>
          <w:szCs w:val="24"/>
        </w:rPr>
        <w:t xml:space="preserve">, and </w:t>
      </w:r>
      <w:r w:rsidR="009E784D">
        <w:rPr>
          <w:rFonts w:ascii="Times New Roman" w:hAnsi="Times New Roman" w:cs="Times New Roman"/>
          <w:sz w:val="24"/>
          <w:szCs w:val="24"/>
        </w:rPr>
        <w:t>two</w:t>
      </w:r>
      <w:r w:rsidR="000538F5">
        <w:rPr>
          <w:rFonts w:ascii="Times New Roman" w:hAnsi="Times New Roman" w:cs="Times New Roman"/>
          <w:sz w:val="24"/>
          <w:szCs w:val="24"/>
        </w:rPr>
        <w:t xml:space="preserve"> </w:t>
      </w:r>
      <w:r w:rsidR="009E784D">
        <w:rPr>
          <w:rFonts w:ascii="Times New Roman" w:hAnsi="Times New Roman" w:cs="Times New Roman"/>
          <w:sz w:val="24"/>
          <w:szCs w:val="24"/>
        </w:rPr>
        <w:t>countries in Asia</w:t>
      </w:r>
      <w:r w:rsidR="000538F5">
        <w:rPr>
          <w:rFonts w:ascii="Times New Roman" w:hAnsi="Times New Roman" w:cs="Times New Roman"/>
          <w:sz w:val="24"/>
          <w:szCs w:val="24"/>
        </w:rPr>
        <w:t xml:space="preserve">, which </w:t>
      </w:r>
      <w:r w:rsidR="009E784D">
        <w:rPr>
          <w:rFonts w:ascii="Times New Roman" w:hAnsi="Times New Roman" w:cs="Times New Roman"/>
          <w:sz w:val="24"/>
          <w:szCs w:val="24"/>
        </w:rPr>
        <w:t>are Saudi Arabia and</w:t>
      </w:r>
      <w:r w:rsidR="000538F5">
        <w:rPr>
          <w:rFonts w:ascii="Times New Roman" w:hAnsi="Times New Roman" w:cs="Times New Roman"/>
          <w:sz w:val="24"/>
          <w:szCs w:val="24"/>
        </w:rPr>
        <w:t xml:space="preserve"> Yemen. </w:t>
      </w:r>
      <w:r w:rsidR="0034138B">
        <w:rPr>
          <w:rFonts w:ascii="Times New Roman" w:hAnsi="Times New Roman" w:cs="Times New Roman"/>
          <w:sz w:val="24"/>
          <w:szCs w:val="24"/>
        </w:rPr>
        <w:t>I</w:t>
      </w:r>
      <w:r w:rsidR="00654A12">
        <w:rPr>
          <w:rFonts w:ascii="Times New Roman" w:hAnsi="Times New Roman" w:cs="Times New Roman"/>
          <w:sz w:val="24"/>
          <w:szCs w:val="24"/>
        </w:rPr>
        <w:t xml:space="preserve">n Figure </w:t>
      </w:r>
      <w:r w:rsidR="002B0BBB">
        <w:rPr>
          <w:rFonts w:ascii="Times New Roman" w:hAnsi="Times New Roman" w:cs="Times New Roman"/>
          <w:sz w:val="24"/>
          <w:szCs w:val="24"/>
        </w:rPr>
        <w:t>3</w:t>
      </w:r>
      <w:r w:rsidR="00654A12">
        <w:rPr>
          <w:rFonts w:ascii="Times New Roman" w:hAnsi="Times New Roman" w:cs="Times New Roman"/>
          <w:sz w:val="24"/>
          <w:szCs w:val="24"/>
        </w:rPr>
        <w:t xml:space="preserve">, the clustering of strength of CP (large dots) in the European HDI hot spot and little or no CP (small dots) in the African HDI cold spot are readily apparent. </w:t>
      </w:r>
    </w:p>
    <w:p w14:paraId="40847C4B" w14:textId="70BC5FD4" w:rsidR="004B3203" w:rsidRDefault="004B3203" w:rsidP="004B320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[INSERT FIGURE 3 ABOUT HERE]</w:t>
      </w:r>
    </w:p>
    <w:p w14:paraId="0EE2BBB3" w14:textId="73455EDE" w:rsidR="003E6685" w:rsidRPr="00632D6B" w:rsidRDefault="003367FA" w:rsidP="00341DCA">
      <w:pPr>
        <w:spacing w:line="480" w:lineRule="auto"/>
        <w:ind w:firstLine="720"/>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Hot </w:t>
      </w:r>
      <w:r w:rsidR="00430B40">
        <w:rPr>
          <w:rFonts w:ascii="Times New Roman" w:hAnsi="Times New Roman" w:cs="Times New Roman"/>
          <w:b/>
          <w:bCs/>
          <w:sz w:val="24"/>
          <w:szCs w:val="24"/>
        </w:rPr>
        <w:t xml:space="preserve">and cold </w:t>
      </w:r>
      <w:r>
        <w:rPr>
          <w:rFonts w:ascii="Times New Roman" w:hAnsi="Times New Roman" w:cs="Times New Roman"/>
          <w:b/>
          <w:bCs/>
          <w:sz w:val="24"/>
          <w:szCs w:val="24"/>
        </w:rPr>
        <w:t>spot</w:t>
      </w:r>
      <w:r w:rsidR="00430B40">
        <w:rPr>
          <w:rFonts w:ascii="Times New Roman" w:hAnsi="Times New Roman" w:cs="Times New Roman"/>
          <w:b/>
          <w:bCs/>
          <w:sz w:val="24"/>
          <w:szCs w:val="24"/>
        </w:rPr>
        <w:t>s</w:t>
      </w:r>
      <w:r w:rsidR="00111E8A" w:rsidRPr="00632D6B">
        <w:rPr>
          <w:rFonts w:ascii="Times New Roman" w:hAnsi="Times New Roman" w:cs="Times New Roman"/>
          <w:b/>
          <w:bCs/>
          <w:sz w:val="24"/>
          <w:szCs w:val="24"/>
        </w:rPr>
        <w:t xml:space="preserve"> distribution of high and low scores in </w:t>
      </w:r>
      <w:r w:rsidR="009E784D">
        <w:rPr>
          <w:rFonts w:ascii="Times New Roman" w:hAnsi="Times New Roman" w:cs="Times New Roman"/>
          <w:b/>
          <w:bCs/>
          <w:sz w:val="24"/>
          <w:szCs w:val="24"/>
        </w:rPr>
        <w:t>freedom score</w:t>
      </w:r>
    </w:p>
    <w:p w14:paraId="7636A63F" w14:textId="671948E8" w:rsidR="00111E8A" w:rsidRDefault="00111E8A" w:rsidP="002E0D39">
      <w:pPr>
        <w:spacing w:before="24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Pearson’s correlation coefficient (R) for </w:t>
      </w:r>
      <w:r w:rsidR="009E784D">
        <w:rPr>
          <w:rFonts w:ascii="Times New Roman" w:hAnsi="Times New Roman" w:cs="Times New Roman"/>
          <w:sz w:val="24"/>
          <w:szCs w:val="24"/>
        </w:rPr>
        <w:t>freedom score</w:t>
      </w:r>
      <w:r w:rsidR="00D27184">
        <w:rPr>
          <w:rFonts w:ascii="Times New Roman" w:hAnsi="Times New Roman" w:cs="Times New Roman"/>
          <w:sz w:val="24"/>
          <w:szCs w:val="24"/>
        </w:rPr>
        <w:t xml:space="preserve"> found </w:t>
      </w:r>
      <w:r>
        <w:rPr>
          <w:rFonts w:ascii="Times New Roman" w:hAnsi="Times New Roman" w:cs="Times New Roman"/>
          <w:sz w:val="24"/>
          <w:szCs w:val="24"/>
        </w:rPr>
        <w:t xml:space="preserve">statistically significant global clustering across the world (Moran’s </w:t>
      </w:r>
      <w:r>
        <w:rPr>
          <w:rFonts w:ascii="Times New Roman" w:hAnsi="Times New Roman" w:cs="Times New Roman"/>
          <w:i/>
          <w:iCs/>
          <w:sz w:val="24"/>
          <w:szCs w:val="24"/>
        </w:rPr>
        <w:t>I</w:t>
      </w:r>
      <w:r>
        <w:rPr>
          <w:rFonts w:ascii="Times New Roman" w:hAnsi="Times New Roman" w:cs="Times New Roman"/>
          <w:sz w:val="24"/>
          <w:szCs w:val="24"/>
        </w:rPr>
        <w:t xml:space="preserve"> = 0.49, </w:t>
      </w:r>
      <w:r>
        <w:rPr>
          <w:rFonts w:ascii="Times New Roman" w:hAnsi="Times New Roman" w:cs="Times New Roman"/>
          <w:i/>
          <w:iCs/>
          <w:sz w:val="24"/>
          <w:szCs w:val="24"/>
        </w:rPr>
        <w:t xml:space="preserve">Z </w:t>
      </w:r>
      <w:r>
        <w:rPr>
          <w:rFonts w:ascii="Times New Roman" w:hAnsi="Times New Roman" w:cs="Times New Roman"/>
          <w:sz w:val="24"/>
          <w:szCs w:val="24"/>
        </w:rPr>
        <w:t xml:space="preserve">= 12.14, </w:t>
      </w:r>
      <w:r>
        <w:rPr>
          <w:rFonts w:ascii="Times New Roman" w:hAnsi="Times New Roman" w:cs="Times New Roman"/>
          <w:i/>
          <w:iCs/>
          <w:sz w:val="24"/>
          <w:szCs w:val="24"/>
        </w:rPr>
        <w:t xml:space="preserve">p </w:t>
      </w:r>
      <w:r>
        <w:rPr>
          <w:rFonts w:ascii="Times New Roman" w:hAnsi="Times New Roman" w:cs="Times New Roman"/>
          <w:sz w:val="24"/>
          <w:szCs w:val="24"/>
        </w:rPr>
        <w:t xml:space="preserve">&lt; .00001). </w:t>
      </w:r>
      <w:r w:rsidR="00D27184">
        <w:rPr>
          <w:rFonts w:ascii="Times New Roman" w:hAnsi="Times New Roman" w:cs="Times New Roman"/>
          <w:sz w:val="24"/>
          <w:szCs w:val="24"/>
        </w:rPr>
        <w:t>An</w:t>
      </w:r>
      <w:r>
        <w:rPr>
          <w:rFonts w:ascii="Times New Roman" w:hAnsi="Times New Roman" w:cs="Times New Roman"/>
          <w:sz w:val="24"/>
          <w:szCs w:val="24"/>
        </w:rPr>
        <w:t xml:space="preserve"> optimized </w:t>
      </w:r>
      <w:r w:rsidR="003367FA">
        <w:rPr>
          <w:rFonts w:ascii="Times New Roman" w:hAnsi="Times New Roman" w:cs="Times New Roman"/>
          <w:sz w:val="24"/>
          <w:szCs w:val="24"/>
        </w:rPr>
        <w:t>hot spot</w:t>
      </w:r>
      <w:r>
        <w:rPr>
          <w:rFonts w:ascii="Times New Roman" w:hAnsi="Times New Roman" w:cs="Times New Roman"/>
          <w:sz w:val="24"/>
          <w:szCs w:val="24"/>
        </w:rPr>
        <w:t xml:space="preserve"> analysis using </w:t>
      </w:r>
      <w:proofErr w:type="spellStart"/>
      <w:r>
        <w:rPr>
          <w:rFonts w:ascii="Times New Roman" w:hAnsi="Times New Roman" w:cs="Times New Roman"/>
          <w:sz w:val="24"/>
          <w:szCs w:val="24"/>
        </w:rPr>
        <w:t>Getis</w:t>
      </w:r>
      <w:proofErr w:type="spellEnd"/>
      <w:r>
        <w:rPr>
          <w:rFonts w:ascii="Times New Roman" w:hAnsi="Times New Roman" w:cs="Times New Roman"/>
          <w:sz w:val="24"/>
          <w:szCs w:val="24"/>
        </w:rPr>
        <w:t>-Ord Gi* statistic</w:t>
      </w:r>
      <w:r w:rsidR="00D27184">
        <w:rPr>
          <w:rFonts w:ascii="Times New Roman" w:hAnsi="Times New Roman" w:cs="Times New Roman"/>
          <w:sz w:val="24"/>
          <w:szCs w:val="24"/>
        </w:rPr>
        <w:t xml:space="preserve"> confirmed the global clustering using Moran’s </w:t>
      </w:r>
      <w:r w:rsidR="00D27184">
        <w:rPr>
          <w:rFonts w:ascii="Times New Roman" w:hAnsi="Times New Roman" w:cs="Times New Roman"/>
          <w:i/>
          <w:iCs/>
          <w:sz w:val="24"/>
          <w:szCs w:val="24"/>
        </w:rPr>
        <w:t>I</w:t>
      </w:r>
      <w:r w:rsidR="00D27184">
        <w:rPr>
          <w:rFonts w:ascii="Times New Roman" w:hAnsi="Times New Roman" w:cs="Times New Roman"/>
          <w:sz w:val="24"/>
          <w:szCs w:val="24"/>
        </w:rPr>
        <w:t xml:space="preserve">. Optimized </w:t>
      </w:r>
      <w:r w:rsidR="00654A12">
        <w:rPr>
          <w:rFonts w:ascii="Times New Roman" w:hAnsi="Times New Roman" w:cs="Times New Roman"/>
          <w:sz w:val="24"/>
          <w:szCs w:val="24"/>
        </w:rPr>
        <w:t xml:space="preserve">freedom score </w:t>
      </w:r>
      <w:r w:rsidR="003367FA">
        <w:rPr>
          <w:rFonts w:ascii="Times New Roman" w:hAnsi="Times New Roman" w:cs="Times New Roman"/>
          <w:sz w:val="24"/>
          <w:szCs w:val="24"/>
        </w:rPr>
        <w:t>hot spot</w:t>
      </w:r>
      <w:r w:rsidR="00D27184">
        <w:rPr>
          <w:rFonts w:ascii="Times New Roman" w:hAnsi="Times New Roman" w:cs="Times New Roman"/>
          <w:sz w:val="24"/>
          <w:szCs w:val="24"/>
        </w:rPr>
        <w:t xml:space="preserve"> analysis</w:t>
      </w:r>
      <w:r>
        <w:rPr>
          <w:rFonts w:ascii="Times New Roman" w:hAnsi="Times New Roman" w:cs="Times New Roman"/>
          <w:sz w:val="24"/>
          <w:szCs w:val="24"/>
        </w:rPr>
        <w:t xml:space="preserve"> revealed one major </w:t>
      </w:r>
      <w:r w:rsidR="003367FA">
        <w:rPr>
          <w:rFonts w:ascii="Times New Roman" w:hAnsi="Times New Roman" w:cs="Times New Roman"/>
          <w:sz w:val="24"/>
          <w:szCs w:val="24"/>
        </w:rPr>
        <w:t>hot spot</w:t>
      </w:r>
      <w:r>
        <w:rPr>
          <w:rFonts w:ascii="Times New Roman" w:hAnsi="Times New Roman" w:cs="Times New Roman"/>
          <w:sz w:val="24"/>
          <w:szCs w:val="24"/>
        </w:rPr>
        <w:t xml:space="preserve"> of high scores and </w:t>
      </w:r>
      <w:r w:rsidR="00D27184">
        <w:rPr>
          <w:rFonts w:ascii="Times New Roman" w:hAnsi="Times New Roman" w:cs="Times New Roman"/>
          <w:sz w:val="24"/>
          <w:szCs w:val="24"/>
        </w:rPr>
        <w:t>two</w:t>
      </w:r>
      <w:r>
        <w:rPr>
          <w:rFonts w:ascii="Times New Roman" w:hAnsi="Times New Roman" w:cs="Times New Roman"/>
          <w:sz w:val="24"/>
          <w:szCs w:val="24"/>
        </w:rPr>
        <w:t xml:space="preserve"> </w:t>
      </w:r>
      <w:r w:rsidR="00EB5E7C">
        <w:rPr>
          <w:rFonts w:ascii="Times New Roman" w:hAnsi="Times New Roman" w:cs="Times New Roman"/>
          <w:sz w:val="24"/>
          <w:szCs w:val="24"/>
        </w:rPr>
        <w:t>cold</w:t>
      </w:r>
      <w:r w:rsidR="003367FA">
        <w:rPr>
          <w:rFonts w:ascii="Times New Roman" w:hAnsi="Times New Roman" w:cs="Times New Roman"/>
          <w:sz w:val="24"/>
          <w:szCs w:val="24"/>
        </w:rPr>
        <w:t xml:space="preserve"> spot</w:t>
      </w:r>
      <w:r w:rsidR="00D27184">
        <w:rPr>
          <w:rFonts w:ascii="Times New Roman" w:hAnsi="Times New Roman" w:cs="Times New Roman"/>
          <w:sz w:val="24"/>
          <w:szCs w:val="24"/>
        </w:rPr>
        <w:t>s</w:t>
      </w:r>
      <w:r>
        <w:rPr>
          <w:rFonts w:ascii="Times New Roman" w:hAnsi="Times New Roman" w:cs="Times New Roman"/>
          <w:sz w:val="24"/>
          <w:szCs w:val="24"/>
        </w:rPr>
        <w:t xml:space="preserve"> of low scores in </w:t>
      </w:r>
      <w:r w:rsidR="009E784D">
        <w:rPr>
          <w:rFonts w:ascii="Times New Roman" w:hAnsi="Times New Roman" w:cs="Times New Roman"/>
          <w:sz w:val="24"/>
          <w:szCs w:val="24"/>
        </w:rPr>
        <w:t xml:space="preserve">freedom score (Figure </w:t>
      </w:r>
      <w:r w:rsidR="00341DCA">
        <w:rPr>
          <w:rFonts w:ascii="Times New Roman" w:hAnsi="Times New Roman" w:cs="Times New Roman"/>
          <w:sz w:val="24"/>
          <w:szCs w:val="24"/>
        </w:rPr>
        <w:t>4</w:t>
      </w:r>
      <w:r>
        <w:rPr>
          <w:rFonts w:ascii="Times New Roman" w:hAnsi="Times New Roman" w:cs="Times New Roman"/>
          <w:sz w:val="24"/>
          <w:szCs w:val="24"/>
        </w:rPr>
        <w:t>)</w:t>
      </w:r>
      <w:r w:rsidR="00A019C3">
        <w:rPr>
          <w:rFonts w:ascii="Times New Roman" w:hAnsi="Times New Roman" w:cs="Times New Roman"/>
          <w:sz w:val="24"/>
          <w:szCs w:val="24"/>
        </w:rPr>
        <w:t xml:space="preserve">. The </w:t>
      </w:r>
      <w:r w:rsidR="003367FA">
        <w:rPr>
          <w:rFonts w:ascii="Times New Roman" w:hAnsi="Times New Roman" w:cs="Times New Roman"/>
          <w:sz w:val="24"/>
          <w:szCs w:val="24"/>
        </w:rPr>
        <w:t>hot spot</w:t>
      </w:r>
      <w:r w:rsidR="00A019C3">
        <w:rPr>
          <w:rFonts w:ascii="Times New Roman" w:hAnsi="Times New Roman" w:cs="Times New Roman"/>
          <w:sz w:val="24"/>
          <w:szCs w:val="24"/>
        </w:rPr>
        <w:t xml:space="preserve"> of the high scores included</w:t>
      </w:r>
      <w:r w:rsidR="00D27184">
        <w:rPr>
          <w:rFonts w:ascii="Times New Roman" w:hAnsi="Times New Roman" w:cs="Times New Roman"/>
          <w:sz w:val="24"/>
          <w:szCs w:val="24"/>
        </w:rPr>
        <w:t>: (1)</w:t>
      </w:r>
      <w:r w:rsidR="00A019C3">
        <w:rPr>
          <w:rFonts w:ascii="Times New Roman" w:hAnsi="Times New Roman" w:cs="Times New Roman"/>
          <w:sz w:val="24"/>
          <w:szCs w:val="24"/>
        </w:rPr>
        <w:t xml:space="preserve"> 19 countries</w:t>
      </w:r>
      <w:r w:rsidR="00D27184">
        <w:rPr>
          <w:rFonts w:ascii="Times New Roman" w:hAnsi="Times New Roman" w:cs="Times New Roman"/>
          <w:sz w:val="24"/>
          <w:szCs w:val="24"/>
        </w:rPr>
        <w:t xml:space="preserve"> in Europe</w:t>
      </w:r>
      <w:r w:rsidR="00A019C3">
        <w:rPr>
          <w:rFonts w:ascii="Times New Roman" w:hAnsi="Times New Roman" w:cs="Times New Roman"/>
          <w:sz w:val="24"/>
          <w:szCs w:val="24"/>
        </w:rPr>
        <w:t>, which are Bulgaria, Czechia, Denmark, Finland, France, Germany, Greece, Hungary, Ireland, Italy, Netherlands, Norway, Poland, Portugal, Romania, Spain, Sweden, Ukraine, and United Kingdom</w:t>
      </w:r>
      <w:r w:rsidR="00D27184">
        <w:rPr>
          <w:rFonts w:ascii="Times New Roman" w:hAnsi="Times New Roman" w:cs="Times New Roman"/>
          <w:sz w:val="24"/>
          <w:szCs w:val="24"/>
        </w:rPr>
        <w:t>; (2)</w:t>
      </w:r>
      <w:r w:rsidR="00A019C3">
        <w:rPr>
          <w:rFonts w:ascii="Times New Roman" w:hAnsi="Times New Roman" w:cs="Times New Roman"/>
          <w:sz w:val="24"/>
          <w:szCs w:val="24"/>
        </w:rPr>
        <w:t xml:space="preserve"> two African countries, which are Morocco and Tunisia.</w:t>
      </w:r>
      <w:r w:rsidR="00D27184">
        <w:rPr>
          <w:rFonts w:ascii="Times New Roman" w:hAnsi="Times New Roman" w:cs="Times New Roman"/>
          <w:sz w:val="24"/>
          <w:szCs w:val="24"/>
        </w:rPr>
        <w:t xml:space="preserve"> On the other hand, </w:t>
      </w:r>
      <w:proofErr w:type="gramStart"/>
      <w:r w:rsidR="00D27184">
        <w:rPr>
          <w:rFonts w:ascii="Times New Roman" w:hAnsi="Times New Roman" w:cs="Times New Roman"/>
          <w:sz w:val="24"/>
          <w:szCs w:val="24"/>
        </w:rPr>
        <w:t>The</w:t>
      </w:r>
      <w:proofErr w:type="gramEnd"/>
      <w:r w:rsidR="00D27184">
        <w:rPr>
          <w:rFonts w:ascii="Times New Roman" w:hAnsi="Times New Roman" w:cs="Times New Roman"/>
          <w:sz w:val="24"/>
          <w:szCs w:val="24"/>
        </w:rPr>
        <w:t xml:space="preserve"> </w:t>
      </w:r>
      <w:r w:rsidR="00EB5E7C">
        <w:rPr>
          <w:rFonts w:ascii="Times New Roman" w:hAnsi="Times New Roman" w:cs="Times New Roman"/>
          <w:sz w:val="24"/>
          <w:szCs w:val="24"/>
        </w:rPr>
        <w:t>cold</w:t>
      </w:r>
      <w:r w:rsidR="003367FA">
        <w:rPr>
          <w:rFonts w:ascii="Times New Roman" w:hAnsi="Times New Roman" w:cs="Times New Roman"/>
          <w:sz w:val="24"/>
          <w:szCs w:val="24"/>
        </w:rPr>
        <w:t xml:space="preserve"> spot</w:t>
      </w:r>
      <w:r w:rsidR="00D27184">
        <w:rPr>
          <w:rFonts w:ascii="Times New Roman" w:hAnsi="Times New Roman" w:cs="Times New Roman"/>
          <w:sz w:val="24"/>
          <w:szCs w:val="24"/>
        </w:rPr>
        <w:t>s of low scores included: (1) 1</w:t>
      </w:r>
      <w:r w:rsidR="00997A53">
        <w:rPr>
          <w:rFonts w:ascii="Times New Roman" w:hAnsi="Times New Roman" w:cs="Times New Roman"/>
          <w:sz w:val="24"/>
          <w:szCs w:val="24"/>
        </w:rPr>
        <w:t>9</w:t>
      </w:r>
      <w:r w:rsidR="00D27184">
        <w:rPr>
          <w:rFonts w:ascii="Times New Roman" w:hAnsi="Times New Roman" w:cs="Times New Roman"/>
          <w:sz w:val="24"/>
          <w:szCs w:val="24"/>
        </w:rPr>
        <w:t xml:space="preserve"> countries in Africa, which are Angola, Cameroon, Chad, Democratic Republic of Congo, Egypt, Ethiopia, </w:t>
      </w:r>
      <w:r w:rsidR="00997A53">
        <w:rPr>
          <w:rFonts w:ascii="Times New Roman" w:hAnsi="Times New Roman" w:cs="Times New Roman"/>
          <w:sz w:val="24"/>
          <w:szCs w:val="24"/>
        </w:rPr>
        <w:t xml:space="preserve">Ghana, Guinea, </w:t>
      </w:r>
      <w:r w:rsidR="00D27184">
        <w:rPr>
          <w:rFonts w:ascii="Times New Roman" w:hAnsi="Times New Roman" w:cs="Times New Roman"/>
          <w:sz w:val="24"/>
          <w:szCs w:val="24"/>
        </w:rPr>
        <w:t xml:space="preserve">Kenya, Malawi, Mozambique, </w:t>
      </w:r>
      <w:r w:rsidR="00997A53">
        <w:rPr>
          <w:rFonts w:ascii="Times New Roman" w:hAnsi="Times New Roman" w:cs="Times New Roman"/>
          <w:sz w:val="24"/>
          <w:szCs w:val="24"/>
        </w:rPr>
        <w:t xml:space="preserve">Niger, </w:t>
      </w:r>
      <w:r w:rsidR="00D27184">
        <w:rPr>
          <w:rFonts w:ascii="Times New Roman" w:hAnsi="Times New Roman" w:cs="Times New Roman"/>
          <w:sz w:val="24"/>
          <w:szCs w:val="24"/>
        </w:rPr>
        <w:t xml:space="preserve">Nigeria, Rwanda, Somalia, South Sudan, Sudan, Tanzania, Uganda, </w:t>
      </w:r>
      <w:r w:rsidR="00997A53">
        <w:rPr>
          <w:rFonts w:ascii="Times New Roman" w:hAnsi="Times New Roman" w:cs="Times New Roman"/>
          <w:sz w:val="24"/>
          <w:szCs w:val="24"/>
        </w:rPr>
        <w:t xml:space="preserve">and </w:t>
      </w:r>
      <w:r w:rsidR="00D27184">
        <w:rPr>
          <w:rFonts w:ascii="Times New Roman" w:hAnsi="Times New Roman" w:cs="Times New Roman"/>
          <w:sz w:val="24"/>
          <w:szCs w:val="24"/>
        </w:rPr>
        <w:t>Zambia; (2) 1</w:t>
      </w:r>
      <w:r w:rsidR="00997A53">
        <w:rPr>
          <w:rFonts w:ascii="Times New Roman" w:hAnsi="Times New Roman" w:cs="Times New Roman"/>
          <w:sz w:val="24"/>
          <w:szCs w:val="24"/>
        </w:rPr>
        <w:t>6</w:t>
      </w:r>
      <w:r w:rsidR="00D27184">
        <w:rPr>
          <w:rFonts w:ascii="Times New Roman" w:hAnsi="Times New Roman" w:cs="Times New Roman"/>
          <w:sz w:val="24"/>
          <w:szCs w:val="24"/>
        </w:rPr>
        <w:t xml:space="preserve"> countries in Asia, which are Afghanistan, Bangladesh, India, Iran, Iraq, Israel, Kazakhstan, Lebanon, Nepal, Pakistan, Russia, Saudi Arabia, Syria, </w:t>
      </w:r>
      <w:r w:rsidR="00997A53">
        <w:rPr>
          <w:rFonts w:ascii="Times New Roman" w:hAnsi="Times New Roman" w:cs="Times New Roman"/>
          <w:sz w:val="24"/>
          <w:szCs w:val="24"/>
        </w:rPr>
        <w:t xml:space="preserve">Thailand, </w:t>
      </w:r>
      <w:r w:rsidR="00D27184">
        <w:rPr>
          <w:rFonts w:ascii="Times New Roman" w:hAnsi="Times New Roman" w:cs="Times New Roman"/>
          <w:sz w:val="24"/>
          <w:szCs w:val="24"/>
        </w:rPr>
        <w:t>Uzbekistan, and Yemen.</w:t>
      </w:r>
      <w:r w:rsidR="00654A12">
        <w:rPr>
          <w:rFonts w:ascii="Times New Roman" w:hAnsi="Times New Roman" w:cs="Times New Roman"/>
          <w:sz w:val="24"/>
          <w:szCs w:val="24"/>
        </w:rPr>
        <w:t xml:space="preserve"> Again, the co-location of CP strength in the freedom hot spot and CP “desert” in the freedom cold spot is clear.</w:t>
      </w:r>
    </w:p>
    <w:p w14:paraId="05B529A7" w14:textId="48FADBDA" w:rsidR="004B3203" w:rsidRDefault="004B3203" w:rsidP="004B320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[INSERT FIGURE 4 ABOUT HERE]</w:t>
      </w:r>
    </w:p>
    <w:p w14:paraId="27A1DDD7" w14:textId="788D7DBA" w:rsidR="00403826" w:rsidRPr="00632D6B" w:rsidRDefault="003367FA" w:rsidP="005F4264">
      <w:pPr>
        <w:spacing w:before="240" w:line="480" w:lineRule="auto"/>
        <w:ind w:firstLine="720"/>
        <w:contextualSpacing/>
        <w:jc w:val="both"/>
        <w:rPr>
          <w:rFonts w:ascii="Times New Roman" w:hAnsi="Times New Roman" w:cs="Times New Roman"/>
          <w:b/>
          <w:bCs/>
          <w:sz w:val="24"/>
          <w:szCs w:val="24"/>
        </w:rPr>
      </w:pPr>
      <w:r>
        <w:rPr>
          <w:rFonts w:ascii="Times New Roman" w:hAnsi="Times New Roman" w:cs="Times New Roman"/>
          <w:b/>
          <w:bCs/>
          <w:sz w:val="24"/>
          <w:szCs w:val="24"/>
        </w:rPr>
        <w:t>Hot</w:t>
      </w:r>
      <w:r w:rsidR="00430B40">
        <w:rPr>
          <w:rFonts w:ascii="Times New Roman" w:hAnsi="Times New Roman" w:cs="Times New Roman"/>
          <w:b/>
          <w:bCs/>
          <w:sz w:val="24"/>
          <w:szCs w:val="24"/>
        </w:rPr>
        <w:t xml:space="preserve"> and cold</w:t>
      </w:r>
      <w:r>
        <w:rPr>
          <w:rFonts w:ascii="Times New Roman" w:hAnsi="Times New Roman" w:cs="Times New Roman"/>
          <w:b/>
          <w:bCs/>
          <w:sz w:val="24"/>
          <w:szCs w:val="24"/>
        </w:rPr>
        <w:t xml:space="preserve"> spot</w:t>
      </w:r>
      <w:r w:rsidR="00430B40">
        <w:rPr>
          <w:rFonts w:ascii="Times New Roman" w:hAnsi="Times New Roman" w:cs="Times New Roman"/>
          <w:b/>
          <w:bCs/>
          <w:sz w:val="24"/>
          <w:szCs w:val="24"/>
        </w:rPr>
        <w:t>s</w:t>
      </w:r>
      <w:r w:rsidR="00403826" w:rsidRPr="00632D6B">
        <w:rPr>
          <w:rFonts w:ascii="Times New Roman" w:hAnsi="Times New Roman" w:cs="Times New Roman"/>
          <w:b/>
          <w:bCs/>
          <w:sz w:val="24"/>
          <w:szCs w:val="24"/>
        </w:rPr>
        <w:t xml:space="preserve"> distribution of high and low scores in grassroot</w:t>
      </w:r>
      <w:r w:rsidR="00756362">
        <w:rPr>
          <w:rFonts w:ascii="Times New Roman" w:hAnsi="Times New Roman" w:cs="Times New Roman"/>
          <w:b/>
          <w:bCs/>
          <w:sz w:val="24"/>
          <w:szCs w:val="24"/>
        </w:rPr>
        <w:t>s</w:t>
      </w:r>
      <w:r w:rsidR="00403826" w:rsidRPr="00632D6B">
        <w:rPr>
          <w:rFonts w:ascii="Times New Roman" w:hAnsi="Times New Roman" w:cs="Times New Roman"/>
          <w:b/>
          <w:bCs/>
          <w:sz w:val="24"/>
          <w:szCs w:val="24"/>
        </w:rPr>
        <w:t xml:space="preserve"> activism</w:t>
      </w:r>
    </w:p>
    <w:p w14:paraId="07C83808" w14:textId="63407482" w:rsidR="00403826" w:rsidRPr="00501467" w:rsidRDefault="00403826" w:rsidP="002E0D39">
      <w:pPr>
        <w:spacing w:before="24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Pearson’s correlation coefficient (R) for the existence of grassroot</w:t>
      </w:r>
      <w:r w:rsidR="00756362">
        <w:rPr>
          <w:rFonts w:ascii="Times New Roman" w:hAnsi="Times New Roman" w:cs="Times New Roman"/>
          <w:sz w:val="24"/>
          <w:szCs w:val="24"/>
        </w:rPr>
        <w:t>s</w:t>
      </w:r>
      <w:r>
        <w:rPr>
          <w:rFonts w:ascii="Times New Roman" w:hAnsi="Times New Roman" w:cs="Times New Roman"/>
          <w:sz w:val="24"/>
          <w:szCs w:val="24"/>
        </w:rPr>
        <w:t xml:space="preserve"> activism showed statistically significant global clustering across the world but the significance was at the alpha level </w:t>
      </w:r>
      <w:r w:rsidR="00756362">
        <w:rPr>
          <w:rFonts w:ascii="Times New Roman" w:hAnsi="Times New Roman" w:cs="Times New Roman"/>
          <w:sz w:val="24"/>
          <w:szCs w:val="24"/>
        </w:rPr>
        <w:t xml:space="preserve">of </w:t>
      </w:r>
      <w:r>
        <w:rPr>
          <w:rFonts w:ascii="Times New Roman" w:hAnsi="Times New Roman" w:cs="Times New Roman"/>
          <w:sz w:val="24"/>
          <w:szCs w:val="24"/>
        </w:rPr>
        <w:t xml:space="preserve">0.5 (Moran’s </w:t>
      </w:r>
      <w:r>
        <w:rPr>
          <w:rFonts w:ascii="Times New Roman" w:hAnsi="Times New Roman" w:cs="Times New Roman"/>
          <w:i/>
          <w:iCs/>
          <w:sz w:val="24"/>
          <w:szCs w:val="24"/>
        </w:rPr>
        <w:t>I</w:t>
      </w:r>
      <w:r>
        <w:rPr>
          <w:rFonts w:ascii="Times New Roman" w:hAnsi="Times New Roman" w:cs="Times New Roman"/>
          <w:sz w:val="24"/>
          <w:szCs w:val="24"/>
        </w:rPr>
        <w:t xml:space="preserve"> = 0.11, </w:t>
      </w:r>
      <w:r>
        <w:rPr>
          <w:rFonts w:ascii="Times New Roman" w:hAnsi="Times New Roman" w:cs="Times New Roman"/>
          <w:i/>
          <w:iCs/>
          <w:sz w:val="24"/>
          <w:szCs w:val="24"/>
        </w:rPr>
        <w:t xml:space="preserve">Z </w:t>
      </w:r>
      <w:r>
        <w:rPr>
          <w:rFonts w:ascii="Times New Roman" w:hAnsi="Times New Roman" w:cs="Times New Roman"/>
          <w:sz w:val="24"/>
          <w:szCs w:val="24"/>
        </w:rPr>
        <w:t xml:space="preserve">= 2.48, </w:t>
      </w:r>
      <w:r>
        <w:rPr>
          <w:rFonts w:ascii="Times New Roman" w:hAnsi="Times New Roman" w:cs="Times New Roman"/>
          <w:i/>
          <w:iCs/>
          <w:sz w:val="24"/>
          <w:szCs w:val="24"/>
        </w:rPr>
        <w:t xml:space="preserve">p </w:t>
      </w:r>
      <w:r>
        <w:rPr>
          <w:rFonts w:ascii="Times New Roman" w:hAnsi="Times New Roman" w:cs="Times New Roman"/>
          <w:sz w:val="24"/>
          <w:szCs w:val="24"/>
        </w:rPr>
        <w:t xml:space="preserve">&lt; .05). The optimized </w:t>
      </w:r>
      <w:r w:rsidR="003367FA">
        <w:rPr>
          <w:rFonts w:ascii="Times New Roman" w:hAnsi="Times New Roman" w:cs="Times New Roman"/>
          <w:sz w:val="24"/>
          <w:szCs w:val="24"/>
        </w:rPr>
        <w:t>hot spot</w:t>
      </w:r>
      <w:r>
        <w:rPr>
          <w:rFonts w:ascii="Times New Roman" w:hAnsi="Times New Roman" w:cs="Times New Roman"/>
          <w:sz w:val="24"/>
          <w:szCs w:val="24"/>
        </w:rPr>
        <w:t xml:space="preserve"> analysis revealed one </w:t>
      </w:r>
      <w:r w:rsidR="003367FA">
        <w:rPr>
          <w:rFonts w:ascii="Times New Roman" w:hAnsi="Times New Roman" w:cs="Times New Roman"/>
          <w:sz w:val="24"/>
          <w:szCs w:val="24"/>
        </w:rPr>
        <w:t>hot spot</w:t>
      </w:r>
      <w:r>
        <w:rPr>
          <w:rFonts w:ascii="Times New Roman" w:hAnsi="Times New Roman" w:cs="Times New Roman"/>
          <w:sz w:val="24"/>
          <w:szCs w:val="24"/>
        </w:rPr>
        <w:t xml:space="preserve"> </w:t>
      </w:r>
      <w:r w:rsidR="006B3445">
        <w:rPr>
          <w:rFonts w:ascii="Times New Roman" w:hAnsi="Times New Roman" w:cs="Times New Roman"/>
          <w:sz w:val="24"/>
          <w:szCs w:val="24"/>
        </w:rPr>
        <w:t xml:space="preserve">and one </w:t>
      </w:r>
      <w:r w:rsidR="00EB5E7C">
        <w:rPr>
          <w:rFonts w:ascii="Times New Roman" w:hAnsi="Times New Roman" w:cs="Times New Roman"/>
          <w:sz w:val="24"/>
          <w:szCs w:val="24"/>
        </w:rPr>
        <w:t>cold</w:t>
      </w:r>
      <w:r w:rsidR="003367FA">
        <w:rPr>
          <w:rFonts w:ascii="Times New Roman" w:hAnsi="Times New Roman" w:cs="Times New Roman"/>
          <w:sz w:val="24"/>
          <w:szCs w:val="24"/>
        </w:rPr>
        <w:t xml:space="preserve"> spot</w:t>
      </w:r>
      <w:r w:rsidR="006B3445">
        <w:rPr>
          <w:rFonts w:ascii="Times New Roman" w:hAnsi="Times New Roman" w:cs="Times New Roman"/>
          <w:sz w:val="24"/>
          <w:szCs w:val="24"/>
        </w:rPr>
        <w:t xml:space="preserve"> </w:t>
      </w:r>
      <w:r>
        <w:rPr>
          <w:rFonts w:ascii="Times New Roman" w:hAnsi="Times New Roman" w:cs="Times New Roman"/>
          <w:sz w:val="24"/>
          <w:szCs w:val="24"/>
        </w:rPr>
        <w:t xml:space="preserve">in grassroot activism </w:t>
      </w:r>
      <w:r w:rsidR="006B3445">
        <w:rPr>
          <w:rFonts w:ascii="Times New Roman" w:hAnsi="Times New Roman" w:cs="Times New Roman"/>
          <w:sz w:val="24"/>
          <w:szCs w:val="24"/>
        </w:rPr>
        <w:t xml:space="preserve">but </w:t>
      </w:r>
      <w:r w:rsidR="00EB5E7C">
        <w:rPr>
          <w:rFonts w:ascii="Times New Roman" w:hAnsi="Times New Roman" w:cs="Times New Roman"/>
          <w:sz w:val="24"/>
          <w:szCs w:val="24"/>
        </w:rPr>
        <w:t>the cold</w:t>
      </w:r>
      <w:r w:rsidR="003367FA">
        <w:rPr>
          <w:rFonts w:ascii="Times New Roman" w:hAnsi="Times New Roman" w:cs="Times New Roman"/>
          <w:sz w:val="24"/>
          <w:szCs w:val="24"/>
        </w:rPr>
        <w:t xml:space="preserve"> spot</w:t>
      </w:r>
      <w:r w:rsidR="006B3445">
        <w:rPr>
          <w:rFonts w:ascii="Times New Roman" w:hAnsi="Times New Roman" w:cs="Times New Roman"/>
          <w:sz w:val="24"/>
          <w:szCs w:val="24"/>
        </w:rPr>
        <w:t xml:space="preserve"> of low scores was only </w:t>
      </w:r>
      <w:r>
        <w:rPr>
          <w:rFonts w:ascii="Times New Roman" w:hAnsi="Times New Roman" w:cs="Times New Roman"/>
          <w:sz w:val="24"/>
          <w:szCs w:val="24"/>
        </w:rPr>
        <w:t xml:space="preserve">at </w:t>
      </w:r>
      <w:r w:rsidR="006B3445">
        <w:rPr>
          <w:rFonts w:ascii="Times New Roman" w:hAnsi="Times New Roman" w:cs="Times New Roman"/>
          <w:sz w:val="24"/>
          <w:szCs w:val="24"/>
        </w:rPr>
        <w:t xml:space="preserve">the </w:t>
      </w:r>
      <w:r>
        <w:rPr>
          <w:rFonts w:ascii="Times New Roman" w:hAnsi="Times New Roman" w:cs="Times New Roman"/>
          <w:sz w:val="24"/>
          <w:szCs w:val="24"/>
        </w:rPr>
        <w:t>90% and 95% confidence levels</w:t>
      </w:r>
      <w:r w:rsidR="006B3445">
        <w:rPr>
          <w:rFonts w:ascii="Times New Roman" w:hAnsi="Times New Roman" w:cs="Times New Roman"/>
          <w:sz w:val="24"/>
          <w:szCs w:val="24"/>
        </w:rPr>
        <w:t xml:space="preserve"> (Figure </w:t>
      </w:r>
      <w:r w:rsidR="00341DCA">
        <w:rPr>
          <w:rFonts w:ascii="Times New Roman" w:hAnsi="Times New Roman" w:cs="Times New Roman"/>
          <w:sz w:val="24"/>
          <w:szCs w:val="24"/>
        </w:rPr>
        <w:t>5</w:t>
      </w:r>
      <w:r w:rsidR="006B3445">
        <w:rPr>
          <w:rFonts w:ascii="Times New Roman" w:hAnsi="Times New Roman" w:cs="Times New Roman"/>
          <w:sz w:val="24"/>
          <w:szCs w:val="24"/>
        </w:rPr>
        <w:t>)</w:t>
      </w:r>
      <w:r>
        <w:rPr>
          <w:rFonts w:ascii="Times New Roman" w:hAnsi="Times New Roman" w:cs="Times New Roman"/>
          <w:sz w:val="24"/>
          <w:szCs w:val="24"/>
        </w:rPr>
        <w:t xml:space="preserve">. The </w:t>
      </w:r>
      <w:r w:rsidR="003367FA">
        <w:rPr>
          <w:rFonts w:ascii="Times New Roman" w:hAnsi="Times New Roman" w:cs="Times New Roman"/>
          <w:sz w:val="24"/>
          <w:szCs w:val="24"/>
        </w:rPr>
        <w:t>hot spot</w:t>
      </w:r>
      <w:r>
        <w:rPr>
          <w:rFonts w:ascii="Times New Roman" w:hAnsi="Times New Roman" w:cs="Times New Roman"/>
          <w:sz w:val="24"/>
          <w:szCs w:val="24"/>
        </w:rPr>
        <w:t xml:space="preserve"> of the</w:t>
      </w:r>
      <w:r w:rsidR="006B3445">
        <w:rPr>
          <w:rFonts w:ascii="Times New Roman" w:hAnsi="Times New Roman" w:cs="Times New Roman"/>
          <w:sz w:val="24"/>
          <w:szCs w:val="24"/>
        </w:rPr>
        <w:t xml:space="preserve"> high score in grassroot activism included one country in North America, which is the United States, whereas the </w:t>
      </w:r>
      <w:r w:rsidR="003367FA">
        <w:rPr>
          <w:rFonts w:ascii="Times New Roman" w:hAnsi="Times New Roman" w:cs="Times New Roman"/>
          <w:sz w:val="24"/>
          <w:szCs w:val="24"/>
        </w:rPr>
        <w:t>cold spot (</w:t>
      </w:r>
      <w:r>
        <w:rPr>
          <w:rFonts w:ascii="Times New Roman" w:hAnsi="Times New Roman" w:cs="Times New Roman"/>
          <w:sz w:val="24"/>
          <w:szCs w:val="24"/>
        </w:rPr>
        <w:t>low scores in grassroot activism</w:t>
      </w:r>
      <w:r w:rsidR="003367FA">
        <w:rPr>
          <w:rFonts w:ascii="Times New Roman" w:hAnsi="Times New Roman" w:cs="Times New Roman"/>
          <w:sz w:val="24"/>
          <w:szCs w:val="24"/>
        </w:rPr>
        <w:t>)</w:t>
      </w:r>
      <w:r>
        <w:rPr>
          <w:rFonts w:ascii="Times New Roman" w:hAnsi="Times New Roman" w:cs="Times New Roman"/>
          <w:sz w:val="24"/>
          <w:szCs w:val="24"/>
        </w:rPr>
        <w:t xml:space="preserve"> included </w:t>
      </w:r>
      <w:r w:rsidR="006B3445">
        <w:rPr>
          <w:rFonts w:ascii="Times New Roman" w:hAnsi="Times New Roman" w:cs="Times New Roman"/>
          <w:sz w:val="24"/>
          <w:szCs w:val="24"/>
        </w:rPr>
        <w:t>seven</w:t>
      </w:r>
      <w:r>
        <w:rPr>
          <w:rFonts w:ascii="Times New Roman" w:hAnsi="Times New Roman" w:cs="Times New Roman"/>
          <w:sz w:val="24"/>
          <w:szCs w:val="24"/>
        </w:rPr>
        <w:t xml:space="preserve"> </w:t>
      </w:r>
      <w:r w:rsidR="006B3445">
        <w:rPr>
          <w:rFonts w:ascii="Times New Roman" w:hAnsi="Times New Roman" w:cs="Times New Roman"/>
          <w:sz w:val="24"/>
          <w:szCs w:val="24"/>
        </w:rPr>
        <w:t>countries in Africa</w:t>
      </w:r>
      <w:r>
        <w:rPr>
          <w:rFonts w:ascii="Times New Roman" w:hAnsi="Times New Roman" w:cs="Times New Roman"/>
          <w:sz w:val="24"/>
          <w:szCs w:val="24"/>
        </w:rPr>
        <w:t>, which are Kenya, Rwanda, Somalia, South Sudan, Sudan, Tanzania, and Uganda.</w:t>
      </w:r>
      <w:r w:rsidR="00654A12">
        <w:rPr>
          <w:rFonts w:ascii="Times New Roman" w:hAnsi="Times New Roman" w:cs="Times New Roman"/>
          <w:sz w:val="24"/>
          <w:szCs w:val="24"/>
        </w:rPr>
        <w:t xml:space="preserve"> As with prior patterns, </w:t>
      </w:r>
      <w:r w:rsidR="00341221">
        <w:rPr>
          <w:rFonts w:ascii="Times New Roman" w:hAnsi="Times New Roman" w:cs="Times New Roman"/>
          <w:sz w:val="24"/>
          <w:szCs w:val="24"/>
        </w:rPr>
        <w:t>the activism hot spot coincides with the country with the strongest CP evidence and the cold spot has very little CP.</w:t>
      </w:r>
    </w:p>
    <w:p w14:paraId="5AD103C6" w14:textId="28ED21E8" w:rsidR="004B3203" w:rsidRDefault="004B3203" w:rsidP="004B320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[INSERT FIGURE 5 ABOUT HERE]</w:t>
      </w:r>
    </w:p>
    <w:p w14:paraId="02ED4D5F" w14:textId="64CB658D" w:rsidR="0099001B" w:rsidRDefault="0099001B" w:rsidP="002E0D39">
      <w:pPr>
        <w:spacing w:line="480" w:lineRule="auto"/>
        <w:contextualSpacing/>
        <w:jc w:val="center"/>
        <w:rPr>
          <w:rFonts w:ascii="Times New Roman" w:hAnsi="Times New Roman" w:cs="Times New Roman"/>
          <w:sz w:val="24"/>
          <w:szCs w:val="24"/>
        </w:rPr>
      </w:pPr>
      <w:r>
        <w:rPr>
          <w:rFonts w:ascii="Times New Roman" w:hAnsi="Times New Roman" w:cs="Times New Roman"/>
          <w:b/>
          <w:bCs/>
          <w:sz w:val="24"/>
          <w:szCs w:val="24"/>
        </w:rPr>
        <w:t>Discussion</w:t>
      </w:r>
    </w:p>
    <w:p w14:paraId="74FED1D2" w14:textId="0FA60E84" w:rsidR="009B5825" w:rsidRDefault="008833B4" w:rsidP="002E0D39">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92428">
        <w:rPr>
          <w:rFonts w:ascii="Times New Roman" w:hAnsi="Times New Roman" w:cs="Times New Roman"/>
          <w:sz w:val="24"/>
          <w:szCs w:val="24"/>
        </w:rPr>
        <w:t xml:space="preserve">This study examined the influence of </w:t>
      </w:r>
      <w:r w:rsidR="00640486">
        <w:rPr>
          <w:rFonts w:ascii="Times New Roman" w:hAnsi="Times New Roman" w:cs="Times New Roman"/>
          <w:sz w:val="24"/>
          <w:szCs w:val="24"/>
        </w:rPr>
        <w:t>geographic</w:t>
      </w:r>
      <w:r w:rsidR="00492428">
        <w:rPr>
          <w:rFonts w:ascii="Times New Roman" w:hAnsi="Times New Roman" w:cs="Times New Roman"/>
          <w:sz w:val="24"/>
          <w:szCs w:val="24"/>
        </w:rPr>
        <w:t xml:space="preserve"> proximity on the global development of community psychology</w:t>
      </w:r>
      <w:r w:rsidR="004F0162">
        <w:rPr>
          <w:rFonts w:ascii="Times New Roman" w:hAnsi="Times New Roman" w:cs="Times New Roman"/>
          <w:sz w:val="24"/>
          <w:szCs w:val="24"/>
        </w:rPr>
        <w:t xml:space="preserve">, using </w:t>
      </w:r>
      <w:r w:rsidR="00640486">
        <w:rPr>
          <w:rFonts w:ascii="Times New Roman" w:hAnsi="Times New Roman" w:cs="Times New Roman"/>
          <w:sz w:val="24"/>
          <w:szCs w:val="24"/>
        </w:rPr>
        <w:t>geographic</w:t>
      </w:r>
      <w:r w:rsidR="004F0162">
        <w:rPr>
          <w:rFonts w:ascii="Times New Roman" w:hAnsi="Times New Roman" w:cs="Times New Roman"/>
          <w:sz w:val="24"/>
          <w:szCs w:val="24"/>
        </w:rPr>
        <w:t xml:space="preserve"> information system (GIS) and hierarchical multiple regression for spatial as well as statistical analysis. </w:t>
      </w:r>
      <w:r w:rsidR="009B5825">
        <w:rPr>
          <w:rFonts w:ascii="Times New Roman" w:hAnsi="Times New Roman" w:cs="Times New Roman"/>
          <w:sz w:val="24"/>
          <w:szCs w:val="24"/>
        </w:rPr>
        <w:t xml:space="preserve">First, hierarchical multiple regression analysis found that </w:t>
      </w:r>
      <w:r w:rsidR="00640486">
        <w:rPr>
          <w:rFonts w:ascii="Times New Roman" w:hAnsi="Times New Roman" w:cs="Times New Roman"/>
          <w:sz w:val="24"/>
          <w:szCs w:val="24"/>
        </w:rPr>
        <w:t>geographic</w:t>
      </w:r>
      <w:r w:rsidR="009B5825">
        <w:rPr>
          <w:rFonts w:ascii="Times New Roman" w:hAnsi="Times New Roman" w:cs="Times New Roman"/>
          <w:sz w:val="24"/>
          <w:szCs w:val="24"/>
        </w:rPr>
        <w:t xml:space="preserve"> proximity significantly explained the variance in the development of community psychology above and beyond the influence of HDI, freedom score, population, and grassroots activism. </w:t>
      </w:r>
    </w:p>
    <w:p w14:paraId="3FC853B7" w14:textId="7BE6AE57" w:rsidR="008833B4" w:rsidRDefault="009B5825"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Second, </w:t>
      </w:r>
      <w:r w:rsidR="003367FA">
        <w:rPr>
          <w:rFonts w:ascii="Times New Roman" w:hAnsi="Times New Roman" w:cs="Times New Roman"/>
          <w:sz w:val="24"/>
          <w:szCs w:val="24"/>
        </w:rPr>
        <w:t>hot spot</w:t>
      </w:r>
      <w:r w:rsidR="00CC19ED">
        <w:rPr>
          <w:rFonts w:ascii="Times New Roman" w:hAnsi="Times New Roman" w:cs="Times New Roman"/>
          <w:sz w:val="24"/>
          <w:szCs w:val="24"/>
        </w:rPr>
        <w:t xml:space="preserve"> analysis confirmed our hypothesis that there would be hot spots and cold spots of community psychology </w:t>
      </w:r>
      <w:r w:rsidR="000A6958">
        <w:rPr>
          <w:rFonts w:ascii="Times New Roman" w:hAnsi="Times New Roman" w:cs="Times New Roman"/>
          <w:sz w:val="24"/>
          <w:szCs w:val="24"/>
        </w:rPr>
        <w:t>across the globe, meaning that the countries with</w:t>
      </w:r>
      <w:r w:rsidR="00654C2E">
        <w:rPr>
          <w:rFonts w:ascii="Times New Roman" w:hAnsi="Times New Roman" w:cs="Times New Roman"/>
          <w:sz w:val="24"/>
          <w:szCs w:val="24"/>
        </w:rPr>
        <w:t xml:space="preserve"> </w:t>
      </w:r>
      <w:r w:rsidR="000A6958">
        <w:rPr>
          <w:rFonts w:ascii="Times New Roman" w:hAnsi="Times New Roman" w:cs="Times New Roman"/>
          <w:sz w:val="24"/>
          <w:szCs w:val="24"/>
        </w:rPr>
        <w:t xml:space="preserve">similar development of community psychology would </w:t>
      </w:r>
      <w:r w:rsidR="00640486">
        <w:rPr>
          <w:rFonts w:ascii="Times New Roman" w:hAnsi="Times New Roman" w:cs="Times New Roman"/>
          <w:sz w:val="24"/>
          <w:szCs w:val="24"/>
        </w:rPr>
        <w:t>geographic</w:t>
      </w:r>
      <w:r w:rsidR="002135E0">
        <w:rPr>
          <w:rFonts w:ascii="Times New Roman" w:hAnsi="Times New Roman" w:cs="Times New Roman"/>
          <w:sz w:val="24"/>
          <w:szCs w:val="24"/>
        </w:rPr>
        <w:t>al</w:t>
      </w:r>
      <w:r w:rsidR="000A6958">
        <w:rPr>
          <w:rFonts w:ascii="Times New Roman" w:hAnsi="Times New Roman" w:cs="Times New Roman"/>
          <w:sz w:val="24"/>
          <w:szCs w:val="24"/>
        </w:rPr>
        <w:t xml:space="preserve">ly be clustered together. Indeed, the maps revealed that there were hot spots in </w:t>
      </w:r>
      <w:r w:rsidR="007D5FA9">
        <w:rPr>
          <w:rFonts w:ascii="Times New Roman" w:hAnsi="Times New Roman" w:cs="Times New Roman"/>
          <w:sz w:val="24"/>
          <w:szCs w:val="24"/>
        </w:rPr>
        <w:t>South</w:t>
      </w:r>
      <w:r w:rsidR="000A6958">
        <w:rPr>
          <w:rFonts w:ascii="Times New Roman" w:hAnsi="Times New Roman" w:cs="Times New Roman"/>
          <w:sz w:val="24"/>
          <w:szCs w:val="24"/>
        </w:rPr>
        <w:t xml:space="preserve"> America and Oceania where the countries with high strength of community psychology formed a cluster, whereas there were cold spots in Africa and Asia where the countries with low strength of community psychology were clustered together. </w:t>
      </w:r>
      <w:r w:rsidR="00187A23">
        <w:rPr>
          <w:rFonts w:ascii="Times New Roman" w:hAnsi="Times New Roman" w:cs="Times New Roman"/>
          <w:sz w:val="24"/>
          <w:szCs w:val="24"/>
        </w:rPr>
        <w:lastRenderedPageBreak/>
        <w:t>Moreover, our maps visually revealed the associations between the strength of community psychology and socioeconomic and political predictors (i.e., HDI, civil liberties and political rights which formed freedom score together, population, and grassroot activism). On the other hand, cluster and outlier analysis conducted for the strength of community psychology showed the outlier countries where the strength score was significantly higher or lower compared to their neighbors.</w:t>
      </w:r>
    </w:p>
    <w:p w14:paraId="3A7E7150" w14:textId="5017DAEB" w:rsidR="00B21D43" w:rsidRDefault="00187A23" w:rsidP="002E0D39">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17973">
        <w:rPr>
          <w:rFonts w:ascii="Times New Roman" w:hAnsi="Times New Roman" w:cs="Times New Roman"/>
          <w:b/>
          <w:bCs/>
          <w:sz w:val="24"/>
          <w:szCs w:val="24"/>
        </w:rPr>
        <w:t>Theoretical Implications</w:t>
      </w:r>
    </w:p>
    <w:p w14:paraId="4D4678AF" w14:textId="58012F2D" w:rsidR="007551B1" w:rsidRDefault="00B21D43" w:rsidP="002E0D39">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85408F">
        <w:rPr>
          <w:rFonts w:ascii="Times New Roman" w:hAnsi="Times New Roman" w:cs="Times New Roman"/>
          <w:sz w:val="24"/>
          <w:szCs w:val="24"/>
        </w:rPr>
        <w:t>Both</w:t>
      </w:r>
      <w:r w:rsidR="00696544">
        <w:rPr>
          <w:rFonts w:ascii="Times New Roman" w:hAnsi="Times New Roman" w:cs="Times New Roman"/>
          <w:sz w:val="24"/>
          <w:szCs w:val="24"/>
        </w:rPr>
        <w:t xml:space="preserve"> knowledge transfer and knowledge spillover</w:t>
      </w:r>
      <w:r w:rsidR="0085408F">
        <w:rPr>
          <w:rFonts w:ascii="Times New Roman" w:hAnsi="Times New Roman" w:cs="Times New Roman"/>
          <w:sz w:val="24"/>
          <w:szCs w:val="24"/>
        </w:rPr>
        <w:t xml:space="preserve"> refer to exchange of ideas and dissemination of knowledge (</w:t>
      </w:r>
      <w:proofErr w:type="spellStart"/>
      <w:r w:rsidR="0085408F">
        <w:rPr>
          <w:rFonts w:ascii="Times New Roman" w:hAnsi="Times New Roman" w:cs="Times New Roman"/>
          <w:sz w:val="24"/>
          <w:szCs w:val="24"/>
        </w:rPr>
        <w:t>Carlino</w:t>
      </w:r>
      <w:proofErr w:type="spellEnd"/>
      <w:r w:rsidR="0085408F">
        <w:rPr>
          <w:rFonts w:ascii="Times New Roman" w:hAnsi="Times New Roman" w:cs="Times New Roman"/>
          <w:sz w:val="24"/>
          <w:szCs w:val="24"/>
        </w:rPr>
        <w:t>, 2001; Welch, &amp; Welch, 2008)</w:t>
      </w:r>
      <w:r w:rsidR="00696544">
        <w:rPr>
          <w:rFonts w:ascii="Times New Roman" w:hAnsi="Times New Roman" w:cs="Times New Roman"/>
          <w:sz w:val="24"/>
          <w:szCs w:val="24"/>
        </w:rPr>
        <w:t xml:space="preserve">, and </w:t>
      </w:r>
      <w:r w:rsidR="00640486">
        <w:rPr>
          <w:rFonts w:ascii="Times New Roman" w:hAnsi="Times New Roman" w:cs="Times New Roman"/>
          <w:sz w:val="24"/>
          <w:szCs w:val="24"/>
        </w:rPr>
        <w:t>geographic</w:t>
      </w:r>
      <w:r w:rsidR="00696544">
        <w:rPr>
          <w:rFonts w:ascii="Times New Roman" w:hAnsi="Times New Roman" w:cs="Times New Roman"/>
          <w:sz w:val="24"/>
          <w:szCs w:val="24"/>
        </w:rPr>
        <w:t xml:space="preserve"> proximity affects the quality and extend of these concepts (Jaffe, 1989; </w:t>
      </w:r>
      <w:proofErr w:type="spellStart"/>
      <w:r w:rsidR="00696544">
        <w:rPr>
          <w:rFonts w:ascii="Times New Roman" w:hAnsi="Times New Roman" w:cs="Times New Roman"/>
          <w:sz w:val="24"/>
          <w:szCs w:val="24"/>
        </w:rPr>
        <w:t>Korbi</w:t>
      </w:r>
      <w:proofErr w:type="spellEnd"/>
      <w:r w:rsidR="00696544">
        <w:rPr>
          <w:rFonts w:ascii="Times New Roman" w:hAnsi="Times New Roman" w:cs="Times New Roman"/>
          <w:sz w:val="24"/>
          <w:szCs w:val="24"/>
        </w:rPr>
        <w:t xml:space="preserve"> and </w:t>
      </w:r>
      <w:proofErr w:type="spellStart"/>
      <w:r w:rsidR="00696544">
        <w:rPr>
          <w:rFonts w:ascii="Times New Roman" w:hAnsi="Times New Roman" w:cs="Times New Roman"/>
          <w:sz w:val="24"/>
          <w:szCs w:val="24"/>
        </w:rPr>
        <w:t>Chouki</w:t>
      </w:r>
      <w:proofErr w:type="spellEnd"/>
      <w:r w:rsidR="00696544">
        <w:rPr>
          <w:rFonts w:ascii="Times New Roman" w:hAnsi="Times New Roman" w:cs="Times New Roman"/>
          <w:sz w:val="24"/>
          <w:szCs w:val="24"/>
        </w:rPr>
        <w:t>, 2017).</w:t>
      </w:r>
      <w:r w:rsidR="00FD3155">
        <w:rPr>
          <w:rFonts w:ascii="Times New Roman" w:hAnsi="Times New Roman" w:cs="Times New Roman"/>
          <w:sz w:val="24"/>
          <w:szCs w:val="24"/>
        </w:rPr>
        <w:t xml:space="preserve"> Our findings support these theories by showing the influence of </w:t>
      </w:r>
      <w:r w:rsidR="00640486">
        <w:rPr>
          <w:rFonts w:ascii="Times New Roman" w:hAnsi="Times New Roman" w:cs="Times New Roman"/>
          <w:sz w:val="24"/>
          <w:szCs w:val="24"/>
        </w:rPr>
        <w:t>geographic</w:t>
      </w:r>
      <w:r w:rsidR="00FD3155">
        <w:rPr>
          <w:rFonts w:ascii="Times New Roman" w:hAnsi="Times New Roman" w:cs="Times New Roman"/>
          <w:sz w:val="24"/>
          <w:szCs w:val="24"/>
        </w:rPr>
        <w:t xml:space="preserve"> proximity on the development of an academic discipline, which is community psychology, across the world. </w:t>
      </w:r>
      <w:r w:rsidR="00611CEB">
        <w:rPr>
          <w:rFonts w:ascii="Times New Roman" w:hAnsi="Times New Roman" w:cs="Times New Roman"/>
          <w:sz w:val="24"/>
          <w:szCs w:val="24"/>
        </w:rPr>
        <w:t xml:space="preserve">This influence persists even when several socioeconomic and political indicators are controlled, meaning that </w:t>
      </w:r>
      <w:r w:rsidR="00640486">
        <w:rPr>
          <w:rFonts w:ascii="Times New Roman" w:hAnsi="Times New Roman" w:cs="Times New Roman"/>
          <w:sz w:val="24"/>
          <w:szCs w:val="24"/>
        </w:rPr>
        <w:t>geographic</w:t>
      </w:r>
      <w:r w:rsidR="00611CEB">
        <w:rPr>
          <w:rFonts w:ascii="Times New Roman" w:hAnsi="Times New Roman" w:cs="Times New Roman"/>
          <w:sz w:val="24"/>
          <w:szCs w:val="24"/>
        </w:rPr>
        <w:t xml:space="preserve"> proximity </w:t>
      </w:r>
      <w:r w:rsidR="00520C55">
        <w:rPr>
          <w:rFonts w:ascii="Times New Roman" w:hAnsi="Times New Roman" w:cs="Times New Roman"/>
          <w:sz w:val="24"/>
          <w:szCs w:val="24"/>
        </w:rPr>
        <w:t xml:space="preserve">has unique contribution to the development of community psychology in a country. </w:t>
      </w:r>
    </w:p>
    <w:p w14:paraId="66B36BE0" w14:textId="65B06798" w:rsidR="00611CEB" w:rsidRDefault="002768B9"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Based on these findings, we infer that although internet has turned the world into a global village in which people in different continents can easily communicate with each other and exchange ideas</w:t>
      </w:r>
      <w:r w:rsidR="009D5405">
        <w:rPr>
          <w:rFonts w:ascii="Times New Roman" w:hAnsi="Times New Roman" w:cs="Times New Roman"/>
          <w:sz w:val="24"/>
          <w:szCs w:val="24"/>
        </w:rPr>
        <w:t xml:space="preserve">, </w:t>
      </w:r>
      <w:r w:rsidR="00640486">
        <w:rPr>
          <w:rFonts w:ascii="Times New Roman" w:hAnsi="Times New Roman" w:cs="Times New Roman"/>
          <w:sz w:val="24"/>
          <w:szCs w:val="24"/>
        </w:rPr>
        <w:t>geographic</w:t>
      </w:r>
      <w:r w:rsidR="009D5405">
        <w:rPr>
          <w:rFonts w:ascii="Times New Roman" w:hAnsi="Times New Roman" w:cs="Times New Roman"/>
          <w:sz w:val="24"/>
          <w:szCs w:val="24"/>
        </w:rPr>
        <w:t xml:space="preserve"> closeness is still an important factor in knowledge dissemination because it </w:t>
      </w:r>
      <w:r w:rsidR="009D5405" w:rsidRPr="009D5405">
        <w:rPr>
          <w:rFonts w:ascii="Times New Roman" w:hAnsi="Times New Roman" w:cs="Times New Roman"/>
          <w:sz w:val="24"/>
          <w:szCs w:val="24"/>
        </w:rPr>
        <w:t>creat</w:t>
      </w:r>
      <w:r w:rsidR="009D5405">
        <w:rPr>
          <w:rFonts w:ascii="Times New Roman" w:hAnsi="Times New Roman" w:cs="Times New Roman"/>
          <w:sz w:val="24"/>
          <w:szCs w:val="24"/>
        </w:rPr>
        <w:t>es</w:t>
      </w:r>
      <w:r w:rsidR="009D5405" w:rsidRPr="009D5405">
        <w:rPr>
          <w:rFonts w:ascii="Times New Roman" w:hAnsi="Times New Roman" w:cs="Times New Roman"/>
          <w:sz w:val="24"/>
          <w:szCs w:val="24"/>
        </w:rPr>
        <w:t xml:space="preserve"> a</w:t>
      </w:r>
      <w:r w:rsidR="009D5405">
        <w:rPr>
          <w:rFonts w:ascii="Times New Roman" w:hAnsi="Times New Roman" w:cs="Times New Roman"/>
          <w:sz w:val="24"/>
          <w:szCs w:val="24"/>
        </w:rPr>
        <w:t xml:space="preserve"> better opportunity</w:t>
      </w:r>
      <w:r w:rsidR="009D5405" w:rsidRPr="009D5405">
        <w:rPr>
          <w:rFonts w:ascii="Times New Roman" w:hAnsi="Times New Roman" w:cs="Times New Roman"/>
          <w:sz w:val="24"/>
          <w:szCs w:val="24"/>
        </w:rPr>
        <w:t xml:space="preserve"> for face-to-face communication </w:t>
      </w:r>
      <w:r w:rsidR="009D5405">
        <w:rPr>
          <w:rFonts w:ascii="Times New Roman" w:hAnsi="Times New Roman" w:cs="Times New Roman"/>
          <w:sz w:val="24"/>
          <w:szCs w:val="24"/>
        </w:rPr>
        <w:t>and personal contact through which</w:t>
      </w:r>
      <w:r w:rsidR="009D5405" w:rsidRPr="009D5405">
        <w:rPr>
          <w:rFonts w:ascii="Times New Roman" w:hAnsi="Times New Roman" w:cs="Times New Roman"/>
          <w:sz w:val="24"/>
          <w:szCs w:val="24"/>
        </w:rPr>
        <w:t xml:space="preserve"> </w:t>
      </w:r>
      <w:r w:rsidR="009D5405">
        <w:rPr>
          <w:rFonts w:ascii="Times New Roman" w:hAnsi="Times New Roman" w:cs="Times New Roman"/>
          <w:sz w:val="24"/>
          <w:szCs w:val="24"/>
        </w:rPr>
        <w:t xml:space="preserve">complex and new ideas can be understood with more ease and </w:t>
      </w:r>
      <w:proofErr w:type="gramStart"/>
      <w:r w:rsidR="009D5405">
        <w:rPr>
          <w:rFonts w:ascii="Times New Roman" w:hAnsi="Times New Roman" w:cs="Times New Roman"/>
          <w:sz w:val="24"/>
          <w:szCs w:val="24"/>
        </w:rPr>
        <w:t>clarity</w:t>
      </w:r>
      <w:r w:rsidR="009D5405" w:rsidRPr="009D5405">
        <w:rPr>
          <w:rFonts w:ascii="Times New Roman" w:hAnsi="Times New Roman" w:cs="Times New Roman"/>
          <w:sz w:val="24"/>
          <w:szCs w:val="24"/>
        </w:rPr>
        <w:t xml:space="preserve">  (</w:t>
      </w:r>
      <w:proofErr w:type="spellStart"/>
      <w:proofErr w:type="gramEnd"/>
      <w:r w:rsidR="009D5405" w:rsidRPr="009D5405">
        <w:rPr>
          <w:rFonts w:ascii="Times New Roman" w:hAnsi="Times New Roman" w:cs="Times New Roman"/>
          <w:sz w:val="24"/>
          <w:szCs w:val="24"/>
        </w:rPr>
        <w:t>Sjöholm</w:t>
      </w:r>
      <w:proofErr w:type="spellEnd"/>
      <w:r w:rsidR="009D5405" w:rsidRPr="009D5405">
        <w:rPr>
          <w:rFonts w:ascii="Times New Roman" w:hAnsi="Times New Roman" w:cs="Times New Roman"/>
          <w:sz w:val="24"/>
          <w:szCs w:val="24"/>
        </w:rPr>
        <w:t>, 1996</w:t>
      </w:r>
      <w:r w:rsidR="009D5405">
        <w:rPr>
          <w:rFonts w:ascii="Times New Roman" w:hAnsi="Times New Roman" w:cs="Times New Roman"/>
          <w:sz w:val="24"/>
          <w:szCs w:val="24"/>
        </w:rPr>
        <w:t>; Rogers, &amp; Shoemaker, 1971</w:t>
      </w:r>
      <w:r w:rsidR="009D5405" w:rsidRPr="009D5405">
        <w:rPr>
          <w:rFonts w:ascii="Times New Roman" w:hAnsi="Times New Roman" w:cs="Times New Roman"/>
          <w:sz w:val="24"/>
          <w:szCs w:val="24"/>
        </w:rPr>
        <w:t>)</w:t>
      </w:r>
      <w:r w:rsidR="009D5405">
        <w:rPr>
          <w:rFonts w:ascii="Times New Roman" w:hAnsi="Times New Roman" w:cs="Times New Roman"/>
          <w:sz w:val="24"/>
          <w:szCs w:val="24"/>
        </w:rPr>
        <w:t xml:space="preserve">. The opposite is valid as well. The absence of a specific type of knowledge like </w:t>
      </w:r>
      <w:r w:rsidR="00CA791C">
        <w:rPr>
          <w:rFonts w:ascii="Times New Roman" w:hAnsi="Times New Roman" w:cs="Times New Roman"/>
          <w:sz w:val="24"/>
          <w:szCs w:val="24"/>
        </w:rPr>
        <w:t>the knowledge of community psychology can hinder its emergence and development in neighboring countries especially when</w:t>
      </w:r>
      <w:r w:rsidR="007551B1">
        <w:rPr>
          <w:rFonts w:ascii="Times New Roman" w:hAnsi="Times New Roman" w:cs="Times New Roman"/>
          <w:sz w:val="24"/>
          <w:szCs w:val="24"/>
        </w:rPr>
        <w:t xml:space="preserve"> people in those countries have no or limited </w:t>
      </w:r>
      <w:r w:rsidR="007551B1">
        <w:rPr>
          <w:rFonts w:ascii="Times New Roman" w:hAnsi="Times New Roman" w:cs="Times New Roman"/>
          <w:sz w:val="24"/>
          <w:szCs w:val="24"/>
        </w:rPr>
        <w:lastRenderedPageBreak/>
        <w:t>access to</w:t>
      </w:r>
      <w:r w:rsidR="00CA791C">
        <w:rPr>
          <w:rFonts w:ascii="Times New Roman" w:hAnsi="Times New Roman" w:cs="Times New Roman"/>
          <w:sz w:val="24"/>
          <w:szCs w:val="24"/>
        </w:rPr>
        <w:t xml:space="preserve"> more global means of communication such as Internet </w:t>
      </w:r>
      <w:r w:rsidR="007551B1">
        <w:rPr>
          <w:rFonts w:ascii="Times New Roman" w:hAnsi="Times New Roman" w:cs="Times New Roman"/>
          <w:sz w:val="24"/>
          <w:szCs w:val="24"/>
        </w:rPr>
        <w:t xml:space="preserve">because of different reasons such as lack of infrastructure or strict governmental control. </w:t>
      </w:r>
    </w:p>
    <w:p w14:paraId="56F85BA3" w14:textId="437F8E08" w:rsidR="007551B1" w:rsidRDefault="00E87FC4"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This </w:t>
      </w:r>
      <w:r w:rsidR="00D148E9">
        <w:rPr>
          <w:rFonts w:ascii="Times New Roman" w:hAnsi="Times New Roman" w:cs="Times New Roman"/>
          <w:sz w:val="24"/>
          <w:szCs w:val="24"/>
        </w:rPr>
        <w:t>study makes a unique contribution to the theories of knowledge transfer and knowledge spillover</w:t>
      </w:r>
      <w:r>
        <w:rPr>
          <w:rFonts w:ascii="Times New Roman" w:hAnsi="Times New Roman" w:cs="Times New Roman"/>
          <w:sz w:val="24"/>
          <w:szCs w:val="24"/>
        </w:rPr>
        <w:t xml:space="preserve"> </w:t>
      </w:r>
      <w:r w:rsidR="00D148E9">
        <w:rPr>
          <w:rFonts w:ascii="Times New Roman" w:hAnsi="Times New Roman" w:cs="Times New Roman"/>
          <w:sz w:val="24"/>
          <w:szCs w:val="24"/>
        </w:rPr>
        <w:t>which</w:t>
      </w:r>
      <w:r>
        <w:rPr>
          <w:rFonts w:ascii="Times New Roman" w:hAnsi="Times New Roman" w:cs="Times New Roman"/>
          <w:sz w:val="24"/>
          <w:szCs w:val="24"/>
        </w:rPr>
        <w:t xml:space="preserve"> have generally been studied in relation to economics, entrepreneurship, or technology. There have been </w:t>
      </w:r>
      <w:r w:rsidR="00202596">
        <w:rPr>
          <w:rFonts w:ascii="Times New Roman" w:hAnsi="Times New Roman" w:cs="Times New Roman"/>
          <w:sz w:val="24"/>
          <w:szCs w:val="24"/>
        </w:rPr>
        <w:t xml:space="preserve">many </w:t>
      </w:r>
      <w:r>
        <w:rPr>
          <w:rFonts w:ascii="Times New Roman" w:hAnsi="Times New Roman" w:cs="Times New Roman"/>
          <w:sz w:val="24"/>
          <w:szCs w:val="24"/>
        </w:rPr>
        <w:t xml:space="preserve">studies that employed knowledge transfer </w:t>
      </w:r>
      <w:r w:rsidR="00202596">
        <w:rPr>
          <w:rFonts w:ascii="Times New Roman" w:hAnsi="Times New Roman" w:cs="Times New Roman"/>
          <w:sz w:val="24"/>
          <w:szCs w:val="24"/>
        </w:rPr>
        <w:t xml:space="preserve">in academic </w:t>
      </w:r>
      <w:proofErr w:type="gramStart"/>
      <w:r w:rsidR="00202596">
        <w:rPr>
          <w:rFonts w:ascii="Times New Roman" w:hAnsi="Times New Roman" w:cs="Times New Roman"/>
          <w:sz w:val="24"/>
          <w:szCs w:val="24"/>
        </w:rPr>
        <w:t>settings</w:t>
      </w:r>
      <w:proofErr w:type="gramEnd"/>
      <w:r w:rsidR="00202596">
        <w:rPr>
          <w:rFonts w:ascii="Times New Roman" w:hAnsi="Times New Roman" w:cs="Times New Roman"/>
          <w:sz w:val="24"/>
          <w:szCs w:val="24"/>
        </w:rPr>
        <w:t xml:space="preserve"> but the focus was in individual</w:t>
      </w:r>
      <w:r w:rsidR="00D148E9">
        <w:rPr>
          <w:rFonts w:ascii="Times New Roman" w:hAnsi="Times New Roman" w:cs="Times New Roman"/>
          <w:sz w:val="24"/>
          <w:szCs w:val="24"/>
        </w:rPr>
        <w:t xml:space="preserve"> or organizational</w:t>
      </w:r>
      <w:r w:rsidR="00202596">
        <w:rPr>
          <w:rFonts w:ascii="Times New Roman" w:hAnsi="Times New Roman" w:cs="Times New Roman"/>
          <w:sz w:val="24"/>
          <w:szCs w:val="24"/>
        </w:rPr>
        <w:t xml:space="preserve"> level such as knowledge transfer between individuals </w:t>
      </w:r>
      <w:r w:rsidR="00D148E9">
        <w:rPr>
          <w:rFonts w:ascii="Times New Roman" w:hAnsi="Times New Roman" w:cs="Times New Roman"/>
          <w:sz w:val="24"/>
          <w:szCs w:val="24"/>
        </w:rPr>
        <w:t>in the same settings (</w:t>
      </w:r>
      <w:proofErr w:type="spellStart"/>
      <w:r w:rsidR="00D148E9">
        <w:rPr>
          <w:rFonts w:ascii="Times New Roman" w:hAnsi="Times New Roman" w:cs="Times New Roman"/>
          <w:sz w:val="24"/>
          <w:szCs w:val="24"/>
        </w:rPr>
        <w:t>Nedjat</w:t>
      </w:r>
      <w:proofErr w:type="spellEnd"/>
      <w:r w:rsidR="00D148E9">
        <w:rPr>
          <w:rFonts w:ascii="Times New Roman" w:hAnsi="Times New Roman" w:cs="Times New Roman"/>
          <w:sz w:val="24"/>
          <w:szCs w:val="24"/>
        </w:rPr>
        <w:t xml:space="preserve"> et al., 2008) </w:t>
      </w:r>
      <w:r w:rsidR="00202596">
        <w:rPr>
          <w:rFonts w:ascii="Times New Roman" w:hAnsi="Times New Roman" w:cs="Times New Roman"/>
          <w:sz w:val="24"/>
          <w:szCs w:val="24"/>
        </w:rPr>
        <w:t>from academic vs. non-academic settings (</w:t>
      </w:r>
      <w:proofErr w:type="spellStart"/>
      <w:r w:rsidR="00BE7432">
        <w:rPr>
          <w:rFonts w:ascii="Times New Roman" w:hAnsi="Times New Roman" w:cs="Times New Roman"/>
          <w:sz w:val="24"/>
          <w:szCs w:val="24"/>
        </w:rPr>
        <w:t>Kochenkova</w:t>
      </w:r>
      <w:proofErr w:type="spellEnd"/>
      <w:r w:rsidR="00BE7432">
        <w:rPr>
          <w:rFonts w:ascii="Times New Roman" w:hAnsi="Times New Roman" w:cs="Times New Roman"/>
          <w:sz w:val="24"/>
          <w:szCs w:val="24"/>
        </w:rPr>
        <w:t xml:space="preserve">, Grimaldi, &amp; </w:t>
      </w:r>
      <w:proofErr w:type="spellStart"/>
      <w:r w:rsidR="00BE7432">
        <w:rPr>
          <w:rFonts w:ascii="Times New Roman" w:hAnsi="Times New Roman" w:cs="Times New Roman"/>
          <w:sz w:val="24"/>
          <w:szCs w:val="24"/>
        </w:rPr>
        <w:t>Munari</w:t>
      </w:r>
      <w:proofErr w:type="spellEnd"/>
      <w:r w:rsidR="00BE7432">
        <w:rPr>
          <w:rFonts w:ascii="Times New Roman" w:hAnsi="Times New Roman" w:cs="Times New Roman"/>
          <w:sz w:val="24"/>
          <w:szCs w:val="24"/>
        </w:rPr>
        <w:t>, 2016</w:t>
      </w:r>
      <w:r w:rsidR="00202596">
        <w:rPr>
          <w:rFonts w:ascii="Times New Roman" w:hAnsi="Times New Roman" w:cs="Times New Roman"/>
          <w:sz w:val="24"/>
          <w:szCs w:val="24"/>
        </w:rPr>
        <w:t xml:space="preserve">; </w:t>
      </w:r>
      <w:r w:rsidR="00202596" w:rsidRPr="00202596">
        <w:rPr>
          <w:rFonts w:ascii="Times New Roman" w:hAnsi="Times New Roman" w:cs="Times New Roman"/>
          <w:sz w:val="24"/>
          <w:szCs w:val="24"/>
        </w:rPr>
        <w:t>Olmos-</w:t>
      </w:r>
      <w:proofErr w:type="spellStart"/>
      <w:r w:rsidR="00202596" w:rsidRPr="00202596">
        <w:rPr>
          <w:rFonts w:ascii="Times New Roman" w:hAnsi="Times New Roman" w:cs="Times New Roman"/>
          <w:sz w:val="24"/>
          <w:szCs w:val="24"/>
        </w:rPr>
        <w:t>Peñuela</w:t>
      </w:r>
      <w:proofErr w:type="spellEnd"/>
      <w:r w:rsidR="00202596">
        <w:rPr>
          <w:rFonts w:ascii="Times New Roman" w:hAnsi="Times New Roman" w:cs="Times New Roman"/>
          <w:sz w:val="24"/>
          <w:szCs w:val="24"/>
        </w:rPr>
        <w:t xml:space="preserve">, </w:t>
      </w:r>
      <w:r w:rsidR="00202596" w:rsidRPr="00202596">
        <w:rPr>
          <w:rFonts w:ascii="Times New Roman" w:hAnsi="Times New Roman" w:cs="Times New Roman"/>
          <w:sz w:val="24"/>
          <w:szCs w:val="24"/>
        </w:rPr>
        <w:t>Castro-Martínez</w:t>
      </w:r>
      <w:r w:rsidR="00202596">
        <w:rPr>
          <w:rFonts w:ascii="Times New Roman" w:hAnsi="Times New Roman" w:cs="Times New Roman"/>
          <w:sz w:val="24"/>
          <w:szCs w:val="24"/>
        </w:rPr>
        <w:t xml:space="preserve">, &amp; </w:t>
      </w:r>
      <w:proofErr w:type="spellStart"/>
      <w:r w:rsidR="00202596" w:rsidRPr="00202596">
        <w:rPr>
          <w:rFonts w:ascii="Times New Roman" w:hAnsi="Times New Roman" w:cs="Times New Roman"/>
          <w:sz w:val="24"/>
          <w:szCs w:val="24"/>
        </w:rPr>
        <w:t>D’Este</w:t>
      </w:r>
      <w:proofErr w:type="spellEnd"/>
      <w:r w:rsidR="00202596">
        <w:rPr>
          <w:rFonts w:ascii="Times New Roman" w:hAnsi="Times New Roman" w:cs="Times New Roman"/>
          <w:sz w:val="24"/>
          <w:szCs w:val="24"/>
        </w:rPr>
        <w:t>, 2014)</w:t>
      </w:r>
      <w:r w:rsidR="00D148E9">
        <w:rPr>
          <w:rFonts w:ascii="Times New Roman" w:hAnsi="Times New Roman" w:cs="Times New Roman"/>
          <w:sz w:val="24"/>
          <w:szCs w:val="24"/>
        </w:rPr>
        <w:t>, from</w:t>
      </w:r>
      <w:r w:rsidR="00202596">
        <w:rPr>
          <w:rFonts w:ascii="Times New Roman" w:hAnsi="Times New Roman" w:cs="Times New Roman"/>
          <w:sz w:val="24"/>
          <w:szCs w:val="24"/>
        </w:rPr>
        <w:t xml:space="preserve"> different disciplines (Ford, 2004)</w:t>
      </w:r>
      <w:r w:rsidR="00D148E9">
        <w:rPr>
          <w:rFonts w:ascii="Times New Roman" w:hAnsi="Times New Roman" w:cs="Times New Roman"/>
          <w:sz w:val="24"/>
          <w:szCs w:val="24"/>
        </w:rPr>
        <w:t>, and psychological factors in knowledge transfer (</w:t>
      </w:r>
      <w:proofErr w:type="spellStart"/>
      <w:r w:rsidR="00D148E9">
        <w:rPr>
          <w:rFonts w:ascii="Times New Roman" w:hAnsi="Times New Roman" w:cs="Times New Roman"/>
          <w:sz w:val="24"/>
          <w:szCs w:val="24"/>
        </w:rPr>
        <w:t>Iorio</w:t>
      </w:r>
      <w:proofErr w:type="spellEnd"/>
      <w:r w:rsidR="00D148E9">
        <w:rPr>
          <w:rFonts w:ascii="Times New Roman" w:hAnsi="Times New Roman" w:cs="Times New Roman"/>
          <w:sz w:val="24"/>
          <w:szCs w:val="24"/>
        </w:rPr>
        <w:t xml:space="preserve">, </w:t>
      </w:r>
      <w:proofErr w:type="spellStart"/>
      <w:r w:rsidR="00D148E9">
        <w:rPr>
          <w:rFonts w:ascii="Times New Roman" w:hAnsi="Times New Roman" w:cs="Times New Roman"/>
          <w:sz w:val="24"/>
          <w:szCs w:val="24"/>
        </w:rPr>
        <w:t>Labory</w:t>
      </w:r>
      <w:proofErr w:type="spellEnd"/>
      <w:r w:rsidR="00D148E9">
        <w:rPr>
          <w:rFonts w:ascii="Times New Roman" w:hAnsi="Times New Roman" w:cs="Times New Roman"/>
          <w:sz w:val="24"/>
          <w:szCs w:val="24"/>
        </w:rPr>
        <w:t xml:space="preserve">, &amp; </w:t>
      </w:r>
      <w:proofErr w:type="spellStart"/>
      <w:r w:rsidR="00D148E9">
        <w:rPr>
          <w:rFonts w:ascii="Times New Roman" w:hAnsi="Times New Roman" w:cs="Times New Roman"/>
          <w:sz w:val="24"/>
          <w:szCs w:val="24"/>
        </w:rPr>
        <w:t>Rentocchini</w:t>
      </w:r>
      <w:proofErr w:type="spellEnd"/>
      <w:r w:rsidR="00D148E9">
        <w:rPr>
          <w:rFonts w:ascii="Times New Roman" w:hAnsi="Times New Roman" w:cs="Times New Roman"/>
          <w:sz w:val="24"/>
          <w:szCs w:val="24"/>
        </w:rPr>
        <w:t>, 2016). Our study</w:t>
      </w:r>
      <w:r w:rsidR="00D148E9" w:rsidRPr="00D148E9">
        <w:rPr>
          <w:rFonts w:ascii="Times New Roman" w:hAnsi="Times New Roman" w:cs="Times New Roman"/>
          <w:sz w:val="24"/>
          <w:szCs w:val="24"/>
        </w:rPr>
        <w:t xml:space="preserve"> adds to these theories by </w:t>
      </w:r>
      <w:r w:rsidR="00D148E9">
        <w:rPr>
          <w:rFonts w:ascii="Times New Roman" w:hAnsi="Times New Roman" w:cs="Times New Roman"/>
          <w:sz w:val="24"/>
          <w:szCs w:val="24"/>
        </w:rPr>
        <w:t>examining</w:t>
      </w:r>
      <w:r w:rsidR="00D148E9" w:rsidRPr="00D148E9">
        <w:rPr>
          <w:rFonts w:ascii="Times New Roman" w:hAnsi="Times New Roman" w:cs="Times New Roman"/>
          <w:sz w:val="24"/>
          <w:szCs w:val="24"/>
        </w:rPr>
        <w:t xml:space="preserve"> them in the context of the emergence and development of an academic field in the global scale</w:t>
      </w:r>
      <w:r w:rsidR="00D148E9">
        <w:rPr>
          <w:rFonts w:ascii="Times New Roman" w:hAnsi="Times New Roman" w:cs="Times New Roman"/>
          <w:sz w:val="24"/>
          <w:szCs w:val="24"/>
        </w:rPr>
        <w:t>, which has generally been overlooked in the literature.</w:t>
      </w:r>
    </w:p>
    <w:p w14:paraId="4E8C3C50" w14:textId="2FBCDDA9" w:rsidR="00611CEB" w:rsidRDefault="00D148E9" w:rsidP="002E0D39">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Research </w:t>
      </w:r>
      <w:r w:rsidR="00CF2BD2">
        <w:rPr>
          <w:rFonts w:ascii="Times New Roman" w:hAnsi="Times New Roman" w:cs="Times New Roman"/>
          <w:b/>
          <w:bCs/>
          <w:sz w:val="24"/>
          <w:szCs w:val="24"/>
        </w:rPr>
        <w:t>and Method</w:t>
      </w:r>
      <w:r w:rsidR="00D02EAF">
        <w:rPr>
          <w:rFonts w:ascii="Times New Roman" w:hAnsi="Times New Roman" w:cs="Times New Roman"/>
          <w:b/>
          <w:bCs/>
          <w:sz w:val="24"/>
          <w:szCs w:val="24"/>
        </w:rPr>
        <w:t>ological</w:t>
      </w:r>
      <w:r w:rsidR="00CF2BD2">
        <w:rPr>
          <w:rFonts w:ascii="Times New Roman" w:hAnsi="Times New Roman" w:cs="Times New Roman"/>
          <w:b/>
          <w:bCs/>
          <w:sz w:val="24"/>
          <w:szCs w:val="24"/>
        </w:rPr>
        <w:t xml:space="preserve"> </w:t>
      </w:r>
      <w:r>
        <w:rPr>
          <w:rFonts w:ascii="Times New Roman" w:hAnsi="Times New Roman" w:cs="Times New Roman"/>
          <w:b/>
          <w:bCs/>
          <w:sz w:val="24"/>
          <w:szCs w:val="24"/>
        </w:rPr>
        <w:t>Implications</w:t>
      </w:r>
    </w:p>
    <w:p w14:paraId="66F2AD6B" w14:textId="31768195" w:rsidR="008740B4" w:rsidRDefault="00CF2BD2" w:rsidP="002E0D39">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E68AB">
        <w:rPr>
          <w:rFonts w:ascii="Times New Roman" w:hAnsi="Times New Roman" w:cs="Times New Roman"/>
          <w:sz w:val="24"/>
          <w:szCs w:val="24"/>
        </w:rPr>
        <w:t xml:space="preserve">The findings of this study confirm the line of research which has </w:t>
      </w:r>
      <w:r w:rsidR="004140FB">
        <w:rPr>
          <w:rFonts w:ascii="Times New Roman" w:hAnsi="Times New Roman" w:cs="Times New Roman"/>
          <w:sz w:val="24"/>
          <w:szCs w:val="24"/>
        </w:rPr>
        <w:t>showed</w:t>
      </w:r>
      <w:r w:rsidR="005E68AB">
        <w:rPr>
          <w:rFonts w:ascii="Times New Roman" w:hAnsi="Times New Roman" w:cs="Times New Roman"/>
          <w:sz w:val="24"/>
          <w:szCs w:val="24"/>
        </w:rPr>
        <w:t xml:space="preserve"> the positive effect of </w:t>
      </w:r>
      <w:r w:rsidR="00640486">
        <w:rPr>
          <w:rFonts w:ascii="Times New Roman" w:hAnsi="Times New Roman" w:cs="Times New Roman"/>
          <w:sz w:val="24"/>
          <w:szCs w:val="24"/>
        </w:rPr>
        <w:t>geographic</w:t>
      </w:r>
      <w:r w:rsidR="005E68AB">
        <w:rPr>
          <w:rFonts w:ascii="Times New Roman" w:hAnsi="Times New Roman" w:cs="Times New Roman"/>
          <w:sz w:val="24"/>
          <w:szCs w:val="24"/>
        </w:rPr>
        <w:t xml:space="preserve"> proximity on knowledge transfer and knowledge spillover (</w:t>
      </w:r>
      <w:proofErr w:type="spellStart"/>
      <w:r w:rsidR="005E68AB">
        <w:rPr>
          <w:rFonts w:ascii="Times New Roman" w:hAnsi="Times New Roman" w:cs="Times New Roman"/>
          <w:sz w:val="24"/>
          <w:szCs w:val="24"/>
        </w:rPr>
        <w:t>Korbi</w:t>
      </w:r>
      <w:proofErr w:type="spellEnd"/>
      <w:r w:rsidR="005E68AB">
        <w:rPr>
          <w:rFonts w:ascii="Times New Roman" w:hAnsi="Times New Roman" w:cs="Times New Roman"/>
          <w:sz w:val="24"/>
          <w:szCs w:val="24"/>
        </w:rPr>
        <w:t xml:space="preserve">, &amp; </w:t>
      </w:r>
      <w:proofErr w:type="spellStart"/>
      <w:r w:rsidR="005E68AB">
        <w:rPr>
          <w:rFonts w:ascii="Times New Roman" w:hAnsi="Times New Roman" w:cs="Times New Roman"/>
          <w:sz w:val="24"/>
          <w:szCs w:val="24"/>
        </w:rPr>
        <w:t>Chouki</w:t>
      </w:r>
      <w:proofErr w:type="spellEnd"/>
      <w:r w:rsidR="005E68AB">
        <w:rPr>
          <w:rFonts w:ascii="Times New Roman" w:hAnsi="Times New Roman" w:cs="Times New Roman"/>
          <w:sz w:val="24"/>
          <w:szCs w:val="24"/>
        </w:rPr>
        <w:t xml:space="preserve">, 2017; </w:t>
      </w:r>
      <w:proofErr w:type="spellStart"/>
      <w:r w:rsidR="005E68AB" w:rsidRPr="00C1061F">
        <w:rPr>
          <w:rFonts w:ascii="Times New Roman" w:hAnsi="Times New Roman" w:cs="Times New Roman"/>
          <w:sz w:val="24"/>
          <w:szCs w:val="24"/>
        </w:rPr>
        <w:t>Bahar</w:t>
      </w:r>
      <w:proofErr w:type="spellEnd"/>
      <w:r w:rsidR="005E68AB" w:rsidRPr="00C1061F">
        <w:rPr>
          <w:rFonts w:ascii="Times New Roman" w:hAnsi="Times New Roman" w:cs="Times New Roman"/>
          <w:sz w:val="24"/>
          <w:szCs w:val="24"/>
        </w:rPr>
        <w:t>, Hausmann, &amp; Hidalgo, 2012</w:t>
      </w:r>
      <w:r w:rsidR="005E68AB">
        <w:rPr>
          <w:rFonts w:ascii="Times New Roman" w:hAnsi="Times New Roman" w:cs="Times New Roman"/>
          <w:sz w:val="24"/>
          <w:szCs w:val="24"/>
        </w:rPr>
        <w:t xml:space="preserve">). Our analyses do not </w:t>
      </w:r>
      <w:r w:rsidR="004140FB">
        <w:rPr>
          <w:rFonts w:ascii="Times New Roman" w:hAnsi="Times New Roman" w:cs="Times New Roman"/>
          <w:sz w:val="24"/>
          <w:szCs w:val="24"/>
        </w:rPr>
        <w:t xml:space="preserve">reveal the specific mechanisms underlying this effect, since it is not the scope of our study. However, based on the previous studies on </w:t>
      </w:r>
      <w:r w:rsidR="00640486">
        <w:rPr>
          <w:rFonts w:ascii="Times New Roman" w:hAnsi="Times New Roman" w:cs="Times New Roman"/>
          <w:sz w:val="24"/>
          <w:szCs w:val="24"/>
        </w:rPr>
        <w:t>geographic</w:t>
      </w:r>
      <w:r w:rsidR="004140FB">
        <w:rPr>
          <w:rFonts w:ascii="Times New Roman" w:hAnsi="Times New Roman" w:cs="Times New Roman"/>
          <w:sz w:val="24"/>
          <w:szCs w:val="24"/>
        </w:rPr>
        <w:t xml:space="preserve"> proximity and knowledge dissemination, we can claim that higher possibility of psychologists living in neighboring countries and interested in community issues to have face-to-face communication and personal contact </w:t>
      </w:r>
      <w:r w:rsidR="0053078B">
        <w:rPr>
          <w:rFonts w:ascii="Times New Roman" w:hAnsi="Times New Roman" w:cs="Times New Roman"/>
          <w:sz w:val="24"/>
          <w:szCs w:val="24"/>
        </w:rPr>
        <w:t>(</w:t>
      </w:r>
      <w:proofErr w:type="spellStart"/>
      <w:r w:rsidR="0053078B">
        <w:rPr>
          <w:rFonts w:ascii="Times New Roman" w:hAnsi="Times New Roman" w:cs="Times New Roman"/>
          <w:sz w:val="24"/>
          <w:szCs w:val="24"/>
        </w:rPr>
        <w:t>Boschma</w:t>
      </w:r>
      <w:proofErr w:type="spellEnd"/>
      <w:r w:rsidR="0053078B">
        <w:rPr>
          <w:rFonts w:ascii="Times New Roman" w:hAnsi="Times New Roman" w:cs="Times New Roman"/>
          <w:sz w:val="24"/>
          <w:szCs w:val="24"/>
        </w:rPr>
        <w:t xml:space="preserve">, 2005; </w:t>
      </w:r>
      <w:proofErr w:type="spellStart"/>
      <w:r w:rsidR="0053078B">
        <w:rPr>
          <w:rFonts w:ascii="Times New Roman" w:hAnsi="Times New Roman" w:cs="Times New Roman"/>
          <w:sz w:val="24"/>
          <w:szCs w:val="24"/>
        </w:rPr>
        <w:t>Simmie</w:t>
      </w:r>
      <w:proofErr w:type="spellEnd"/>
      <w:r w:rsidR="0053078B">
        <w:rPr>
          <w:rFonts w:ascii="Times New Roman" w:hAnsi="Times New Roman" w:cs="Times New Roman"/>
          <w:sz w:val="24"/>
          <w:szCs w:val="24"/>
        </w:rPr>
        <w:t xml:space="preserve">, 2003; </w:t>
      </w:r>
      <w:r w:rsidR="0053078B" w:rsidRPr="007C47E2">
        <w:rPr>
          <w:rFonts w:ascii="Times New Roman" w:hAnsi="Times New Roman" w:cs="Times New Roman"/>
          <w:sz w:val="24"/>
          <w:szCs w:val="24"/>
        </w:rPr>
        <w:t>Gomes-</w:t>
      </w:r>
      <w:proofErr w:type="spellStart"/>
      <w:r w:rsidR="0053078B" w:rsidRPr="007C47E2">
        <w:rPr>
          <w:rFonts w:ascii="Times New Roman" w:hAnsi="Times New Roman" w:cs="Times New Roman"/>
          <w:sz w:val="24"/>
          <w:szCs w:val="24"/>
        </w:rPr>
        <w:t>Casseres</w:t>
      </w:r>
      <w:proofErr w:type="spellEnd"/>
      <w:r w:rsidR="0053078B" w:rsidRPr="007C47E2">
        <w:rPr>
          <w:rFonts w:ascii="Times New Roman" w:hAnsi="Times New Roman" w:cs="Times New Roman"/>
          <w:sz w:val="24"/>
          <w:szCs w:val="24"/>
        </w:rPr>
        <w:t xml:space="preserve">, </w:t>
      </w:r>
      <w:proofErr w:type="spellStart"/>
      <w:r w:rsidR="0053078B" w:rsidRPr="007C47E2">
        <w:rPr>
          <w:rFonts w:ascii="Times New Roman" w:hAnsi="Times New Roman" w:cs="Times New Roman"/>
          <w:sz w:val="24"/>
          <w:szCs w:val="24"/>
        </w:rPr>
        <w:t>Hagedoorn</w:t>
      </w:r>
      <w:proofErr w:type="spellEnd"/>
      <w:r w:rsidR="0053078B">
        <w:rPr>
          <w:rFonts w:ascii="Times New Roman" w:hAnsi="Times New Roman" w:cs="Times New Roman"/>
          <w:sz w:val="24"/>
          <w:szCs w:val="24"/>
        </w:rPr>
        <w:t>, &amp;</w:t>
      </w:r>
      <w:r w:rsidR="0053078B" w:rsidRPr="007C47E2">
        <w:rPr>
          <w:rFonts w:ascii="Times New Roman" w:hAnsi="Times New Roman" w:cs="Times New Roman"/>
          <w:sz w:val="24"/>
          <w:szCs w:val="24"/>
        </w:rPr>
        <w:t xml:space="preserve"> Jaffe</w:t>
      </w:r>
      <w:r w:rsidR="0053078B">
        <w:rPr>
          <w:rFonts w:ascii="Times New Roman" w:hAnsi="Times New Roman" w:cs="Times New Roman"/>
          <w:sz w:val="24"/>
          <w:szCs w:val="24"/>
        </w:rPr>
        <w:t xml:space="preserve">, </w:t>
      </w:r>
      <w:r w:rsidR="0053078B" w:rsidRPr="007C47E2">
        <w:rPr>
          <w:rFonts w:ascii="Times New Roman" w:hAnsi="Times New Roman" w:cs="Times New Roman"/>
          <w:sz w:val="24"/>
          <w:szCs w:val="24"/>
        </w:rPr>
        <w:t>2006</w:t>
      </w:r>
      <w:r w:rsidR="0053078B">
        <w:rPr>
          <w:rFonts w:ascii="Times New Roman" w:hAnsi="Times New Roman" w:cs="Times New Roman"/>
          <w:sz w:val="24"/>
          <w:szCs w:val="24"/>
        </w:rPr>
        <w:t xml:space="preserve">; </w:t>
      </w:r>
      <w:proofErr w:type="spellStart"/>
      <w:r w:rsidR="0053078B" w:rsidRPr="009D5405">
        <w:rPr>
          <w:rFonts w:ascii="Times New Roman" w:hAnsi="Times New Roman" w:cs="Times New Roman"/>
          <w:sz w:val="24"/>
          <w:szCs w:val="24"/>
        </w:rPr>
        <w:t>Sjöholm</w:t>
      </w:r>
      <w:proofErr w:type="spellEnd"/>
      <w:r w:rsidR="0053078B" w:rsidRPr="009D5405">
        <w:rPr>
          <w:rFonts w:ascii="Times New Roman" w:hAnsi="Times New Roman" w:cs="Times New Roman"/>
          <w:sz w:val="24"/>
          <w:szCs w:val="24"/>
        </w:rPr>
        <w:t>, 1996</w:t>
      </w:r>
      <w:r w:rsidR="0053078B">
        <w:rPr>
          <w:rFonts w:ascii="Times New Roman" w:hAnsi="Times New Roman" w:cs="Times New Roman"/>
          <w:sz w:val="24"/>
          <w:szCs w:val="24"/>
        </w:rPr>
        <w:t xml:space="preserve">; Rogers, &amp; Shoemaker, 1971) </w:t>
      </w:r>
      <w:r w:rsidR="004140FB">
        <w:rPr>
          <w:rFonts w:ascii="Times New Roman" w:hAnsi="Times New Roman" w:cs="Times New Roman"/>
          <w:sz w:val="24"/>
          <w:szCs w:val="24"/>
        </w:rPr>
        <w:t xml:space="preserve">must be one of the </w:t>
      </w:r>
      <w:r w:rsidR="0053078B">
        <w:rPr>
          <w:rFonts w:ascii="Times New Roman" w:hAnsi="Times New Roman" w:cs="Times New Roman"/>
          <w:sz w:val="24"/>
          <w:szCs w:val="24"/>
        </w:rPr>
        <w:t xml:space="preserve">main </w:t>
      </w:r>
      <w:r w:rsidR="004140FB">
        <w:rPr>
          <w:rFonts w:ascii="Times New Roman" w:hAnsi="Times New Roman" w:cs="Times New Roman"/>
          <w:sz w:val="24"/>
          <w:szCs w:val="24"/>
        </w:rPr>
        <w:t xml:space="preserve">mediators between </w:t>
      </w:r>
      <w:r w:rsidR="00640486">
        <w:rPr>
          <w:rFonts w:ascii="Times New Roman" w:hAnsi="Times New Roman" w:cs="Times New Roman"/>
          <w:sz w:val="24"/>
          <w:szCs w:val="24"/>
        </w:rPr>
        <w:t>geographic</w:t>
      </w:r>
      <w:r w:rsidR="004140FB">
        <w:rPr>
          <w:rFonts w:ascii="Times New Roman" w:hAnsi="Times New Roman" w:cs="Times New Roman"/>
          <w:sz w:val="24"/>
          <w:szCs w:val="24"/>
        </w:rPr>
        <w:t xml:space="preserve"> proximity and the development of community psychology.</w:t>
      </w:r>
      <w:r w:rsidR="005E68AB">
        <w:rPr>
          <w:rFonts w:ascii="Times New Roman" w:hAnsi="Times New Roman" w:cs="Times New Roman"/>
          <w:sz w:val="24"/>
          <w:szCs w:val="24"/>
        </w:rPr>
        <w:t xml:space="preserve"> </w:t>
      </w:r>
      <w:r w:rsidR="0053078B">
        <w:rPr>
          <w:rFonts w:ascii="Times New Roman" w:hAnsi="Times New Roman" w:cs="Times New Roman"/>
          <w:sz w:val="24"/>
          <w:szCs w:val="24"/>
        </w:rPr>
        <w:t xml:space="preserve">The hot spot of community psychology in Latin America provides a good point that support our </w:t>
      </w:r>
      <w:r w:rsidR="0053078B">
        <w:rPr>
          <w:rFonts w:ascii="Times New Roman" w:hAnsi="Times New Roman" w:cs="Times New Roman"/>
          <w:sz w:val="24"/>
          <w:szCs w:val="24"/>
        </w:rPr>
        <w:lastRenderedPageBreak/>
        <w:t xml:space="preserve">assumption. Given that the official emergence and development of community psychology started in Latin America in 1970s when advanced means of communication like Internet was absent or very uncommon, it is logical to assume that face-to-face communication and personal contact were effective in the knowledge transfer of community psychology between Latin American psychologists. </w:t>
      </w:r>
      <w:r w:rsidR="005E68AB">
        <w:rPr>
          <w:rFonts w:ascii="Times New Roman" w:hAnsi="Times New Roman" w:cs="Times New Roman"/>
          <w:sz w:val="24"/>
          <w:szCs w:val="24"/>
        </w:rPr>
        <w:t xml:space="preserve"> </w:t>
      </w:r>
    </w:p>
    <w:p w14:paraId="0A62DE1A" w14:textId="5BBB335F" w:rsidR="00432E97" w:rsidRDefault="00276A70"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Moreover, this study is a successful replication of and contribution to the study of </w:t>
      </w:r>
      <w:proofErr w:type="spellStart"/>
      <w:r>
        <w:rPr>
          <w:rFonts w:ascii="Times New Roman" w:hAnsi="Times New Roman" w:cs="Times New Roman"/>
          <w:sz w:val="24"/>
          <w:szCs w:val="24"/>
        </w:rPr>
        <w:t>Hanitio</w:t>
      </w:r>
      <w:proofErr w:type="spellEnd"/>
      <w:r>
        <w:rPr>
          <w:rFonts w:ascii="Times New Roman" w:hAnsi="Times New Roman" w:cs="Times New Roman"/>
          <w:sz w:val="24"/>
          <w:szCs w:val="24"/>
        </w:rPr>
        <w:t xml:space="preserve"> and Perkins (2017). It has not only replicated their finding that socioeconomic and political predictors of a country (i.e., HDI, civil liberties</w:t>
      </w:r>
      <w:r w:rsidR="008740B4">
        <w:rPr>
          <w:rFonts w:ascii="Times New Roman" w:hAnsi="Times New Roman" w:cs="Times New Roman"/>
          <w:sz w:val="24"/>
          <w:szCs w:val="24"/>
        </w:rPr>
        <w:t xml:space="preserve">, population, and grassroot activism) can significantly predict the strength of community psychology in that country but also contributed to that by adding another predictor into the model, namely </w:t>
      </w:r>
      <w:r w:rsidR="00640486">
        <w:rPr>
          <w:rFonts w:ascii="Times New Roman" w:hAnsi="Times New Roman" w:cs="Times New Roman"/>
          <w:sz w:val="24"/>
          <w:szCs w:val="24"/>
        </w:rPr>
        <w:t>geographic</w:t>
      </w:r>
      <w:r w:rsidR="008740B4">
        <w:rPr>
          <w:rFonts w:ascii="Times New Roman" w:hAnsi="Times New Roman" w:cs="Times New Roman"/>
          <w:sz w:val="24"/>
          <w:szCs w:val="24"/>
        </w:rPr>
        <w:t xml:space="preserve"> proximity, that can explain the variance in the strength of community psychology above and beyond the influence of the predictors used by </w:t>
      </w:r>
      <w:proofErr w:type="spellStart"/>
      <w:r w:rsidR="008740B4">
        <w:rPr>
          <w:rFonts w:ascii="Times New Roman" w:hAnsi="Times New Roman" w:cs="Times New Roman"/>
          <w:sz w:val="24"/>
          <w:szCs w:val="24"/>
        </w:rPr>
        <w:t>Hanitio</w:t>
      </w:r>
      <w:proofErr w:type="spellEnd"/>
      <w:r w:rsidR="008740B4">
        <w:rPr>
          <w:rFonts w:ascii="Times New Roman" w:hAnsi="Times New Roman" w:cs="Times New Roman"/>
          <w:sz w:val="24"/>
          <w:szCs w:val="24"/>
        </w:rPr>
        <w:t xml:space="preserve"> and Perkins (2017). </w:t>
      </w:r>
      <w:r w:rsidR="002135E0">
        <w:rPr>
          <w:rFonts w:ascii="Times New Roman" w:hAnsi="Times New Roman" w:cs="Times New Roman"/>
          <w:sz w:val="24"/>
          <w:szCs w:val="24"/>
        </w:rPr>
        <w:t>In fact, we found that the unique influence of socioeconomic development (HDI) on the strength of community psychology is no longer significant when adding geographic proximity and a broader freedom score to our model with more countries</w:t>
      </w:r>
      <w:r w:rsidR="007C0A49">
        <w:rPr>
          <w:rFonts w:ascii="Times New Roman" w:hAnsi="Times New Roman" w:cs="Times New Roman"/>
          <w:sz w:val="24"/>
          <w:szCs w:val="24"/>
        </w:rPr>
        <w:t>.</w:t>
      </w:r>
    </w:p>
    <w:p w14:paraId="24431C6E" w14:textId="77777777" w:rsidR="00000278" w:rsidRPr="00000278" w:rsidRDefault="00000278" w:rsidP="00000278">
      <w:pPr>
        <w:spacing w:line="480" w:lineRule="auto"/>
        <w:ind w:firstLine="720"/>
        <w:contextualSpacing/>
        <w:jc w:val="both"/>
        <w:rPr>
          <w:rFonts w:ascii="Times New Roman" w:hAnsi="Times New Roman" w:cs="Times New Roman"/>
          <w:sz w:val="24"/>
          <w:szCs w:val="24"/>
        </w:rPr>
      </w:pPr>
      <w:r w:rsidRPr="00000278">
        <w:rPr>
          <w:rFonts w:ascii="Times New Roman" w:hAnsi="Times New Roman" w:cs="Times New Roman"/>
          <w:sz w:val="24"/>
          <w:szCs w:val="24"/>
        </w:rPr>
        <w:t xml:space="preserve">One interesting result is that Canada appears as a CP hot spot, but the United States does not, even though these two countries were among the earliest to develop CP and they still account for a large share of the global activity in CP. A high estimated strength of CP does not necessarily make a country a statistically significant hot spot. It must have a high value and also be surrounded by other countries with high values. The United States is not a hot spot because it is spatially and statistically affected by the low strength of CP in the Caribbean. On the other hand, Canada is a hot spot at a 95 percent confidence level because of the higher distance between its geographic </w:t>
      </w:r>
      <w:r w:rsidRPr="00000278">
        <w:rPr>
          <w:rFonts w:ascii="Times New Roman" w:hAnsi="Times New Roman" w:cs="Times New Roman"/>
          <w:sz w:val="24"/>
          <w:szCs w:val="24"/>
        </w:rPr>
        <w:lastRenderedPageBreak/>
        <w:t>center and the Caribbean-- it was more affected by the high CP strength scores in the United States, not the low CP scores in the Caribbean.</w:t>
      </w:r>
    </w:p>
    <w:p w14:paraId="42F45C76" w14:textId="60C7EF6C" w:rsidR="00CF2BD2" w:rsidRDefault="00432E97" w:rsidP="00000278">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Last, a</w:t>
      </w:r>
      <w:r w:rsidR="00CF2BD2">
        <w:rPr>
          <w:rFonts w:ascii="Times New Roman" w:hAnsi="Times New Roman" w:cs="Times New Roman"/>
          <w:sz w:val="24"/>
          <w:szCs w:val="24"/>
        </w:rPr>
        <w:t xml:space="preserve">fter having searched the literature regarding </w:t>
      </w:r>
      <w:r w:rsidR="00640486">
        <w:rPr>
          <w:rFonts w:ascii="Times New Roman" w:hAnsi="Times New Roman" w:cs="Times New Roman"/>
          <w:sz w:val="24"/>
          <w:szCs w:val="24"/>
        </w:rPr>
        <w:t>geographic</w:t>
      </w:r>
      <w:r w:rsidR="00CF2BD2">
        <w:rPr>
          <w:rFonts w:ascii="Times New Roman" w:hAnsi="Times New Roman" w:cs="Times New Roman"/>
          <w:sz w:val="24"/>
          <w:szCs w:val="24"/>
        </w:rPr>
        <w:t xml:space="preserve"> information system</w:t>
      </w:r>
      <w:r w:rsidR="00D205B7">
        <w:rPr>
          <w:rFonts w:ascii="Times New Roman" w:hAnsi="Times New Roman" w:cs="Times New Roman"/>
          <w:sz w:val="24"/>
          <w:szCs w:val="24"/>
        </w:rPr>
        <w:t>s</w:t>
      </w:r>
      <w:r w:rsidR="00CF2BD2">
        <w:rPr>
          <w:rFonts w:ascii="Times New Roman" w:hAnsi="Times New Roman" w:cs="Times New Roman"/>
          <w:sz w:val="24"/>
          <w:szCs w:val="24"/>
        </w:rPr>
        <w:t xml:space="preserve"> (GIS), we noticed that the studies that employed GIS in their analyses mostly used it to examine phenomena on a smaller scale such as a specific </w:t>
      </w:r>
      <w:r w:rsidR="00D25F73">
        <w:rPr>
          <w:rFonts w:ascii="Times New Roman" w:hAnsi="Times New Roman" w:cs="Times New Roman"/>
          <w:sz w:val="24"/>
          <w:szCs w:val="24"/>
        </w:rPr>
        <w:t xml:space="preserve">region, city, neighborhood, or state. On the other hand, our study maps the development of community psychology across the globe. Therefore, it provides the scientific literature with a successful application of GIS in the global scale. Furthermore, this study offers the literature a quantified and reliable proximity score for each 105 countries, which can </w:t>
      </w:r>
      <w:r w:rsidR="00BF5649">
        <w:rPr>
          <w:rFonts w:ascii="Times New Roman" w:hAnsi="Times New Roman" w:cs="Times New Roman"/>
          <w:sz w:val="24"/>
          <w:szCs w:val="24"/>
        </w:rPr>
        <w:t>guide and benefit</w:t>
      </w:r>
      <w:r w:rsidR="00D25F73">
        <w:rPr>
          <w:rFonts w:ascii="Times New Roman" w:hAnsi="Times New Roman" w:cs="Times New Roman"/>
          <w:sz w:val="24"/>
          <w:szCs w:val="24"/>
        </w:rPr>
        <w:t xml:space="preserve"> further studies </w:t>
      </w:r>
      <w:r w:rsidR="00BF5649">
        <w:rPr>
          <w:rFonts w:ascii="Times New Roman" w:hAnsi="Times New Roman" w:cs="Times New Roman"/>
          <w:sz w:val="24"/>
          <w:szCs w:val="24"/>
        </w:rPr>
        <w:t xml:space="preserve">examining different aspects or influences of </w:t>
      </w:r>
      <w:r w:rsidR="00640486">
        <w:rPr>
          <w:rFonts w:ascii="Times New Roman" w:hAnsi="Times New Roman" w:cs="Times New Roman"/>
          <w:sz w:val="24"/>
          <w:szCs w:val="24"/>
        </w:rPr>
        <w:t>geographic</w:t>
      </w:r>
      <w:r w:rsidR="00BF5649">
        <w:rPr>
          <w:rFonts w:ascii="Times New Roman" w:hAnsi="Times New Roman" w:cs="Times New Roman"/>
          <w:sz w:val="24"/>
          <w:szCs w:val="24"/>
        </w:rPr>
        <w:t xml:space="preserve"> proximity in the global level. </w:t>
      </w:r>
    </w:p>
    <w:p w14:paraId="42041C9B" w14:textId="7CB41943" w:rsidR="00BF5649" w:rsidRPr="002E0D39" w:rsidRDefault="00BF5649" w:rsidP="002E0D39">
      <w:pPr>
        <w:spacing w:line="48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00D02EAF" w:rsidRPr="002E0D39">
        <w:rPr>
          <w:rFonts w:ascii="Times New Roman" w:hAnsi="Times New Roman" w:cs="Times New Roman"/>
          <w:b/>
          <w:sz w:val="24"/>
          <w:szCs w:val="24"/>
        </w:rPr>
        <w:t xml:space="preserve">Applied Implications </w:t>
      </w:r>
    </w:p>
    <w:p w14:paraId="243A09AA" w14:textId="45816325" w:rsidR="00D02EAF" w:rsidRDefault="00747EBF" w:rsidP="002E0D39">
      <w:pPr>
        <w:spacing w:line="480" w:lineRule="auto"/>
        <w:ind w:firstLine="720"/>
        <w:contextualSpacing/>
        <w:jc w:val="both"/>
        <w:rPr>
          <w:rFonts w:ascii="Times New Roman" w:hAnsi="Times New Roman" w:cs="Times New Roman"/>
          <w:bCs/>
          <w:sz w:val="24"/>
        </w:rPr>
      </w:pPr>
      <w:r>
        <w:rPr>
          <w:rFonts w:ascii="Times New Roman" w:hAnsi="Times New Roman" w:cs="Times New Roman"/>
          <w:bCs/>
          <w:sz w:val="24"/>
        </w:rPr>
        <w:t>I</w:t>
      </w:r>
      <w:r w:rsidR="00820289">
        <w:rPr>
          <w:rFonts w:ascii="Times New Roman" w:hAnsi="Times New Roman" w:cs="Times New Roman"/>
          <w:bCs/>
          <w:sz w:val="24"/>
        </w:rPr>
        <w:t>nternational professional and student exchanges</w:t>
      </w:r>
      <w:r w:rsidR="006A4054">
        <w:rPr>
          <w:rFonts w:ascii="Times New Roman" w:hAnsi="Times New Roman" w:cs="Times New Roman"/>
          <w:bCs/>
          <w:sz w:val="24"/>
        </w:rPr>
        <w:t xml:space="preserve"> </w:t>
      </w:r>
      <w:r>
        <w:rPr>
          <w:rFonts w:ascii="Times New Roman" w:hAnsi="Times New Roman" w:cs="Times New Roman"/>
          <w:bCs/>
          <w:sz w:val="24"/>
        </w:rPr>
        <w:t xml:space="preserve">may facilitate knowledge transfer and spillover between countries. Those may be easiest or most successful between neighboring countries, but they are most needed for countries that are </w:t>
      </w:r>
      <w:r w:rsidR="00640486">
        <w:rPr>
          <w:rFonts w:ascii="Times New Roman" w:hAnsi="Times New Roman" w:cs="Times New Roman"/>
          <w:bCs/>
          <w:sz w:val="24"/>
        </w:rPr>
        <w:t>geographic</w:t>
      </w:r>
      <w:r w:rsidR="001F0394">
        <w:rPr>
          <w:rFonts w:ascii="Times New Roman" w:hAnsi="Times New Roman" w:cs="Times New Roman"/>
          <w:bCs/>
          <w:sz w:val="24"/>
        </w:rPr>
        <w:t>a</w:t>
      </w:r>
      <w:r>
        <w:rPr>
          <w:rFonts w:ascii="Times New Roman" w:hAnsi="Times New Roman" w:cs="Times New Roman"/>
          <w:bCs/>
          <w:sz w:val="24"/>
        </w:rPr>
        <w:t>l</w:t>
      </w:r>
      <w:r w:rsidR="001F0394">
        <w:rPr>
          <w:rFonts w:ascii="Times New Roman" w:hAnsi="Times New Roman" w:cs="Times New Roman"/>
          <w:bCs/>
          <w:sz w:val="24"/>
        </w:rPr>
        <w:t>l</w:t>
      </w:r>
      <w:r>
        <w:rPr>
          <w:rFonts w:ascii="Times New Roman" w:hAnsi="Times New Roman" w:cs="Times New Roman"/>
          <w:bCs/>
          <w:sz w:val="24"/>
        </w:rPr>
        <w:t>y isolated when it comes to community psychology and other applied community studies disciplines.</w:t>
      </w:r>
    </w:p>
    <w:p w14:paraId="600DE345" w14:textId="510060B4" w:rsidR="0019465D" w:rsidRPr="0019465D" w:rsidRDefault="00A33720" w:rsidP="0019465D">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We want to be</w:t>
      </w:r>
      <w:r w:rsidR="00820289">
        <w:rPr>
          <w:rFonts w:ascii="Times New Roman" w:hAnsi="Times New Roman" w:cs="Times New Roman"/>
          <w:sz w:val="24"/>
          <w:szCs w:val="24"/>
        </w:rPr>
        <w:t xml:space="preserve"> cautio</w:t>
      </w:r>
      <w:r>
        <w:rPr>
          <w:rFonts w:ascii="Times New Roman" w:hAnsi="Times New Roman" w:cs="Times New Roman"/>
          <w:sz w:val="24"/>
          <w:szCs w:val="24"/>
        </w:rPr>
        <w:t>us, however,</w:t>
      </w:r>
      <w:r w:rsidR="00820289">
        <w:rPr>
          <w:rFonts w:ascii="Times New Roman" w:hAnsi="Times New Roman" w:cs="Times New Roman"/>
          <w:sz w:val="24"/>
          <w:szCs w:val="24"/>
        </w:rPr>
        <w:t xml:space="preserve"> about </w:t>
      </w:r>
      <w:r>
        <w:rPr>
          <w:rFonts w:ascii="Times New Roman" w:hAnsi="Times New Roman" w:cs="Times New Roman"/>
          <w:sz w:val="24"/>
          <w:szCs w:val="24"/>
        </w:rPr>
        <w:t xml:space="preserve">potential problems of </w:t>
      </w:r>
      <w:r w:rsidR="00747EBF">
        <w:rPr>
          <w:rFonts w:ascii="Times New Roman" w:hAnsi="Times New Roman" w:cs="Times New Roman"/>
          <w:sz w:val="24"/>
          <w:szCs w:val="24"/>
        </w:rPr>
        <w:t xml:space="preserve">both </w:t>
      </w:r>
      <w:r w:rsidR="00820289">
        <w:rPr>
          <w:rFonts w:ascii="Times New Roman" w:hAnsi="Times New Roman" w:cs="Times New Roman"/>
          <w:sz w:val="24"/>
          <w:szCs w:val="24"/>
        </w:rPr>
        <w:t>e</w:t>
      </w:r>
      <w:r w:rsidR="00820289" w:rsidRPr="00820289">
        <w:rPr>
          <w:rFonts w:ascii="Times New Roman" w:hAnsi="Times New Roman" w:cs="Times New Roman"/>
          <w:sz w:val="24"/>
          <w:szCs w:val="24"/>
        </w:rPr>
        <w:t xml:space="preserve">pistemic </w:t>
      </w:r>
      <w:r w:rsidR="005B12A9">
        <w:rPr>
          <w:rFonts w:ascii="Times New Roman" w:hAnsi="Times New Roman" w:cs="Times New Roman"/>
          <w:sz w:val="24"/>
          <w:szCs w:val="24"/>
        </w:rPr>
        <w:t xml:space="preserve">colonialism and </w:t>
      </w:r>
      <w:r>
        <w:rPr>
          <w:rFonts w:ascii="Times New Roman" w:hAnsi="Times New Roman" w:cs="Times New Roman"/>
          <w:sz w:val="24"/>
          <w:szCs w:val="24"/>
        </w:rPr>
        <w:t xml:space="preserve">epistemic </w:t>
      </w:r>
      <w:r w:rsidR="00820289">
        <w:rPr>
          <w:rFonts w:ascii="Times New Roman" w:hAnsi="Times New Roman" w:cs="Times New Roman"/>
          <w:sz w:val="24"/>
          <w:szCs w:val="24"/>
        </w:rPr>
        <w:t>j</w:t>
      </w:r>
      <w:r w:rsidR="00820289" w:rsidRPr="00820289">
        <w:rPr>
          <w:rFonts w:ascii="Times New Roman" w:hAnsi="Times New Roman" w:cs="Times New Roman"/>
          <w:sz w:val="24"/>
          <w:szCs w:val="24"/>
        </w:rPr>
        <w:t>ustice</w:t>
      </w:r>
      <w:r w:rsidR="00A97C05">
        <w:rPr>
          <w:rFonts w:ascii="Times New Roman" w:hAnsi="Times New Roman" w:cs="Times New Roman"/>
          <w:sz w:val="24"/>
          <w:szCs w:val="24"/>
        </w:rPr>
        <w:t xml:space="preserve">, </w:t>
      </w:r>
      <w:r w:rsidR="00A97C05" w:rsidRPr="00A97C05">
        <w:rPr>
          <w:rFonts w:ascii="Times New Roman" w:hAnsi="Times New Roman" w:cs="Times New Roman"/>
          <w:sz w:val="24"/>
          <w:szCs w:val="24"/>
        </w:rPr>
        <w:t xml:space="preserve">the </w:t>
      </w:r>
      <w:r w:rsidR="00A97C05">
        <w:rPr>
          <w:rFonts w:ascii="Times New Roman" w:hAnsi="Times New Roman" w:cs="Times New Roman"/>
          <w:sz w:val="24"/>
          <w:szCs w:val="24"/>
        </w:rPr>
        <w:t>idea</w:t>
      </w:r>
      <w:r w:rsidR="00A97C05" w:rsidRPr="00A97C05">
        <w:rPr>
          <w:rFonts w:ascii="Times New Roman" w:hAnsi="Times New Roman" w:cs="Times New Roman"/>
          <w:sz w:val="24"/>
          <w:szCs w:val="24"/>
        </w:rPr>
        <w:t xml:space="preserve"> that </w:t>
      </w:r>
      <w:r w:rsidR="00A97C05">
        <w:rPr>
          <w:rFonts w:ascii="Times New Roman" w:hAnsi="Times New Roman" w:cs="Times New Roman"/>
          <w:sz w:val="24"/>
          <w:szCs w:val="24"/>
        </w:rPr>
        <w:t>Western</w:t>
      </w:r>
      <w:r w:rsidR="00A97C05" w:rsidRPr="00A97C05">
        <w:rPr>
          <w:rFonts w:ascii="Times New Roman" w:hAnsi="Times New Roman" w:cs="Times New Roman"/>
          <w:sz w:val="24"/>
          <w:szCs w:val="24"/>
        </w:rPr>
        <w:t xml:space="preserve"> epistemologies are privileged over others in </w:t>
      </w:r>
      <w:r w:rsidR="00A97C05">
        <w:rPr>
          <w:rFonts w:ascii="Times New Roman" w:hAnsi="Times New Roman" w:cs="Times New Roman"/>
          <w:sz w:val="24"/>
          <w:szCs w:val="24"/>
        </w:rPr>
        <w:t>the</w:t>
      </w:r>
      <w:r w:rsidR="00A97C05" w:rsidRPr="00A97C05">
        <w:rPr>
          <w:rFonts w:ascii="Times New Roman" w:hAnsi="Times New Roman" w:cs="Times New Roman"/>
          <w:sz w:val="24"/>
          <w:szCs w:val="24"/>
        </w:rPr>
        <w:t xml:space="preserve"> global</w:t>
      </w:r>
      <w:r w:rsidR="00A97C05">
        <w:rPr>
          <w:rFonts w:ascii="Times New Roman" w:hAnsi="Times New Roman" w:cs="Times New Roman"/>
          <w:sz w:val="24"/>
          <w:szCs w:val="24"/>
        </w:rPr>
        <w:t xml:space="preserve"> knowledge system</w:t>
      </w:r>
      <w:r w:rsidR="00A97C05" w:rsidRPr="00A97C05">
        <w:rPr>
          <w:rFonts w:ascii="Times New Roman" w:hAnsi="Times New Roman" w:cs="Times New Roman"/>
          <w:sz w:val="24"/>
          <w:szCs w:val="24"/>
        </w:rPr>
        <w:t xml:space="preserve"> (Fricker, 2007</w:t>
      </w:r>
      <w:r w:rsidR="00A97C05">
        <w:rPr>
          <w:rFonts w:ascii="Times New Roman" w:hAnsi="Times New Roman" w:cs="Times New Roman"/>
          <w:sz w:val="24"/>
          <w:szCs w:val="24"/>
        </w:rPr>
        <w:t xml:space="preserve">; </w:t>
      </w:r>
      <w:r w:rsidR="00A97C05" w:rsidRPr="00A97C05">
        <w:rPr>
          <w:rFonts w:ascii="Times New Roman" w:hAnsi="Times New Roman" w:cs="Times New Roman"/>
          <w:sz w:val="24"/>
          <w:szCs w:val="24"/>
        </w:rPr>
        <w:t>Smith, 1999)</w:t>
      </w:r>
      <w:r w:rsidR="00A97C05">
        <w:rPr>
          <w:rFonts w:ascii="Times New Roman" w:hAnsi="Times New Roman" w:cs="Times New Roman"/>
          <w:sz w:val="24"/>
          <w:szCs w:val="24"/>
        </w:rPr>
        <w:t xml:space="preserve">. </w:t>
      </w:r>
      <w:r w:rsidR="00D30307">
        <w:rPr>
          <w:rFonts w:ascii="Times New Roman" w:hAnsi="Times New Roman" w:cs="Times New Roman"/>
          <w:sz w:val="24"/>
          <w:szCs w:val="24"/>
        </w:rPr>
        <w:t>We</w:t>
      </w:r>
      <w:r w:rsidR="00747EBF">
        <w:rPr>
          <w:rFonts w:ascii="Times New Roman" w:hAnsi="Times New Roman" w:cs="Times New Roman"/>
          <w:sz w:val="24"/>
          <w:szCs w:val="24"/>
        </w:rPr>
        <w:t xml:space="preserve"> </w:t>
      </w:r>
      <w:r w:rsidR="008900C5">
        <w:rPr>
          <w:rFonts w:ascii="Times New Roman" w:hAnsi="Times New Roman" w:cs="Times New Roman"/>
          <w:sz w:val="24"/>
          <w:szCs w:val="24"/>
        </w:rPr>
        <w:t xml:space="preserve">want to be clear that we are interested in countries developing their own indigenous forms of CP rather than simply adopting CP wholesale from the United States or other Global Western and Northern countries. </w:t>
      </w:r>
      <w:r>
        <w:rPr>
          <w:rFonts w:ascii="Times New Roman" w:hAnsi="Times New Roman" w:cs="Times New Roman"/>
          <w:sz w:val="24"/>
          <w:szCs w:val="24"/>
        </w:rPr>
        <w:t xml:space="preserve">We also must guard against </w:t>
      </w:r>
      <w:r w:rsidR="00747EBF">
        <w:rPr>
          <w:rFonts w:ascii="Times New Roman" w:hAnsi="Times New Roman" w:cs="Times New Roman"/>
          <w:sz w:val="24"/>
          <w:szCs w:val="24"/>
        </w:rPr>
        <w:t>community studies brain drain from countries that need such trained community-focused applied human resources the most</w:t>
      </w:r>
      <w:r>
        <w:rPr>
          <w:rFonts w:ascii="Times New Roman" w:hAnsi="Times New Roman" w:cs="Times New Roman"/>
          <w:sz w:val="24"/>
          <w:szCs w:val="24"/>
        </w:rPr>
        <w:t xml:space="preserve"> to countries </w:t>
      </w:r>
      <w:r w:rsidR="00A60D8E">
        <w:rPr>
          <w:rFonts w:ascii="Times New Roman" w:hAnsi="Times New Roman" w:cs="Times New Roman"/>
          <w:sz w:val="24"/>
          <w:szCs w:val="24"/>
        </w:rPr>
        <w:t>with more professional opportunities but less desp</w:t>
      </w:r>
      <w:r w:rsidR="004C0154">
        <w:rPr>
          <w:rFonts w:ascii="Times New Roman" w:hAnsi="Times New Roman" w:cs="Times New Roman"/>
          <w:sz w:val="24"/>
          <w:szCs w:val="24"/>
        </w:rPr>
        <w:t>e</w:t>
      </w:r>
      <w:r w:rsidR="00A60D8E">
        <w:rPr>
          <w:rFonts w:ascii="Times New Roman" w:hAnsi="Times New Roman" w:cs="Times New Roman"/>
          <w:sz w:val="24"/>
          <w:szCs w:val="24"/>
        </w:rPr>
        <w:t>rate need</w:t>
      </w:r>
      <w:r w:rsidR="005B12A9">
        <w:rPr>
          <w:rFonts w:ascii="Times New Roman" w:hAnsi="Times New Roman" w:cs="Times New Roman"/>
          <w:sz w:val="24"/>
          <w:szCs w:val="24"/>
        </w:rPr>
        <w:t>.</w:t>
      </w:r>
      <w:r w:rsidR="0019465D">
        <w:rPr>
          <w:rFonts w:ascii="Times New Roman" w:hAnsi="Times New Roman" w:cs="Times New Roman"/>
          <w:sz w:val="24"/>
          <w:szCs w:val="24"/>
        </w:rPr>
        <w:t xml:space="preserve"> </w:t>
      </w:r>
      <w:r w:rsidR="0019465D" w:rsidRPr="0019465D">
        <w:rPr>
          <w:rFonts w:ascii="Times New Roman" w:hAnsi="Times New Roman" w:cs="Times New Roman"/>
          <w:sz w:val="24"/>
          <w:szCs w:val="24"/>
        </w:rPr>
        <w:t xml:space="preserve">For example, it is critical that foreign aid to LMICs work to support the </w:t>
      </w:r>
      <w:r w:rsidR="0019465D" w:rsidRPr="0019465D">
        <w:rPr>
          <w:rFonts w:ascii="Times New Roman" w:hAnsi="Times New Roman" w:cs="Times New Roman"/>
          <w:sz w:val="24"/>
          <w:szCs w:val="24"/>
        </w:rPr>
        <w:lastRenderedPageBreak/>
        <w:t>development of the local, indigenous applied social research infrastructure of those countries rather than supplant it by analysis and recommendations of foreign experts (</w:t>
      </w:r>
      <w:proofErr w:type="spellStart"/>
      <w:r w:rsidR="0019465D" w:rsidRPr="0019465D">
        <w:rPr>
          <w:rFonts w:ascii="Times New Roman" w:hAnsi="Times New Roman" w:cs="Times New Roman"/>
          <w:sz w:val="24"/>
          <w:szCs w:val="24"/>
        </w:rPr>
        <w:t>Lyew</w:t>
      </w:r>
      <w:proofErr w:type="spellEnd"/>
      <w:r w:rsidR="0019465D" w:rsidRPr="0019465D">
        <w:rPr>
          <w:rFonts w:ascii="Times New Roman" w:hAnsi="Times New Roman" w:cs="Times New Roman"/>
          <w:sz w:val="24"/>
          <w:szCs w:val="24"/>
        </w:rPr>
        <w:t xml:space="preserve"> et al. in press).</w:t>
      </w:r>
    </w:p>
    <w:p w14:paraId="282807CF" w14:textId="31928F63" w:rsidR="00D02EAF" w:rsidRPr="002E0D39" w:rsidRDefault="00D02EAF" w:rsidP="0019465D">
      <w:pPr>
        <w:spacing w:line="480" w:lineRule="auto"/>
        <w:ind w:firstLine="720"/>
        <w:contextualSpacing/>
        <w:jc w:val="both"/>
        <w:rPr>
          <w:rFonts w:ascii="Times New Roman" w:hAnsi="Times New Roman" w:cs="Times New Roman"/>
          <w:b/>
          <w:sz w:val="24"/>
          <w:szCs w:val="24"/>
        </w:rPr>
      </w:pPr>
      <w:r>
        <w:rPr>
          <w:rFonts w:ascii="Times New Roman" w:hAnsi="Times New Roman" w:cs="Times New Roman"/>
          <w:b/>
          <w:sz w:val="24"/>
          <w:szCs w:val="24"/>
        </w:rPr>
        <w:t>Strengths and Limitations</w:t>
      </w:r>
    </w:p>
    <w:p w14:paraId="1D49EA6A" w14:textId="6E7165BD" w:rsidR="00150A53" w:rsidRDefault="00BF5649" w:rsidP="002E0D39">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7902C6">
        <w:rPr>
          <w:rFonts w:ascii="Times New Roman" w:hAnsi="Times New Roman" w:cs="Times New Roman"/>
          <w:sz w:val="24"/>
          <w:szCs w:val="24"/>
        </w:rPr>
        <w:t>Our m</w:t>
      </w:r>
      <w:r w:rsidR="00D02EAF">
        <w:rPr>
          <w:rFonts w:ascii="Times New Roman" w:hAnsi="Times New Roman" w:cs="Times New Roman"/>
          <w:sz w:val="24"/>
          <w:szCs w:val="24"/>
        </w:rPr>
        <w:t xml:space="preserve">easure of discipline strength </w:t>
      </w:r>
      <w:r w:rsidR="007902C6">
        <w:rPr>
          <w:rFonts w:ascii="Times New Roman" w:hAnsi="Times New Roman" w:cs="Times New Roman"/>
          <w:sz w:val="24"/>
          <w:szCs w:val="24"/>
        </w:rPr>
        <w:t xml:space="preserve">is admittedly just a </w:t>
      </w:r>
      <w:r w:rsidR="003D3E1E">
        <w:rPr>
          <w:rFonts w:ascii="Times New Roman" w:hAnsi="Times New Roman" w:cs="Times New Roman"/>
          <w:sz w:val="24"/>
          <w:szCs w:val="24"/>
        </w:rPr>
        <w:t>rough</w:t>
      </w:r>
      <w:r w:rsidR="007902C6">
        <w:rPr>
          <w:rFonts w:ascii="Times New Roman" w:hAnsi="Times New Roman" w:cs="Times New Roman"/>
          <w:sz w:val="24"/>
          <w:szCs w:val="24"/>
        </w:rPr>
        <w:t xml:space="preserve"> approximation</w:t>
      </w:r>
      <w:r w:rsidR="00150A53">
        <w:rPr>
          <w:rFonts w:ascii="Times New Roman" w:hAnsi="Times New Roman" w:cs="Times New Roman"/>
          <w:sz w:val="24"/>
          <w:szCs w:val="24"/>
        </w:rPr>
        <w:t>. In particular, it does not distinguish between countries such as the U.S., with hundreds of community psychologists and perhaps thousands of CP students in more than 40 academic programs</w:t>
      </w:r>
      <w:r w:rsidR="00DE4A13">
        <w:rPr>
          <w:rFonts w:ascii="Times New Roman" w:hAnsi="Times New Roman" w:cs="Times New Roman"/>
          <w:sz w:val="24"/>
          <w:szCs w:val="24"/>
        </w:rPr>
        <w:t>, a staffed professional organization</w:t>
      </w:r>
      <w:r w:rsidR="00150A53">
        <w:rPr>
          <w:rFonts w:ascii="Times New Roman" w:hAnsi="Times New Roman" w:cs="Times New Roman"/>
          <w:sz w:val="24"/>
          <w:szCs w:val="24"/>
        </w:rPr>
        <w:t>, and multiple journals vs. countr</w:t>
      </w:r>
      <w:r w:rsidR="005C2AAF">
        <w:rPr>
          <w:rFonts w:ascii="Times New Roman" w:hAnsi="Times New Roman" w:cs="Times New Roman"/>
          <w:sz w:val="24"/>
          <w:szCs w:val="24"/>
        </w:rPr>
        <w:t>ies</w:t>
      </w:r>
      <w:r w:rsidR="00150A53">
        <w:rPr>
          <w:rFonts w:ascii="Times New Roman" w:hAnsi="Times New Roman" w:cs="Times New Roman"/>
          <w:sz w:val="24"/>
          <w:szCs w:val="24"/>
        </w:rPr>
        <w:t xml:space="preserve"> such as </w:t>
      </w:r>
      <w:r w:rsidR="005C2AAF">
        <w:rPr>
          <w:rFonts w:ascii="Times New Roman" w:hAnsi="Times New Roman" w:cs="Times New Roman"/>
          <w:sz w:val="24"/>
          <w:szCs w:val="24"/>
        </w:rPr>
        <w:t>Canada or Spain</w:t>
      </w:r>
      <w:r w:rsidR="00150A53">
        <w:rPr>
          <w:rFonts w:ascii="Times New Roman" w:hAnsi="Times New Roman" w:cs="Times New Roman"/>
          <w:sz w:val="24"/>
          <w:szCs w:val="24"/>
        </w:rPr>
        <w:t xml:space="preserve">, with </w:t>
      </w:r>
      <w:r w:rsidR="00DE4A13">
        <w:rPr>
          <w:rFonts w:ascii="Times New Roman" w:hAnsi="Times New Roman" w:cs="Times New Roman"/>
          <w:sz w:val="24"/>
          <w:szCs w:val="24"/>
        </w:rPr>
        <w:t xml:space="preserve">just </w:t>
      </w:r>
      <w:r w:rsidR="00DF2278">
        <w:rPr>
          <w:rFonts w:ascii="Times New Roman" w:hAnsi="Times New Roman" w:cs="Times New Roman"/>
          <w:sz w:val="24"/>
          <w:szCs w:val="24"/>
        </w:rPr>
        <w:t xml:space="preserve">a </w:t>
      </w:r>
      <w:r w:rsidR="00DE4A13">
        <w:rPr>
          <w:rFonts w:ascii="Times New Roman" w:hAnsi="Times New Roman" w:cs="Times New Roman"/>
          <w:sz w:val="24"/>
          <w:szCs w:val="24"/>
        </w:rPr>
        <w:t xml:space="preserve">few </w:t>
      </w:r>
      <w:r w:rsidR="005C2AAF">
        <w:rPr>
          <w:rFonts w:ascii="Times New Roman" w:hAnsi="Times New Roman" w:cs="Times New Roman"/>
          <w:sz w:val="24"/>
          <w:szCs w:val="24"/>
        </w:rPr>
        <w:t xml:space="preserve">CP </w:t>
      </w:r>
      <w:r w:rsidR="00DE4A13">
        <w:rPr>
          <w:rFonts w:ascii="Times New Roman" w:hAnsi="Times New Roman" w:cs="Times New Roman"/>
          <w:sz w:val="24"/>
          <w:szCs w:val="24"/>
        </w:rPr>
        <w:t>programs, a conference, and one CP</w:t>
      </w:r>
      <w:r w:rsidR="005C2AAF">
        <w:rPr>
          <w:rFonts w:ascii="Times New Roman" w:hAnsi="Times New Roman" w:cs="Times New Roman"/>
          <w:sz w:val="24"/>
          <w:szCs w:val="24"/>
        </w:rPr>
        <w:t>-related</w:t>
      </w:r>
      <w:r w:rsidR="00DE4A13">
        <w:rPr>
          <w:rFonts w:ascii="Times New Roman" w:hAnsi="Times New Roman" w:cs="Times New Roman"/>
          <w:sz w:val="24"/>
          <w:szCs w:val="24"/>
        </w:rPr>
        <w:t xml:space="preserve"> journal. </w:t>
      </w:r>
      <w:r w:rsidR="005C2AAF">
        <w:rPr>
          <w:rFonts w:ascii="Times New Roman" w:hAnsi="Times New Roman" w:cs="Times New Roman"/>
          <w:sz w:val="24"/>
          <w:szCs w:val="24"/>
        </w:rPr>
        <w:t>Those all count as maximally strong in CP, but we believe t</w:t>
      </w:r>
      <w:r w:rsidR="00150A53">
        <w:rPr>
          <w:rFonts w:ascii="Times New Roman" w:hAnsi="Times New Roman" w:cs="Times New Roman"/>
          <w:sz w:val="24"/>
          <w:szCs w:val="24"/>
        </w:rPr>
        <w:t xml:space="preserve">hat </w:t>
      </w:r>
      <w:r w:rsidR="005C2AAF">
        <w:rPr>
          <w:rFonts w:ascii="Times New Roman" w:hAnsi="Times New Roman" w:cs="Times New Roman"/>
          <w:sz w:val="24"/>
          <w:szCs w:val="24"/>
        </w:rPr>
        <w:t>i</w:t>
      </w:r>
      <w:r w:rsidR="00150A53">
        <w:rPr>
          <w:rFonts w:ascii="Times New Roman" w:hAnsi="Times New Roman" w:cs="Times New Roman"/>
          <w:sz w:val="24"/>
          <w:szCs w:val="24"/>
        </w:rPr>
        <w:t>s</w:t>
      </w:r>
      <w:r w:rsidR="005C2AAF">
        <w:rPr>
          <w:rFonts w:ascii="Times New Roman" w:hAnsi="Times New Roman" w:cs="Times New Roman"/>
          <w:sz w:val="24"/>
          <w:szCs w:val="24"/>
        </w:rPr>
        <w:t xml:space="preserve"> fair given different populations of each country and the fact they all have a critical mass of trained community psychologists.</w:t>
      </w:r>
      <w:r w:rsidR="00150A53">
        <w:rPr>
          <w:rFonts w:ascii="Times New Roman" w:hAnsi="Times New Roman" w:cs="Times New Roman"/>
          <w:sz w:val="24"/>
          <w:szCs w:val="24"/>
        </w:rPr>
        <w:t xml:space="preserve"> </w:t>
      </w:r>
      <w:r w:rsidR="00480AB2">
        <w:rPr>
          <w:rFonts w:ascii="Times New Roman" w:hAnsi="Times New Roman" w:cs="Times New Roman"/>
          <w:sz w:val="24"/>
          <w:szCs w:val="24"/>
        </w:rPr>
        <w:t>S</w:t>
      </w:r>
      <w:r w:rsidR="00150A53">
        <w:rPr>
          <w:rFonts w:ascii="Times New Roman" w:hAnsi="Times New Roman" w:cs="Times New Roman"/>
          <w:sz w:val="24"/>
          <w:szCs w:val="24"/>
        </w:rPr>
        <w:t>ome of the above differences in strength are related to the size of the population and number of universities in a country, and we are able to statistically control for those factors.</w:t>
      </w:r>
    </w:p>
    <w:p w14:paraId="0E8C0C40" w14:textId="696926CE" w:rsidR="00BF5649" w:rsidRDefault="00150A53"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The measure is also</w:t>
      </w:r>
      <w:r w:rsidR="00D02EAF">
        <w:rPr>
          <w:rFonts w:ascii="Times New Roman" w:hAnsi="Times New Roman" w:cs="Times New Roman"/>
          <w:sz w:val="24"/>
          <w:szCs w:val="24"/>
        </w:rPr>
        <w:t xml:space="preserve"> limited to formal academic resources, such as professional associations and conference</w:t>
      </w:r>
      <w:r w:rsidR="00A255C0">
        <w:rPr>
          <w:rFonts w:ascii="Times New Roman" w:hAnsi="Times New Roman" w:cs="Times New Roman"/>
          <w:sz w:val="24"/>
          <w:szCs w:val="24"/>
        </w:rPr>
        <w:t>s</w:t>
      </w:r>
      <w:r w:rsidR="00D02EAF">
        <w:rPr>
          <w:rFonts w:ascii="Times New Roman" w:hAnsi="Times New Roman" w:cs="Times New Roman"/>
          <w:sz w:val="24"/>
          <w:szCs w:val="24"/>
        </w:rPr>
        <w:t xml:space="preserve">, graduate and undergraduate programs and courses, and publications. </w:t>
      </w:r>
      <w:r w:rsidR="003D3E1E">
        <w:rPr>
          <w:rFonts w:ascii="Times New Roman" w:hAnsi="Times New Roman" w:cs="Times New Roman"/>
          <w:sz w:val="24"/>
          <w:szCs w:val="24"/>
        </w:rPr>
        <w:t>We are</w:t>
      </w:r>
      <w:r w:rsidR="00D02EAF">
        <w:rPr>
          <w:rFonts w:ascii="Times New Roman" w:hAnsi="Times New Roman" w:cs="Times New Roman"/>
          <w:sz w:val="24"/>
          <w:szCs w:val="24"/>
        </w:rPr>
        <w:t xml:space="preserve"> c</w:t>
      </w:r>
      <w:r w:rsidR="003D3E1E">
        <w:rPr>
          <w:rFonts w:ascii="Times New Roman" w:hAnsi="Times New Roman" w:cs="Times New Roman"/>
          <w:sz w:val="24"/>
          <w:szCs w:val="24"/>
        </w:rPr>
        <w:t>onducting a</w:t>
      </w:r>
      <w:r w:rsidR="00D02EAF">
        <w:rPr>
          <w:rFonts w:ascii="Times New Roman" w:hAnsi="Times New Roman" w:cs="Times New Roman"/>
          <w:sz w:val="24"/>
          <w:szCs w:val="24"/>
        </w:rPr>
        <w:t xml:space="preserve"> pilot study exploring how that measure and definitions of community knowledge compares across academic, professional and </w:t>
      </w:r>
      <w:r w:rsidR="003D3E1E">
        <w:rPr>
          <w:rFonts w:ascii="Times New Roman" w:hAnsi="Times New Roman" w:cs="Times New Roman"/>
          <w:sz w:val="24"/>
          <w:szCs w:val="24"/>
        </w:rPr>
        <w:t xml:space="preserve">knowledgeable </w:t>
      </w:r>
      <w:r w:rsidR="00D02EAF">
        <w:rPr>
          <w:rFonts w:ascii="Times New Roman" w:hAnsi="Times New Roman" w:cs="Times New Roman"/>
          <w:sz w:val="24"/>
          <w:szCs w:val="24"/>
        </w:rPr>
        <w:t xml:space="preserve">nonprofessional </w:t>
      </w:r>
      <w:r w:rsidR="003D3E1E">
        <w:rPr>
          <w:rFonts w:ascii="Times New Roman" w:hAnsi="Times New Roman" w:cs="Times New Roman"/>
          <w:sz w:val="24"/>
          <w:szCs w:val="24"/>
        </w:rPr>
        <w:t xml:space="preserve">(e.g., volunteer) </w:t>
      </w:r>
      <w:r w:rsidR="00D02EAF">
        <w:rPr>
          <w:rFonts w:ascii="Times New Roman" w:hAnsi="Times New Roman" w:cs="Times New Roman"/>
          <w:sz w:val="24"/>
          <w:szCs w:val="24"/>
        </w:rPr>
        <w:t>perspectives</w:t>
      </w:r>
      <w:r w:rsidR="003D3E1E">
        <w:rPr>
          <w:rFonts w:ascii="Times New Roman" w:hAnsi="Times New Roman" w:cs="Times New Roman"/>
          <w:sz w:val="24"/>
          <w:szCs w:val="24"/>
        </w:rPr>
        <w:t xml:space="preserve"> on different community issues in different countries</w:t>
      </w:r>
      <w:r w:rsidR="00D02EAF">
        <w:rPr>
          <w:rFonts w:ascii="Times New Roman" w:hAnsi="Times New Roman" w:cs="Times New Roman"/>
          <w:sz w:val="24"/>
          <w:szCs w:val="24"/>
        </w:rPr>
        <w:t>.</w:t>
      </w:r>
    </w:p>
    <w:p w14:paraId="354392BA" w14:textId="49F99543" w:rsidR="002E0D39" w:rsidRDefault="005F7722"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There were certain challenges in using</w:t>
      </w:r>
      <w:r w:rsidR="00480AB2">
        <w:rPr>
          <w:rFonts w:ascii="Times New Roman" w:hAnsi="Times New Roman" w:cs="Times New Roman"/>
          <w:sz w:val="24"/>
          <w:szCs w:val="24"/>
        </w:rPr>
        <w:t xml:space="preserve"> GIS</w:t>
      </w:r>
      <w:r>
        <w:rPr>
          <w:rFonts w:ascii="Times New Roman" w:hAnsi="Times New Roman" w:cs="Times New Roman"/>
          <w:sz w:val="24"/>
          <w:szCs w:val="24"/>
        </w:rPr>
        <w:t xml:space="preserve"> at the global level. For example, we had to somewhat arbitrarily decide to measure distances from the </w:t>
      </w:r>
      <w:r w:rsidR="00A255C0">
        <w:rPr>
          <w:rFonts w:ascii="Times New Roman" w:hAnsi="Times New Roman" w:cs="Times New Roman"/>
          <w:sz w:val="24"/>
          <w:szCs w:val="24"/>
        </w:rPr>
        <w:t>geographic center</w:t>
      </w:r>
      <w:r>
        <w:rPr>
          <w:rFonts w:ascii="Times New Roman" w:hAnsi="Times New Roman" w:cs="Times New Roman"/>
          <w:sz w:val="24"/>
          <w:szCs w:val="24"/>
        </w:rPr>
        <w:t xml:space="preserve"> of each country. A strength of using GIS to </w:t>
      </w:r>
      <w:r w:rsidR="002D738E">
        <w:rPr>
          <w:rFonts w:ascii="Times New Roman" w:hAnsi="Times New Roman" w:cs="Times New Roman"/>
          <w:sz w:val="24"/>
          <w:szCs w:val="24"/>
        </w:rPr>
        <w:t xml:space="preserve">map </w:t>
      </w:r>
      <w:r>
        <w:rPr>
          <w:rFonts w:ascii="Times New Roman" w:hAnsi="Times New Roman" w:cs="Times New Roman"/>
          <w:sz w:val="24"/>
          <w:szCs w:val="24"/>
        </w:rPr>
        <w:t>geographic patterns is its accuracy and ability to identify geospatial clusters of hot spots and cold spots.</w:t>
      </w:r>
      <w:r w:rsidR="005A7E95">
        <w:rPr>
          <w:rFonts w:ascii="Times New Roman" w:hAnsi="Times New Roman" w:cs="Times New Roman"/>
          <w:sz w:val="24"/>
          <w:szCs w:val="24"/>
        </w:rPr>
        <w:t xml:space="preserve"> Further, simply allowing people to visualize and analyze geographic patterns has been shown to facilitate both learning and action (</w:t>
      </w:r>
      <w:proofErr w:type="spellStart"/>
      <w:r w:rsidR="002562C2" w:rsidRPr="00E37D72">
        <w:rPr>
          <w:rFonts w:ascii="Times New Roman" w:hAnsi="Times New Roman" w:cs="Times New Roman"/>
          <w:sz w:val="24"/>
          <w:szCs w:val="24"/>
        </w:rPr>
        <w:t>Ruktanonchai</w:t>
      </w:r>
      <w:proofErr w:type="spellEnd"/>
      <w:r w:rsidR="002562C2">
        <w:rPr>
          <w:rFonts w:ascii="Times New Roman" w:hAnsi="Times New Roman" w:cs="Times New Roman"/>
          <w:sz w:val="24"/>
          <w:szCs w:val="24"/>
        </w:rPr>
        <w:t xml:space="preserve"> et al. </w:t>
      </w:r>
      <w:r w:rsidR="008C3E18">
        <w:rPr>
          <w:rFonts w:ascii="Times New Roman" w:hAnsi="Times New Roman" w:cs="Times New Roman"/>
          <w:sz w:val="24"/>
          <w:szCs w:val="24"/>
        </w:rPr>
        <w:lastRenderedPageBreak/>
        <w:t>2014</w:t>
      </w:r>
      <w:r w:rsidR="005A7E95">
        <w:rPr>
          <w:rFonts w:ascii="Times New Roman" w:hAnsi="Times New Roman" w:cs="Times New Roman"/>
          <w:sz w:val="24"/>
          <w:szCs w:val="24"/>
        </w:rPr>
        <w:t>). Finally, we have created a new method of measuring geographic proximity which takes into account adjacency (shared borders) and distance for island nations.</w:t>
      </w:r>
    </w:p>
    <w:p w14:paraId="65D7B860" w14:textId="1FC92101" w:rsidR="008F71EF" w:rsidRPr="008F71EF" w:rsidRDefault="002E0D39" w:rsidP="008F71EF">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Lastly, </w:t>
      </w:r>
      <w:r w:rsidR="002D3F41">
        <w:rPr>
          <w:rFonts w:ascii="Times New Roman" w:hAnsi="Times New Roman" w:cs="Times New Roman"/>
          <w:sz w:val="24"/>
          <w:szCs w:val="24"/>
        </w:rPr>
        <w:t>although k</w:t>
      </w:r>
      <w:r w:rsidR="002D3F41" w:rsidRPr="002D3F41">
        <w:rPr>
          <w:rFonts w:ascii="Times New Roman" w:hAnsi="Times New Roman" w:cs="Times New Roman"/>
          <w:sz w:val="24"/>
          <w:szCs w:val="24"/>
        </w:rPr>
        <w:t xml:space="preserve">nowledge transfer </w:t>
      </w:r>
      <w:r w:rsidR="00017C86">
        <w:rPr>
          <w:rFonts w:ascii="Times New Roman" w:hAnsi="Times New Roman" w:cs="Times New Roman"/>
          <w:sz w:val="24"/>
          <w:szCs w:val="24"/>
        </w:rPr>
        <w:t>refers to an</w:t>
      </w:r>
      <w:r w:rsidR="002D3F41" w:rsidRPr="002D3F41">
        <w:rPr>
          <w:rFonts w:ascii="Times New Roman" w:hAnsi="Times New Roman" w:cs="Times New Roman"/>
          <w:sz w:val="24"/>
          <w:szCs w:val="24"/>
        </w:rPr>
        <w:t xml:space="preserve"> intentional process, whereas knowledge spillover </w:t>
      </w:r>
      <w:r w:rsidR="00017C86">
        <w:rPr>
          <w:rFonts w:ascii="Times New Roman" w:hAnsi="Times New Roman" w:cs="Times New Roman"/>
          <w:sz w:val="24"/>
          <w:szCs w:val="24"/>
        </w:rPr>
        <w:t>refers to “</w:t>
      </w:r>
      <w:r w:rsidR="00017C86" w:rsidRPr="00017C86">
        <w:rPr>
          <w:rFonts w:ascii="Times New Roman" w:hAnsi="Times New Roman" w:cs="Times New Roman"/>
          <w:sz w:val="24"/>
          <w:szCs w:val="24"/>
        </w:rPr>
        <w:t>the unintentional flow of knowledge from one network party to another</w:t>
      </w:r>
      <w:r w:rsidR="00017C86">
        <w:rPr>
          <w:rFonts w:ascii="Times New Roman" w:hAnsi="Times New Roman" w:cs="Times New Roman"/>
          <w:sz w:val="24"/>
          <w:szCs w:val="24"/>
        </w:rPr>
        <w:t xml:space="preserve">” (Ko, &amp; Liu, 2015, p. 263), </w:t>
      </w:r>
      <w:r w:rsidR="002D3F41">
        <w:rPr>
          <w:rFonts w:ascii="Times New Roman" w:hAnsi="Times New Roman" w:cs="Times New Roman"/>
          <w:sz w:val="24"/>
          <w:szCs w:val="24"/>
        </w:rPr>
        <w:t xml:space="preserve">our research design did not take into account the theoretical distinction between the two concepts. Therefore, further research is needed to examine the differential effects of </w:t>
      </w:r>
      <w:r w:rsidR="00017C86">
        <w:rPr>
          <w:rFonts w:ascii="Times New Roman" w:hAnsi="Times New Roman" w:cs="Times New Roman"/>
          <w:sz w:val="24"/>
          <w:szCs w:val="24"/>
        </w:rPr>
        <w:t>knowledge transfer and knowledge spillover</w:t>
      </w:r>
      <w:r w:rsidR="002D3F41">
        <w:rPr>
          <w:rFonts w:ascii="Times New Roman" w:hAnsi="Times New Roman" w:cs="Times New Roman"/>
          <w:sz w:val="24"/>
          <w:szCs w:val="24"/>
        </w:rPr>
        <w:t xml:space="preserve"> on the global development of community psychology in the context of intentionality. </w:t>
      </w:r>
    </w:p>
    <w:p w14:paraId="048B6F09" w14:textId="477206EC" w:rsidR="00D02EAF" w:rsidRPr="002E0D39" w:rsidRDefault="00D02EAF" w:rsidP="002E0D39">
      <w:pPr>
        <w:spacing w:line="480" w:lineRule="auto"/>
        <w:ind w:firstLine="720"/>
        <w:contextualSpacing/>
        <w:jc w:val="both"/>
        <w:rPr>
          <w:rFonts w:ascii="Times New Roman" w:hAnsi="Times New Roman" w:cs="Times New Roman"/>
          <w:b/>
          <w:sz w:val="24"/>
          <w:szCs w:val="24"/>
        </w:rPr>
      </w:pPr>
      <w:r w:rsidRPr="002E0D39">
        <w:rPr>
          <w:rFonts w:ascii="Times New Roman" w:hAnsi="Times New Roman" w:cs="Times New Roman"/>
          <w:b/>
          <w:sz w:val="24"/>
          <w:szCs w:val="24"/>
        </w:rPr>
        <w:t>Conclusions</w:t>
      </w:r>
    </w:p>
    <w:p w14:paraId="683164F2" w14:textId="58AB4E1C" w:rsidR="00D02EAF" w:rsidRPr="00CF2BD2" w:rsidRDefault="00424A06" w:rsidP="002E0D3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It has been 15 years since Luke (2005) argued for making GIS and other contextual research methods more mainstream in CP. Yet aside from an excellent 2009 special issue of the </w:t>
      </w:r>
      <w:r w:rsidRPr="00424A06">
        <w:rPr>
          <w:rFonts w:ascii="Times New Roman" w:hAnsi="Times New Roman" w:cs="Times New Roman"/>
          <w:i/>
          <w:iCs/>
          <w:sz w:val="24"/>
          <w:szCs w:val="24"/>
        </w:rPr>
        <w:t>Journal of Prevention &amp; Intervention in the Community</w:t>
      </w:r>
      <w:r w:rsidR="007F3C5C">
        <w:rPr>
          <w:rFonts w:ascii="Times New Roman" w:hAnsi="Times New Roman" w:cs="Times New Roman"/>
          <w:iCs/>
          <w:sz w:val="24"/>
          <w:szCs w:val="24"/>
        </w:rPr>
        <w:t>,</w:t>
      </w:r>
      <w:r>
        <w:rPr>
          <w:rFonts w:ascii="Times New Roman" w:hAnsi="Times New Roman" w:cs="Times New Roman"/>
          <w:iCs/>
          <w:sz w:val="24"/>
          <w:szCs w:val="24"/>
        </w:rPr>
        <w:t xml:space="preserve"> </w:t>
      </w:r>
      <w:r w:rsidR="007F3C5C">
        <w:rPr>
          <w:rFonts w:ascii="Times New Roman" w:hAnsi="Times New Roman" w:cs="Times New Roman"/>
          <w:iCs/>
          <w:sz w:val="24"/>
          <w:szCs w:val="24"/>
        </w:rPr>
        <w:t xml:space="preserve">use of </w:t>
      </w:r>
      <w:r>
        <w:rPr>
          <w:rFonts w:ascii="Times New Roman" w:hAnsi="Times New Roman" w:cs="Times New Roman"/>
          <w:iCs/>
          <w:sz w:val="24"/>
          <w:szCs w:val="24"/>
        </w:rPr>
        <w:t>GIS in CP</w:t>
      </w:r>
      <w:r w:rsidR="007F3C5C">
        <w:rPr>
          <w:rFonts w:ascii="Times New Roman" w:hAnsi="Times New Roman" w:cs="Times New Roman"/>
          <w:iCs/>
          <w:sz w:val="24"/>
          <w:szCs w:val="24"/>
        </w:rPr>
        <w:t xml:space="preserve"> research and professional work continues to be rare.</w:t>
      </w:r>
      <w:r>
        <w:rPr>
          <w:rFonts w:ascii="Times New Roman" w:hAnsi="Times New Roman" w:cs="Times New Roman"/>
          <w:sz w:val="24"/>
          <w:szCs w:val="24"/>
        </w:rPr>
        <w:t xml:space="preserve"> </w:t>
      </w:r>
      <w:r w:rsidR="00A255C0">
        <w:rPr>
          <w:rFonts w:ascii="Times New Roman" w:hAnsi="Times New Roman" w:cs="Times New Roman"/>
          <w:sz w:val="24"/>
          <w:szCs w:val="24"/>
        </w:rPr>
        <w:t xml:space="preserve"> </w:t>
      </w:r>
      <w:r w:rsidR="007F3C5C">
        <w:rPr>
          <w:rFonts w:ascii="Times New Roman" w:hAnsi="Times New Roman" w:cs="Times New Roman"/>
          <w:sz w:val="24"/>
          <w:szCs w:val="24"/>
        </w:rPr>
        <w:t xml:space="preserve">Our analysis shows that </w:t>
      </w:r>
      <w:r w:rsidR="00A255C0">
        <w:rPr>
          <w:rFonts w:ascii="Times New Roman" w:hAnsi="Times New Roman" w:cs="Times New Roman"/>
          <w:sz w:val="24"/>
          <w:szCs w:val="24"/>
        </w:rPr>
        <w:t xml:space="preserve">GIS holds much potential for analyzing geospatial patterns at the </w:t>
      </w:r>
      <w:r w:rsidR="007F3C5C">
        <w:rPr>
          <w:rFonts w:ascii="Times New Roman" w:hAnsi="Times New Roman" w:cs="Times New Roman"/>
          <w:sz w:val="24"/>
          <w:szCs w:val="24"/>
        </w:rPr>
        <w:t>international</w:t>
      </w:r>
      <w:r w:rsidR="00A255C0">
        <w:rPr>
          <w:rFonts w:ascii="Times New Roman" w:hAnsi="Times New Roman" w:cs="Times New Roman"/>
          <w:sz w:val="24"/>
          <w:szCs w:val="24"/>
        </w:rPr>
        <w:t xml:space="preserve"> </w:t>
      </w:r>
      <w:r w:rsidR="007F3C5C">
        <w:rPr>
          <w:rFonts w:ascii="Times New Roman" w:hAnsi="Times New Roman" w:cs="Times New Roman"/>
          <w:sz w:val="24"/>
          <w:szCs w:val="24"/>
        </w:rPr>
        <w:t xml:space="preserve">as well as the community </w:t>
      </w:r>
      <w:r w:rsidR="00A255C0">
        <w:rPr>
          <w:rFonts w:ascii="Times New Roman" w:hAnsi="Times New Roman" w:cs="Times New Roman"/>
          <w:sz w:val="24"/>
          <w:szCs w:val="24"/>
        </w:rPr>
        <w:t>level. Our finding that CP global hot</w:t>
      </w:r>
      <w:r w:rsidR="009838B0">
        <w:rPr>
          <w:rFonts w:ascii="Times New Roman" w:hAnsi="Times New Roman" w:cs="Times New Roman"/>
          <w:sz w:val="24"/>
          <w:szCs w:val="24"/>
        </w:rPr>
        <w:t xml:space="preserve"> </w:t>
      </w:r>
      <w:r w:rsidR="00A255C0">
        <w:rPr>
          <w:rFonts w:ascii="Times New Roman" w:hAnsi="Times New Roman" w:cs="Times New Roman"/>
          <w:sz w:val="24"/>
          <w:szCs w:val="24"/>
        </w:rPr>
        <w:t xml:space="preserve">spots coincide with more resourced countries </w:t>
      </w:r>
      <w:r w:rsidR="00662909">
        <w:rPr>
          <w:rFonts w:ascii="Times New Roman" w:hAnsi="Times New Roman" w:cs="Times New Roman"/>
          <w:sz w:val="24"/>
          <w:szCs w:val="24"/>
        </w:rPr>
        <w:t>(higher HDI: Fig. 4) confirms prior results (</w:t>
      </w:r>
      <w:proofErr w:type="spellStart"/>
      <w:r w:rsidR="00662909">
        <w:rPr>
          <w:rFonts w:ascii="Times New Roman" w:hAnsi="Times New Roman" w:cs="Times New Roman"/>
          <w:sz w:val="24"/>
          <w:szCs w:val="24"/>
        </w:rPr>
        <w:t>Hanitio</w:t>
      </w:r>
      <w:proofErr w:type="spellEnd"/>
      <w:r w:rsidR="00662909">
        <w:rPr>
          <w:rFonts w:ascii="Times New Roman" w:hAnsi="Times New Roman" w:cs="Times New Roman"/>
          <w:sz w:val="24"/>
          <w:szCs w:val="24"/>
        </w:rPr>
        <w:t xml:space="preserve"> &amp; Perkins, 2017) and so reinforces the challenge for low-income countries and regions to develop their own versions of CP to address their own unique needs.</w:t>
      </w:r>
      <w:r w:rsidR="007F3C5C">
        <w:rPr>
          <w:rFonts w:ascii="Times New Roman" w:hAnsi="Times New Roman" w:cs="Times New Roman"/>
          <w:sz w:val="24"/>
          <w:szCs w:val="24"/>
        </w:rPr>
        <w:t xml:space="preserve"> Fortunately, </w:t>
      </w:r>
      <w:r w:rsidR="00AD710B">
        <w:rPr>
          <w:rFonts w:ascii="Times New Roman" w:hAnsi="Times New Roman" w:cs="Times New Roman"/>
          <w:sz w:val="24"/>
          <w:szCs w:val="24"/>
        </w:rPr>
        <w:t>a geospatial analysis suggests</w:t>
      </w:r>
      <w:r w:rsidR="007F3C5C">
        <w:rPr>
          <w:rFonts w:ascii="Times New Roman" w:hAnsi="Times New Roman" w:cs="Times New Roman"/>
          <w:sz w:val="24"/>
          <w:szCs w:val="24"/>
        </w:rPr>
        <w:t xml:space="preserve"> that if such countries have neighbors with any recent history of CP training and professional work, they may be able to draw on regional </w:t>
      </w:r>
      <w:r w:rsidR="00AD710B">
        <w:rPr>
          <w:rFonts w:ascii="Times New Roman" w:hAnsi="Times New Roman" w:cs="Times New Roman"/>
          <w:sz w:val="24"/>
          <w:szCs w:val="24"/>
        </w:rPr>
        <w:t xml:space="preserve">rather than Western </w:t>
      </w:r>
      <w:r w:rsidR="007F3C5C">
        <w:rPr>
          <w:rFonts w:ascii="Times New Roman" w:hAnsi="Times New Roman" w:cs="Times New Roman"/>
          <w:sz w:val="24"/>
          <w:szCs w:val="24"/>
        </w:rPr>
        <w:t>CP human capital to help develop their own.</w:t>
      </w:r>
    </w:p>
    <w:p w14:paraId="1BDDB85C" w14:textId="77777777" w:rsidR="00EE088E" w:rsidRDefault="00EE088E">
      <w:pPr>
        <w:rPr>
          <w:rFonts w:ascii="Times New Roman" w:hAnsi="Times New Roman" w:cs="Times New Roman"/>
          <w:sz w:val="24"/>
          <w:szCs w:val="24"/>
        </w:rPr>
      </w:pPr>
      <w:r>
        <w:rPr>
          <w:rFonts w:ascii="Times New Roman" w:hAnsi="Times New Roman" w:cs="Times New Roman"/>
          <w:sz w:val="24"/>
          <w:szCs w:val="24"/>
        </w:rPr>
        <w:br w:type="page"/>
      </w:r>
    </w:p>
    <w:p w14:paraId="1795A3C9" w14:textId="5AE199FF" w:rsidR="00E37D72" w:rsidRPr="009C12BB" w:rsidRDefault="00E37D72" w:rsidP="005F4264">
      <w:pPr>
        <w:spacing w:after="0" w:line="480" w:lineRule="auto"/>
        <w:jc w:val="center"/>
        <w:rPr>
          <w:rFonts w:ascii="Times New Roman" w:hAnsi="Times New Roman" w:cs="Times New Roman"/>
          <w:b/>
          <w:bCs/>
          <w:sz w:val="24"/>
          <w:szCs w:val="24"/>
        </w:rPr>
      </w:pPr>
      <w:r w:rsidRPr="00E37D72">
        <w:rPr>
          <w:rFonts w:ascii="Times New Roman" w:hAnsi="Times New Roman" w:cs="Times New Roman"/>
          <w:sz w:val="24"/>
          <w:szCs w:val="24"/>
        </w:rPr>
        <w:lastRenderedPageBreak/>
        <w:t>References</w:t>
      </w:r>
    </w:p>
    <w:p w14:paraId="2126A0FB" w14:textId="588CDE3B" w:rsidR="00C1061F" w:rsidRDefault="00C1061F" w:rsidP="005F4264">
      <w:pPr>
        <w:spacing w:after="0"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Bahar</w:t>
      </w:r>
      <w:proofErr w:type="spellEnd"/>
      <w:r>
        <w:rPr>
          <w:rFonts w:ascii="Times New Roman" w:hAnsi="Times New Roman" w:cs="Times New Roman"/>
          <w:sz w:val="24"/>
          <w:szCs w:val="24"/>
        </w:rPr>
        <w:t xml:space="preserve"> D.,</w:t>
      </w:r>
      <w:r w:rsidRPr="00C85A3C">
        <w:rPr>
          <w:rFonts w:ascii="Times New Roman" w:hAnsi="Times New Roman" w:cs="Times New Roman"/>
          <w:sz w:val="24"/>
          <w:szCs w:val="24"/>
        </w:rPr>
        <w:t xml:space="preserve"> </w:t>
      </w:r>
      <w:r>
        <w:rPr>
          <w:rFonts w:ascii="Times New Roman" w:hAnsi="Times New Roman" w:cs="Times New Roman"/>
          <w:sz w:val="24"/>
          <w:szCs w:val="24"/>
        </w:rPr>
        <w:t>Hausmann, R.</w:t>
      </w:r>
      <w:r w:rsidRPr="00C85A3C">
        <w:rPr>
          <w:rFonts w:ascii="Times New Roman" w:hAnsi="Times New Roman" w:cs="Times New Roman"/>
          <w:sz w:val="24"/>
          <w:szCs w:val="24"/>
        </w:rPr>
        <w:t>,</w:t>
      </w:r>
      <w:r>
        <w:rPr>
          <w:rFonts w:ascii="Times New Roman" w:hAnsi="Times New Roman" w:cs="Times New Roman"/>
          <w:sz w:val="24"/>
          <w:szCs w:val="24"/>
        </w:rPr>
        <w:t xml:space="preserve"> &amp; Hidalgo, C</w:t>
      </w:r>
      <w:r w:rsidRPr="00C85A3C">
        <w:rPr>
          <w:rFonts w:ascii="Times New Roman" w:hAnsi="Times New Roman" w:cs="Times New Roman"/>
          <w:sz w:val="24"/>
          <w:szCs w:val="24"/>
        </w:rPr>
        <w:t>.</w:t>
      </w:r>
      <w:r>
        <w:rPr>
          <w:rFonts w:ascii="Times New Roman" w:hAnsi="Times New Roman" w:cs="Times New Roman"/>
          <w:sz w:val="24"/>
          <w:szCs w:val="24"/>
        </w:rPr>
        <w:t xml:space="preserve"> (</w:t>
      </w:r>
      <w:r w:rsidRPr="00C85A3C">
        <w:rPr>
          <w:rFonts w:ascii="Times New Roman" w:hAnsi="Times New Roman" w:cs="Times New Roman"/>
          <w:sz w:val="24"/>
          <w:szCs w:val="24"/>
        </w:rPr>
        <w:t>2012</w:t>
      </w:r>
      <w:r>
        <w:rPr>
          <w:rFonts w:ascii="Times New Roman" w:hAnsi="Times New Roman" w:cs="Times New Roman"/>
          <w:sz w:val="24"/>
          <w:szCs w:val="24"/>
        </w:rPr>
        <w:t>)</w:t>
      </w:r>
      <w:r w:rsidRPr="00C85A3C">
        <w:rPr>
          <w:rFonts w:ascii="Times New Roman" w:hAnsi="Times New Roman" w:cs="Times New Roman"/>
          <w:sz w:val="24"/>
          <w:szCs w:val="24"/>
        </w:rPr>
        <w:t xml:space="preserve">. </w:t>
      </w:r>
      <w:r w:rsidRPr="00C85A3C">
        <w:rPr>
          <w:rFonts w:ascii="Times New Roman" w:hAnsi="Times New Roman" w:cs="Times New Roman"/>
          <w:i/>
          <w:iCs/>
          <w:sz w:val="24"/>
          <w:szCs w:val="24"/>
        </w:rPr>
        <w:t>International Knowledge Diffusion and the Comparative Advantage of Nations</w:t>
      </w:r>
      <w:r w:rsidRPr="00C85A3C">
        <w:rPr>
          <w:rFonts w:ascii="Times New Roman" w:hAnsi="Times New Roman" w:cs="Times New Roman"/>
          <w:sz w:val="24"/>
          <w:szCs w:val="24"/>
        </w:rPr>
        <w:t xml:space="preserve">. HKS Faculty Research Working Paper Series and CID Working Papers </w:t>
      </w:r>
      <w:r>
        <w:rPr>
          <w:rFonts w:ascii="Times New Roman" w:hAnsi="Times New Roman" w:cs="Times New Roman"/>
          <w:sz w:val="24"/>
          <w:szCs w:val="24"/>
        </w:rPr>
        <w:t xml:space="preserve">No. </w:t>
      </w:r>
      <w:r w:rsidRPr="00C85A3C">
        <w:rPr>
          <w:rFonts w:ascii="Times New Roman" w:hAnsi="Times New Roman" w:cs="Times New Roman"/>
          <w:sz w:val="24"/>
          <w:szCs w:val="24"/>
        </w:rPr>
        <w:t>RWP12-020 and 235</w:t>
      </w:r>
      <w:r>
        <w:rPr>
          <w:rFonts w:ascii="Times New Roman" w:hAnsi="Times New Roman" w:cs="Times New Roman"/>
          <w:sz w:val="24"/>
          <w:szCs w:val="24"/>
        </w:rPr>
        <w:t>.</w:t>
      </w:r>
      <w:r w:rsidR="00B0369E">
        <w:rPr>
          <w:rFonts w:ascii="Times New Roman" w:hAnsi="Times New Roman" w:cs="Times New Roman"/>
          <w:sz w:val="24"/>
          <w:szCs w:val="24"/>
        </w:rPr>
        <w:t xml:space="preserve"> </w:t>
      </w:r>
      <w:r w:rsidR="00B0369E" w:rsidRPr="00B0369E">
        <w:rPr>
          <w:rFonts w:ascii="Times New Roman" w:hAnsi="Times New Roman" w:cs="Times New Roman"/>
          <w:sz w:val="24"/>
          <w:szCs w:val="24"/>
        </w:rPr>
        <w:t> </w:t>
      </w:r>
      <w:hyperlink r:id="rId8" w:tgtFrame="_blank" w:history="1">
        <w:r w:rsidR="00B0369E" w:rsidRPr="00B0369E">
          <w:rPr>
            <w:rStyle w:val="Hyperlink"/>
            <w:rFonts w:ascii="Times New Roman" w:hAnsi="Times New Roman" w:cs="Times New Roman"/>
            <w:sz w:val="24"/>
            <w:szCs w:val="24"/>
          </w:rPr>
          <w:t>http://dx.doi.org/10.2139/ssrn.2087607</w:t>
        </w:r>
      </w:hyperlink>
    </w:p>
    <w:p w14:paraId="276DF30D" w14:textId="7FA86A19" w:rsidR="006033F7" w:rsidRDefault="006033F7" w:rsidP="005F4264">
      <w:pPr>
        <w:spacing w:after="0" w:line="480" w:lineRule="auto"/>
        <w:ind w:left="720" w:hanging="720"/>
        <w:jc w:val="both"/>
        <w:rPr>
          <w:rFonts w:ascii="Times New Roman" w:hAnsi="Times New Roman" w:cs="Times New Roman"/>
          <w:sz w:val="24"/>
          <w:szCs w:val="24"/>
        </w:rPr>
      </w:pPr>
      <w:proofErr w:type="spellStart"/>
      <w:r w:rsidRPr="00A34113">
        <w:rPr>
          <w:rFonts w:ascii="Times New Roman" w:hAnsi="Times New Roman" w:cs="Times New Roman"/>
          <w:sz w:val="24"/>
          <w:szCs w:val="24"/>
        </w:rPr>
        <w:t>Boschma</w:t>
      </w:r>
      <w:proofErr w:type="spellEnd"/>
      <w:r w:rsidRPr="00A34113">
        <w:rPr>
          <w:rFonts w:ascii="Times New Roman" w:hAnsi="Times New Roman" w:cs="Times New Roman"/>
          <w:sz w:val="24"/>
          <w:szCs w:val="24"/>
        </w:rPr>
        <w:t xml:space="preserve">, R. (2005). Proximity and innovation: </w:t>
      </w:r>
      <w:r>
        <w:rPr>
          <w:rFonts w:ascii="Times New Roman" w:hAnsi="Times New Roman" w:cs="Times New Roman"/>
          <w:sz w:val="24"/>
          <w:szCs w:val="24"/>
        </w:rPr>
        <w:t>A</w:t>
      </w:r>
      <w:r w:rsidRPr="00A34113">
        <w:rPr>
          <w:rFonts w:ascii="Times New Roman" w:hAnsi="Times New Roman" w:cs="Times New Roman"/>
          <w:sz w:val="24"/>
          <w:szCs w:val="24"/>
        </w:rPr>
        <w:t xml:space="preserve"> critical assessment. </w:t>
      </w:r>
      <w:r w:rsidRPr="00A34113">
        <w:rPr>
          <w:rFonts w:ascii="Times New Roman" w:hAnsi="Times New Roman" w:cs="Times New Roman"/>
          <w:i/>
          <w:iCs/>
          <w:sz w:val="24"/>
          <w:szCs w:val="24"/>
        </w:rPr>
        <w:t>Regional studies</w:t>
      </w:r>
      <w:r w:rsidRPr="00A34113">
        <w:rPr>
          <w:rFonts w:ascii="Times New Roman" w:hAnsi="Times New Roman" w:cs="Times New Roman"/>
          <w:sz w:val="24"/>
          <w:szCs w:val="24"/>
        </w:rPr>
        <w:t>, </w:t>
      </w:r>
      <w:r w:rsidRPr="00A34113">
        <w:rPr>
          <w:rFonts w:ascii="Times New Roman" w:hAnsi="Times New Roman" w:cs="Times New Roman"/>
          <w:i/>
          <w:iCs/>
          <w:sz w:val="24"/>
          <w:szCs w:val="24"/>
        </w:rPr>
        <w:t>39</w:t>
      </w:r>
      <w:r w:rsidRPr="00A34113">
        <w:rPr>
          <w:rFonts w:ascii="Times New Roman" w:hAnsi="Times New Roman" w:cs="Times New Roman"/>
          <w:sz w:val="24"/>
          <w:szCs w:val="24"/>
        </w:rPr>
        <w:t>(1), 61-74.</w:t>
      </w:r>
      <w:r w:rsidR="002B3437">
        <w:rPr>
          <w:rFonts w:ascii="Times New Roman" w:hAnsi="Times New Roman" w:cs="Times New Roman"/>
          <w:sz w:val="24"/>
          <w:szCs w:val="24"/>
        </w:rPr>
        <w:t xml:space="preserve"> </w:t>
      </w:r>
      <w:r w:rsidR="002B3437" w:rsidRPr="002B3437">
        <w:rPr>
          <w:rFonts w:ascii="Times New Roman" w:hAnsi="Times New Roman" w:cs="Times New Roman"/>
          <w:sz w:val="24"/>
          <w:szCs w:val="24"/>
        </w:rPr>
        <w:t>https://doi.org/10.1080/0034340052000320887</w:t>
      </w:r>
    </w:p>
    <w:p w14:paraId="203DEEDB" w14:textId="7AFB318C" w:rsidR="00C1061F" w:rsidRDefault="00C1061F" w:rsidP="00663288">
      <w:pPr>
        <w:spacing w:after="0" w:line="480" w:lineRule="auto"/>
        <w:ind w:left="720" w:hanging="720"/>
        <w:jc w:val="both"/>
        <w:rPr>
          <w:rFonts w:ascii="Times New Roman" w:hAnsi="Times New Roman" w:cs="Times New Roman"/>
          <w:sz w:val="24"/>
          <w:szCs w:val="24"/>
        </w:rPr>
      </w:pPr>
      <w:proofErr w:type="spellStart"/>
      <w:r w:rsidRPr="00E37D72">
        <w:rPr>
          <w:rFonts w:ascii="Times New Roman" w:hAnsi="Times New Roman" w:cs="Times New Roman"/>
          <w:sz w:val="24"/>
          <w:szCs w:val="24"/>
        </w:rPr>
        <w:t>Carlino</w:t>
      </w:r>
      <w:proofErr w:type="spellEnd"/>
      <w:r w:rsidRPr="00E37D72">
        <w:rPr>
          <w:rFonts w:ascii="Times New Roman" w:hAnsi="Times New Roman" w:cs="Times New Roman"/>
          <w:sz w:val="24"/>
          <w:szCs w:val="24"/>
        </w:rPr>
        <w:t>, G. A. (2001). Knowledge spillovers: cities’ role in the new economy. </w:t>
      </w:r>
      <w:r w:rsidRPr="00E37D72">
        <w:rPr>
          <w:rFonts w:ascii="Times New Roman" w:hAnsi="Times New Roman" w:cs="Times New Roman"/>
          <w:i/>
          <w:iCs/>
          <w:sz w:val="24"/>
          <w:szCs w:val="24"/>
        </w:rPr>
        <w:t>Business Review Q</w:t>
      </w:r>
      <w:r w:rsidRPr="00E37D72">
        <w:rPr>
          <w:rFonts w:ascii="Times New Roman" w:hAnsi="Times New Roman" w:cs="Times New Roman"/>
          <w:sz w:val="24"/>
          <w:szCs w:val="24"/>
        </w:rPr>
        <w:t>, </w:t>
      </w:r>
      <w:r w:rsidRPr="00E37D72">
        <w:rPr>
          <w:rFonts w:ascii="Times New Roman" w:hAnsi="Times New Roman" w:cs="Times New Roman"/>
          <w:i/>
          <w:iCs/>
          <w:sz w:val="24"/>
          <w:szCs w:val="24"/>
        </w:rPr>
        <w:t>4</w:t>
      </w:r>
      <w:r w:rsidRPr="00E37D72">
        <w:rPr>
          <w:rFonts w:ascii="Times New Roman" w:hAnsi="Times New Roman" w:cs="Times New Roman"/>
          <w:sz w:val="24"/>
          <w:szCs w:val="24"/>
        </w:rPr>
        <w:t>(1), 17-24.</w:t>
      </w:r>
      <w:r w:rsidR="002B3437">
        <w:rPr>
          <w:rFonts w:ascii="Times New Roman" w:hAnsi="Times New Roman" w:cs="Times New Roman"/>
          <w:sz w:val="24"/>
          <w:szCs w:val="24"/>
        </w:rPr>
        <w:t xml:space="preserve"> </w:t>
      </w:r>
    </w:p>
    <w:p w14:paraId="0DE55833" w14:textId="107BDE8E" w:rsidR="00430B40" w:rsidRDefault="00430B40" w:rsidP="00663288">
      <w:pPr>
        <w:spacing w:after="0" w:line="480" w:lineRule="auto"/>
        <w:ind w:left="720" w:hanging="720"/>
        <w:jc w:val="both"/>
        <w:rPr>
          <w:rFonts w:ascii="Times New Roman" w:hAnsi="Times New Roman" w:cs="Times New Roman"/>
          <w:sz w:val="24"/>
          <w:szCs w:val="24"/>
        </w:rPr>
      </w:pPr>
      <w:r w:rsidRPr="00430B40">
        <w:rPr>
          <w:rFonts w:ascii="Times New Roman" w:hAnsi="Times New Roman" w:cs="Times New Roman"/>
          <w:sz w:val="24"/>
          <w:szCs w:val="24"/>
        </w:rPr>
        <w:t>Ding, Y., &amp; Fotheringham, A. S. (1992). The integration of spatial analysis and GIS. </w:t>
      </w:r>
      <w:r w:rsidRPr="00430B40">
        <w:rPr>
          <w:rFonts w:ascii="Times New Roman" w:hAnsi="Times New Roman" w:cs="Times New Roman"/>
          <w:i/>
          <w:iCs/>
          <w:sz w:val="24"/>
          <w:szCs w:val="24"/>
        </w:rPr>
        <w:t>Computers, Environment and Urban Systems</w:t>
      </w:r>
      <w:r w:rsidRPr="00430B40">
        <w:rPr>
          <w:rFonts w:ascii="Times New Roman" w:hAnsi="Times New Roman" w:cs="Times New Roman"/>
          <w:sz w:val="24"/>
          <w:szCs w:val="24"/>
        </w:rPr>
        <w:t>, </w:t>
      </w:r>
      <w:r w:rsidRPr="00430B40">
        <w:rPr>
          <w:rFonts w:ascii="Times New Roman" w:hAnsi="Times New Roman" w:cs="Times New Roman"/>
          <w:i/>
          <w:iCs/>
          <w:sz w:val="24"/>
          <w:szCs w:val="24"/>
        </w:rPr>
        <w:t>16</w:t>
      </w:r>
      <w:r w:rsidRPr="00430B40">
        <w:rPr>
          <w:rFonts w:ascii="Times New Roman" w:hAnsi="Times New Roman" w:cs="Times New Roman"/>
          <w:sz w:val="24"/>
          <w:szCs w:val="24"/>
        </w:rPr>
        <w:t>(1), 3-19.</w:t>
      </w:r>
      <w:r w:rsidR="002B3437">
        <w:rPr>
          <w:rFonts w:ascii="Times New Roman" w:hAnsi="Times New Roman" w:cs="Times New Roman"/>
          <w:sz w:val="24"/>
          <w:szCs w:val="24"/>
        </w:rPr>
        <w:t xml:space="preserve"> </w:t>
      </w:r>
      <w:hyperlink r:id="rId9" w:tgtFrame="_blank" w:tooltip="Persistent link using digital object identifier" w:history="1">
        <w:r w:rsidR="002B3437" w:rsidRPr="002B3437">
          <w:rPr>
            <w:rStyle w:val="Hyperlink"/>
            <w:rFonts w:ascii="Times New Roman" w:hAnsi="Times New Roman" w:cs="Times New Roman"/>
            <w:sz w:val="24"/>
            <w:szCs w:val="24"/>
          </w:rPr>
          <w:t>https://doi.org/10.1016/0198-9715(92)90050-2</w:t>
        </w:r>
      </w:hyperlink>
    </w:p>
    <w:p w14:paraId="27B463B7" w14:textId="00FB10B7" w:rsidR="002B3437" w:rsidRPr="002B3437" w:rsidRDefault="00E37D72" w:rsidP="002B3437">
      <w:pPr>
        <w:spacing w:after="0" w:line="480" w:lineRule="auto"/>
        <w:ind w:left="720" w:hanging="720"/>
        <w:jc w:val="both"/>
        <w:rPr>
          <w:rFonts w:ascii="Times New Roman" w:hAnsi="Times New Roman" w:cs="Times New Roman"/>
          <w:sz w:val="24"/>
          <w:szCs w:val="24"/>
        </w:rPr>
      </w:pPr>
      <w:r w:rsidRPr="00E37D72">
        <w:rPr>
          <w:rFonts w:ascii="Times New Roman" w:hAnsi="Times New Roman" w:cs="Times New Roman"/>
          <w:sz w:val="24"/>
          <w:szCs w:val="24"/>
        </w:rPr>
        <w:t xml:space="preserve">Elwood, S. (2006). Critical issues in participatory GIS: Deconstructions, reconstructions, and new research directions. </w:t>
      </w:r>
      <w:r w:rsidRPr="00E37D72">
        <w:rPr>
          <w:rFonts w:ascii="Times New Roman" w:hAnsi="Times New Roman" w:cs="Times New Roman"/>
          <w:i/>
          <w:iCs/>
          <w:sz w:val="24"/>
          <w:szCs w:val="24"/>
        </w:rPr>
        <w:t>Transactions in GIS</w:t>
      </w:r>
      <w:r w:rsidRPr="00E37D72">
        <w:rPr>
          <w:rFonts w:ascii="Times New Roman" w:hAnsi="Times New Roman" w:cs="Times New Roman"/>
          <w:sz w:val="24"/>
          <w:szCs w:val="24"/>
        </w:rPr>
        <w:t xml:space="preserve">, </w:t>
      </w:r>
      <w:r w:rsidRPr="00E37D72">
        <w:rPr>
          <w:rFonts w:ascii="Times New Roman" w:hAnsi="Times New Roman" w:cs="Times New Roman"/>
          <w:i/>
          <w:iCs/>
          <w:sz w:val="24"/>
          <w:szCs w:val="24"/>
        </w:rPr>
        <w:t>10</w:t>
      </w:r>
      <w:r w:rsidRPr="00E37D72">
        <w:rPr>
          <w:rFonts w:ascii="Times New Roman" w:hAnsi="Times New Roman" w:cs="Times New Roman"/>
          <w:sz w:val="24"/>
          <w:szCs w:val="24"/>
        </w:rPr>
        <w:t>(5), 693-708.</w:t>
      </w:r>
      <w:r w:rsidR="002B3437">
        <w:rPr>
          <w:rFonts w:ascii="Times New Roman" w:hAnsi="Times New Roman" w:cs="Times New Roman"/>
          <w:sz w:val="24"/>
          <w:szCs w:val="24"/>
        </w:rPr>
        <w:t xml:space="preserve"> </w:t>
      </w:r>
      <w:r w:rsidR="002B3437" w:rsidRPr="002B3437">
        <w:rPr>
          <w:rFonts w:ascii="Times New Roman" w:hAnsi="Times New Roman" w:cs="Times New Roman"/>
          <w:sz w:val="24"/>
          <w:szCs w:val="24"/>
        </w:rPr>
        <w:t> </w:t>
      </w:r>
      <w:hyperlink r:id="rId10" w:history="1">
        <w:r w:rsidR="002B3437" w:rsidRPr="002B3437">
          <w:rPr>
            <w:rStyle w:val="Hyperlink"/>
            <w:rFonts w:ascii="Times New Roman" w:hAnsi="Times New Roman" w:cs="Times New Roman"/>
            <w:sz w:val="24"/>
            <w:szCs w:val="24"/>
          </w:rPr>
          <w:t>https://doi.org/10.1111/j.1467-9671.2006.01023.x</w:t>
        </w:r>
      </w:hyperlink>
    </w:p>
    <w:p w14:paraId="198971C8" w14:textId="26571BB2" w:rsidR="00C1061F" w:rsidRPr="00E37D72" w:rsidRDefault="00C1061F" w:rsidP="002B3437">
      <w:pPr>
        <w:spacing w:after="0" w:line="480" w:lineRule="auto"/>
        <w:ind w:left="720" w:hanging="720"/>
        <w:jc w:val="both"/>
        <w:rPr>
          <w:rFonts w:ascii="Times New Roman" w:hAnsi="Times New Roman" w:cs="Times New Roman"/>
          <w:sz w:val="24"/>
          <w:szCs w:val="24"/>
        </w:rPr>
      </w:pPr>
      <w:r w:rsidRPr="00E37D72">
        <w:rPr>
          <w:rFonts w:ascii="Times New Roman" w:hAnsi="Times New Roman" w:cs="Times New Roman"/>
          <w:sz w:val="24"/>
          <w:szCs w:val="24"/>
        </w:rPr>
        <w:t xml:space="preserve">Filatotchev, I., Liu, X., Lu, J., &amp; Wright, M. (2011). Knowledge spillovers through human mobility across national borders: Evidence from </w:t>
      </w:r>
      <w:proofErr w:type="spellStart"/>
      <w:r w:rsidRPr="00E37D72">
        <w:rPr>
          <w:rFonts w:ascii="Times New Roman" w:hAnsi="Times New Roman" w:cs="Times New Roman"/>
          <w:sz w:val="24"/>
          <w:szCs w:val="24"/>
        </w:rPr>
        <w:t>Zhongguancun</w:t>
      </w:r>
      <w:proofErr w:type="spellEnd"/>
      <w:r w:rsidRPr="00E37D72">
        <w:rPr>
          <w:rFonts w:ascii="Times New Roman" w:hAnsi="Times New Roman" w:cs="Times New Roman"/>
          <w:sz w:val="24"/>
          <w:szCs w:val="24"/>
        </w:rPr>
        <w:t xml:space="preserve"> Science Park in China. </w:t>
      </w:r>
      <w:r w:rsidRPr="00E37D72">
        <w:rPr>
          <w:rFonts w:ascii="Times New Roman" w:hAnsi="Times New Roman" w:cs="Times New Roman"/>
          <w:i/>
          <w:iCs/>
          <w:sz w:val="24"/>
          <w:szCs w:val="24"/>
        </w:rPr>
        <w:t>Research Policy</w:t>
      </w:r>
      <w:r w:rsidRPr="00E37D72">
        <w:rPr>
          <w:rFonts w:ascii="Times New Roman" w:hAnsi="Times New Roman" w:cs="Times New Roman"/>
          <w:sz w:val="24"/>
          <w:szCs w:val="24"/>
        </w:rPr>
        <w:t>, </w:t>
      </w:r>
      <w:r w:rsidRPr="00E37D72">
        <w:rPr>
          <w:rFonts w:ascii="Times New Roman" w:hAnsi="Times New Roman" w:cs="Times New Roman"/>
          <w:i/>
          <w:iCs/>
          <w:sz w:val="24"/>
          <w:szCs w:val="24"/>
        </w:rPr>
        <w:t>40</w:t>
      </w:r>
      <w:r w:rsidRPr="00E37D72">
        <w:rPr>
          <w:rFonts w:ascii="Times New Roman" w:hAnsi="Times New Roman" w:cs="Times New Roman"/>
          <w:sz w:val="24"/>
          <w:szCs w:val="24"/>
        </w:rPr>
        <w:t>(3), 453-462.</w:t>
      </w:r>
      <w:r w:rsidR="002B3437">
        <w:rPr>
          <w:rFonts w:ascii="Times New Roman" w:hAnsi="Times New Roman" w:cs="Times New Roman"/>
          <w:sz w:val="24"/>
          <w:szCs w:val="24"/>
        </w:rPr>
        <w:t xml:space="preserve"> </w:t>
      </w:r>
      <w:hyperlink r:id="rId11" w:tgtFrame="_blank" w:tooltip="Persistent link using digital object identifier" w:history="1">
        <w:r w:rsidR="002B3437" w:rsidRPr="002B3437">
          <w:rPr>
            <w:rStyle w:val="Hyperlink"/>
            <w:rFonts w:ascii="Times New Roman" w:hAnsi="Times New Roman" w:cs="Times New Roman"/>
            <w:sz w:val="24"/>
            <w:szCs w:val="24"/>
          </w:rPr>
          <w:t>https://doi.org/10.1016/j.respol.2011.01.003</w:t>
        </w:r>
      </w:hyperlink>
    </w:p>
    <w:p w14:paraId="79093BB0" w14:textId="7ABE3F92" w:rsidR="009B5825" w:rsidRDefault="009B5825" w:rsidP="005F4264">
      <w:pPr>
        <w:spacing w:after="0" w:line="480" w:lineRule="auto"/>
        <w:ind w:left="720" w:hanging="720"/>
        <w:jc w:val="both"/>
        <w:rPr>
          <w:rFonts w:ascii="Times New Roman" w:hAnsi="Times New Roman" w:cs="Times New Roman"/>
          <w:sz w:val="24"/>
          <w:szCs w:val="24"/>
        </w:rPr>
      </w:pPr>
      <w:r w:rsidRPr="009B5825">
        <w:rPr>
          <w:rFonts w:ascii="Times New Roman" w:hAnsi="Times New Roman" w:cs="Times New Roman"/>
          <w:sz w:val="24"/>
          <w:szCs w:val="24"/>
        </w:rPr>
        <w:t>Ford, J. D. (2004). Knowledge transfer across disciplines: Tracking rhetorical strategies from a technical communication classroom to an engineering classroom. </w:t>
      </w:r>
      <w:r w:rsidRPr="009B5825">
        <w:rPr>
          <w:rFonts w:ascii="Times New Roman" w:hAnsi="Times New Roman" w:cs="Times New Roman"/>
          <w:i/>
          <w:iCs/>
          <w:sz w:val="24"/>
          <w:szCs w:val="24"/>
        </w:rPr>
        <w:t>IEEE Transactions on Professional Communication</w:t>
      </w:r>
      <w:r w:rsidRPr="009B5825">
        <w:rPr>
          <w:rFonts w:ascii="Times New Roman" w:hAnsi="Times New Roman" w:cs="Times New Roman"/>
          <w:sz w:val="24"/>
          <w:szCs w:val="24"/>
        </w:rPr>
        <w:t>, </w:t>
      </w:r>
      <w:r w:rsidRPr="009B5825">
        <w:rPr>
          <w:rFonts w:ascii="Times New Roman" w:hAnsi="Times New Roman" w:cs="Times New Roman"/>
          <w:i/>
          <w:iCs/>
          <w:sz w:val="24"/>
          <w:szCs w:val="24"/>
        </w:rPr>
        <w:t>47</w:t>
      </w:r>
      <w:r w:rsidRPr="009B5825">
        <w:rPr>
          <w:rFonts w:ascii="Times New Roman" w:hAnsi="Times New Roman" w:cs="Times New Roman"/>
          <w:sz w:val="24"/>
          <w:szCs w:val="24"/>
        </w:rPr>
        <w:t>(4), 301-315.</w:t>
      </w:r>
      <w:r w:rsidR="002B3437">
        <w:rPr>
          <w:rFonts w:ascii="Times New Roman" w:hAnsi="Times New Roman" w:cs="Times New Roman"/>
          <w:sz w:val="24"/>
          <w:szCs w:val="24"/>
        </w:rPr>
        <w:t xml:space="preserve"> </w:t>
      </w:r>
      <w:proofErr w:type="spellStart"/>
      <w:r w:rsidR="002B3437" w:rsidRPr="002B3437">
        <w:rPr>
          <w:rFonts w:ascii="Times New Roman" w:hAnsi="Times New Roman" w:cs="Times New Roman"/>
          <w:sz w:val="24"/>
          <w:szCs w:val="24"/>
        </w:rPr>
        <w:t>doi</w:t>
      </w:r>
      <w:proofErr w:type="spellEnd"/>
      <w:r w:rsidR="002B3437" w:rsidRPr="002B3437">
        <w:rPr>
          <w:rFonts w:ascii="Times New Roman" w:hAnsi="Times New Roman" w:cs="Times New Roman"/>
          <w:b/>
          <w:bCs/>
          <w:sz w:val="24"/>
          <w:szCs w:val="24"/>
        </w:rPr>
        <w:t>: </w:t>
      </w:r>
      <w:hyperlink r:id="rId12" w:tgtFrame="_blank" w:history="1">
        <w:r w:rsidR="002B3437" w:rsidRPr="002B3437">
          <w:rPr>
            <w:rStyle w:val="Hyperlink"/>
            <w:rFonts w:ascii="Times New Roman" w:hAnsi="Times New Roman" w:cs="Times New Roman"/>
            <w:sz w:val="24"/>
            <w:szCs w:val="24"/>
          </w:rPr>
          <w:t>10.1109/TPC.2004.840486</w:t>
        </w:r>
      </w:hyperlink>
    </w:p>
    <w:p w14:paraId="388B1152" w14:textId="5B8E3161" w:rsidR="00E37D72" w:rsidRPr="00E37D72" w:rsidRDefault="00E37D72" w:rsidP="005F4264">
      <w:pPr>
        <w:spacing w:after="0" w:line="480" w:lineRule="auto"/>
        <w:ind w:left="720" w:hanging="720"/>
        <w:jc w:val="both"/>
        <w:rPr>
          <w:rFonts w:ascii="Times New Roman" w:hAnsi="Times New Roman" w:cs="Times New Roman"/>
          <w:sz w:val="24"/>
          <w:szCs w:val="24"/>
        </w:rPr>
      </w:pPr>
      <w:r w:rsidRPr="00E37D72">
        <w:rPr>
          <w:rFonts w:ascii="Times New Roman" w:hAnsi="Times New Roman" w:cs="Times New Roman"/>
          <w:sz w:val="24"/>
          <w:szCs w:val="24"/>
        </w:rPr>
        <w:t xml:space="preserve">Freedom House. (2015a). </w:t>
      </w:r>
      <w:r w:rsidRPr="00E37D72">
        <w:rPr>
          <w:rFonts w:ascii="Times New Roman" w:hAnsi="Times New Roman" w:cs="Times New Roman"/>
          <w:i/>
          <w:iCs/>
          <w:sz w:val="24"/>
          <w:szCs w:val="24"/>
        </w:rPr>
        <w:t>Freedom in the World country ratings, 1972-2014</w:t>
      </w:r>
      <w:r w:rsidRPr="00E37D72">
        <w:rPr>
          <w:rFonts w:ascii="Times New Roman" w:hAnsi="Times New Roman" w:cs="Times New Roman"/>
          <w:sz w:val="24"/>
          <w:szCs w:val="24"/>
        </w:rPr>
        <w:t xml:space="preserve"> [Data set]. Retrieved from https://freedomhouse.org/report-types/freedom-world</w:t>
      </w:r>
    </w:p>
    <w:p w14:paraId="4A243D25" w14:textId="6EEA6123" w:rsidR="00E37D72" w:rsidRDefault="00E37D72" w:rsidP="00663288">
      <w:pPr>
        <w:spacing w:after="0" w:line="480" w:lineRule="auto"/>
        <w:ind w:left="720" w:hanging="720"/>
        <w:jc w:val="both"/>
        <w:rPr>
          <w:rFonts w:ascii="Times New Roman" w:hAnsi="Times New Roman" w:cs="Times New Roman"/>
          <w:sz w:val="24"/>
          <w:szCs w:val="24"/>
        </w:rPr>
      </w:pPr>
      <w:r w:rsidRPr="00E37D72">
        <w:rPr>
          <w:rFonts w:ascii="Times New Roman" w:hAnsi="Times New Roman" w:cs="Times New Roman"/>
          <w:sz w:val="24"/>
          <w:szCs w:val="24"/>
        </w:rPr>
        <w:lastRenderedPageBreak/>
        <w:t xml:space="preserve">Freedom House. (2015b). “Methodology.” </w:t>
      </w:r>
      <w:r w:rsidRPr="00E37D72">
        <w:rPr>
          <w:rFonts w:ascii="Times New Roman" w:hAnsi="Times New Roman" w:cs="Times New Roman"/>
          <w:i/>
          <w:iCs/>
          <w:sz w:val="24"/>
          <w:szCs w:val="24"/>
        </w:rPr>
        <w:t>Freedom in the World 2015</w:t>
      </w:r>
      <w:r w:rsidRPr="00E37D72">
        <w:rPr>
          <w:rFonts w:ascii="Times New Roman" w:hAnsi="Times New Roman" w:cs="Times New Roman"/>
          <w:sz w:val="24"/>
          <w:szCs w:val="24"/>
        </w:rPr>
        <w:t xml:space="preserve">. Retrieved from https://freedomhouse.org/report/freedom-world-2015/methodology </w:t>
      </w:r>
    </w:p>
    <w:p w14:paraId="309D7BFE" w14:textId="5BCA3D10" w:rsidR="00404869" w:rsidRPr="00E37D72" w:rsidRDefault="00404869" w:rsidP="005F4264">
      <w:pPr>
        <w:spacing w:after="0" w:line="480" w:lineRule="auto"/>
        <w:ind w:left="720" w:hanging="720"/>
        <w:jc w:val="both"/>
        <w:rPr>
          <w:rFonts w:ascii="Times New Roman" w:hAnsi="Times New Roman" w:cs="Times New Roman"/>
          <w:sz w:val="24"/>
          <w:szCs w:val="24"/>
        </w:rPr>
      </w:pPr>
      <w:r w:rsidRPr="00A97C05">
        <w:rPr>
          <w:rFonts w:ascii="Times New Roman" w:hAnsi="Times New Roman" w:cs="Times New Roman"/>
          <w:sz w:val="24"/>
          <w:szCs w:val="24"/>
        </w:rPr>
        <w:t>Fricker, M. (2007). </w:t>
      </w:r>
      <w:r w:rsidRPr="00A97C05">
        <w:rPr>
          <w:rFonts w:ascii="Times New Roman" w:hAnsi="Times New Roman" w:cs="Times New Roman"/>
          <w:i/>
          <w:iCs/>
          <w:sz w:val="24"/>
          <w:szCs w:val="24"/>
        </w:rPr>
        <w:t>Epistemic injustice: Power and the ethics of knowing</w:t>
      </w:r>
      <w:r w:rsidRPr="00A97C05">
        <w:rPr>
          <w:rFonts w:ascii="Times New Roman" w:hAnsi="Times New Roman" w:cs="Times New Roman"/>
          <w:sz w:val="24"/>
          <w:szCs w:val="24"/>
        </w:rPr>
        <w:t>. Oxford University Press.</w:t>
      </w:r>
    </w:p>
    <w:p w14:paraId="6B4AA3C8" w14:textId="6EC72C36" w:rsidR="00E37D72" w:rsidRPr="00E37D72" w:rsidRDefault="00E37D72" w:rsidP="005F4264">
      <w:pPr>
        <w:spacing w:after="0" w:line="480" w:lineRule="auto"/>
        <w:ind w:left="720" w:hanging="720"/>
        <w:jc w:val="both"/>
        <w:rPr>
          <w:rFonts w:ascii="Times New Roman" w:hAnsi="Times New Roman" w:cs="Times New Roman"/>
          <w:sz w:val="24"/>
          <w:szCs w:val="24"/>
        </w:rPr>
      </w:pPr>
      <w:r w:rsidRPr="00E37D72">
        <w:rPr>
          <w:rFonts w:ascii="Times New Roman" w:hAnsi="Times New Roman" w:cs="Times New Roman"/>
          <w:sz w:val="24"/>
          <w:szCs w:val="24"/>
        </w:rPr>
        <w:t xml:space="preserve">García-Ramírez, M., </w:t>
      </w:r>
      <w:proofErr w:type="spellStart"/>
      <w:r w:rsidRPr="00E37D72">
        <w:rPr>
          <w:rFonts w:ascii="Times New Roman" w:hAnsi="Times New Roman" w:cs="Times New Roman"/>
          <w:sz w:val="24"/>
          <w:szCs w:val="24"/>
        </w:rPr>
        <w:t>Balcázar</w:t>
      </w:r>
      <w:proofErr w:type="spellEnd"/>
      <w:r w:rsidRPr="00E37D72">
        <w:rPr>
          <w:rFonts w:ascii="Times New Roman" w:hAnsi="Times New Roman" w:cs="Times New Roman"/>
          <w:sz w:val="24"/>
          <w:szCs w:val="24"/>
        </w:rPr>
        <w:t xml:space="preserve">, F., &amp; de Freitas, C. (2014). Community psychology contributions to the study of social inequalities, well-being and social justice. </w:t>
      </w:r>
      <w:r w:rsidRPr="00E37D72">
        <w:rPr>
          <w:rFonts w:ascii="Times New Roman" w:hAnsi="Times New Roman" w:cs="Times New Roman"/>
          <w:i/>
          <w:iCs/>
          <w:sz w:val="24"/>
          <w:szCs w:val="24"/>
        </w:rPr>
        <w:t>Psychosocial Intervention</w:t>
      </w:r>
      <w:r w:rsidRPr="00E37D72">
        <w:rPr>
          <w:rFonts w:ascii="Times New Roman" w:hAnsi="Times New Roman" w:cs="Times New Roman"/>
          <w:sz w:val="24"/>
          <w:szCs w:val="24"/>
        </w:rPr>
        <w:t xml:space="preserve">, </w:t>
      </w:r>
      <w:r w:rsidRPr="00E37D72">
        <w:rPr>
          <w:rFonts w:ascii="Times New Roman" w:hAnsi="Times New Roman" w:cs="Times New Roman"/>
          <w:i/>
          <w:iCs/>
          <w:sz w:val="24"/>
          <w:szCs w:val="24"/>
        </w:rPr>
        <w:t>23</w:t>
      </w:r>
      <w:r w:rsidRPr="00E37D72">
        <w:rPr>
          <w:rFonts w:ascii="Times New Roman" w:hAnsi="Times New Roman" w:cs="Times New Roman"/>
          <w:sz w:val="24"/>
          <w:szCs w:val="24"/>
        </w:rPr>
        <w:t>(2), 79-81.</w:t>
      </w:r>
      <w:r w:rsidR="002B3437">
        <w:rPr>
          <w:rFonts w:ascii="Times New Roman" w:hAnsi="Times New Roman" w:cs="Times New Roman"/>
          <w:sz w:val="24"/>
          <w:szCs w:val="24"/>
        </w:rPr>
        <w:t xml:space="preserve"> </w:t>
      </w:r>
      <w:hyperlink r:id="rId13" w:tgtFrame="_blank" w:tooltip="Persistent link using digital object identifier" w:history="1">
        <w:r w:rsidR="002B3437" w:rsidRPr="002B3437">
          <w:rPr>
            <w:rStyle w:val="Hyperlink"/>
            <w:rFonts w:ascii="Times New Roman" w:hAnsi="Times New Roman" w:cs="Times New Roman"/>
            <w:sz w:val="24"/>
            <w:szCs w:val="24"/>
          </w:rPr>
          <w:t>https://doi.org/10.1016/j.psi.2014.07.009</w:t>
        </w:r>
      </w:hyperlink>
    </w:p>
    <w:p w14:paraId="0F231B74" w14:textId="4912BC50" w:rsidR="002B3437" w:rsidRDefault="006033F7" w:rsidP="002B3437">
      <w:pPr>
        <w:spacing w:after="0" w:line="480" w:lineRule="auto"/>
        <w:ind w:left="720" w:hanging="720"/>
        <w:jc w:val="both"/>
        <w:rPr>
          <w:rFonts w:ascii="Times New Roman" w:hAnsi="Times New Roman" w:cs="Times New Roman"/>
          <w:sz w:val="24"/>
          <w:szCs w:val="24"/>
        </w:rPr>
      </w:pPr>
      <w:r w:rsidRPr="00330541">
        <w:rPr>
          <w:rFonts w:ascii="Times New Roman" w:hAnsi="Times New Roman" w:cs="Times New Roman"/>
          <w:sz w:val="24"/>
          <w:szCs w:val="24"/>
        </w:rPr>
        <w:t>Gomes-</w:t>
      </w:r>
      <w:proofErr w:type="spellStart"/>
      <w:r w:rsidRPr="00330541">
        <w:rPr>
          <w:rFonts w:ascii="Times New Roman" w:hAnsi="Times New Roman" w:cs="Times New Roman"/>
          <w:sz w:val="24"/>
          <w:szCs w:val="24"/>
        </w:rPr>
        <w:t>Casseres</w:t>
      </w:r>
      <w:proofErr w:type="spellEnd"/>
      <w:r w:rsidRPr="00330541">
        <w:rPr>
          <w:rFonts w:ascii="Times New Roman" w:hAnsi="Times New Roman" w:cs="Times New Roman"/>
          <w:sz w:val="24"/>
          <w:szCs w:val="24"/>
        </w:rPr>
        <w:t xml:space="preserve">, B., </w:t>
      </w:r>
      <w:proofErr w:type="spellStart"/>
      <w:r w:rsidRPr="00330541">
        <w:rPr>
          <w:rFonts w:ascii="Times New Roman" w:hAnsi="Times New Roman" w:cs="Times New Roman"/>
          <w:sz w:val="24"/>
          <w:szCs w:val="24"/>
        </w:rPr>
        <w:t>Hagedoorn</w:t>
      </w:r>
      <w:proofErr w:type="spellEnd"/>
      <w:r w:rsidRPr="00330541">
        <w:rPr>
          <w:rFonts w:ascii="Times New Roman" w:hAnsi="Times New Roman" w:cs="Times New Roman"/>
          <w:sz w:val="24"/>
          <w:szCs w:val="24"/>
        </w:rPr>
        <w:t xml:space="preserve">, J., &amp; Jaffe, A. B. (2006). Do alliances promote knowledge </w:t>
      </w:r>
      <w:proofErr w:type="gramStart"/>
      <w:r w:rsidRPr="00330541">
        <w:rPr>
          <w:rFonts w:ascii="Times New Roman" w:hAnsi="Times New Roman" w:cs="Times New Roman"/>
          <w:sz w:val="24"/>
          <w:szCs w:val="24"/>
        </w:rPr>
        <w:t>flows?.</w:t>
      </w:r>
      <w:proofErr w:type="gramEnd"/>
      <w:r w:rsidRPr="00330541">
        <w:rPr>
          <w:rFonts w:ascii="Times New Roman" w:hAnsi="Times New Roman" w:cs="Times New Roman"/>
          <w:sz w:val="24"/>
          <w:szCs w:val="24"/>
        </w:rPr>
        <w:t> </w:t>
      </w:r>
      <w:r w:rsidRPr="00330541">
        <w:rPr>
          <w:rFonts w:ascii="Times New Roman" w:hAnsi="Times New Roman" w:cs="Times New Roman"/>
          <w:i/>
          <w:iCs/>
          <w:sz w:val="24"/>
          <w:szCs w:val="24"/>
        </w:rPr>
        <w:t>Journal of Financial Economics</w:t>
      </w:r>
      <w:r w:rsidRPr="00330541">
        <w:rPr>
          <w:rFonts w:ascii="Times New Roman" w:hAnsi="Times New Roman" w:cs="Times New Roman"/>
          <w:sz w:val="24"/>
          <w:szCs w:val="24"/>
        </w:rPr>
        <w:t>, </w:t>
      </w:r>
      <w:r w:rsidRPr="00330541">
        <w:rPr>
          <w:rFonts w:ascii="Times New Roman" w:hAnsi="Times New Roman" w:cs="Times New Roman"/>
          <w:i/>
          <w:iCs/>
          <w:sz w:val="24"/>
          <w:szCs w:val="24"/>
        </w:rPr>
        <w:t>80</w:t>
      </w:r>
      <w:r w:rsidRPr="00330541">
        <w:rPr>
          <w:rFonts w:ascii="Times New Roman" w:hAnsi="Times New Roman" w:cs="Times New Roman"/>
          <w:sz w:val="24"/>
          <w:szCs w:val="24"/>
        </w:rPr>
        <w:t>(1), 5-33.</w:t>
      </w:r>
      <w:r w:rsidR="002B3437">
        <w:rPr>
          <w:rFonts w:ascii="Times New Roman" w:hAnsi="Times New Roman" w:cs="Times New Roman"/>
          <w:sz w:val="24"/>
          <w:szCs w:val="24"/>
        </w:rPr>
        <w:t xml:space="preserve"> </w:t>
      </w:r>
      <w:hyperlink r:id="rId14" w:tgtFrame="_blank" w:tooltip="Persistent link using digital object identifier" w:history="1">
        <w:r w:rsidR="002B3437" w:rsidRPr="002B3437">
          <w:rPr>
            <w:rStyle w:val="Hyperlink"/>
            <w:rFonts w:ascii="Times New Roman" w:hAnsi="Times New Roman" w:cs="Times New Roman"/>
            <w:sz w:val="24"/>
            <w:szCs w:val="24"/>
          </w:rPr>
          <w:t>https://doi.org/10.1016/j.jfineco.2004.08.011</w:t>
        </w:r>
      </w:hyperlink>
    </w:p>
    <w:p w14:paraId="4F12221A" w14:textId="21C5A7A6" w:rsidR="00E37D72" w:rsidRDefault="00E37D72" w:rsidP="00663288">
      <w:pPr>
        <w:spacing w:after="0" w:line="480" w:lineRule="auto"/>
        <w:ind w:left="720" w:hanging="720"/>
        <w:jc w:val="both"/>
        <w:rPr>
          <w:rFonts w:ascii="Times New Roman" w:hAnsi="Times New Roman" w:cs="Times New Roman"/>
          <w:sz w:val="24"/>
          <w:szCs w:val="24"/>
        </w:rPr>
      </w:pPr>
      <w:r w:rsidRPr="00E37D72">
        <w:rPr>
          <w:rFonts w:ascii="Times New Roman" w:hAnsi="Times New Roman" w:cs="Times New Roman"/>
          <w:sz w:val="24"/>
          <w:szCs w:val="24"/>
        </w:rPr>
        <w:t xml:space="preserve">Goodchild, M. F. (2000). Part 1 Spatial analysts and GIS practitioners: The current status of GIS and spatial analysis. </w:t>
      </w:r>
      <w:r w:rsidRPr="00E37D72">
        <w:rPr>
          <w:rFonts w:ascii="Times New Roman" w:hAnsi="Times New Roman" w:cs="Times New Roman"/>
          <w:i/>
          <w:iCs/>
          <w:sz w:val="24"/>
          <w:szCs w:val="24"/>
        </w:rPr>
        <w:t xml:space="preserve">Journal of </w:t>
      </w:r>
      <w:r w:rsidR="00640486">
        <w:rPr>
          <w:rFonts w:ascii="Times New Roman" w:hAnsi="Times New Roman" w:cs="Times New Roman"/>
          <w:i/>
          <w:iCs/>
          <w:sz w:val="24"/>
          <w:szCs w:val="24"/>
        </w:rPr>
        <w:t>Geographic</w:t>
      </w:r>
      <w:r w:rsidRPr="00E37D72">
        <w:rPr>
          <w:rFonts w:ascii="Times New Roman" w:hAnsi="Times New Roman" w:cs="Times New Roman"/>
          <w:i/>
          <w:iCs/>
          <w:sz w:val="24"/>
          <w:szCs w:val="24"/>
        </w:rPr>
        <w:t xml:space="preserve"> Systems, 2</w:t>
      </w:r>
      <w:r w:rsidRPr="00E37D72">
        <w:rPr>
          <w:rFonts w:ascii="Times New Roman" w:hAnsi="Times New Roman" w:cs="Times New Roman"/>
          <w:sz w:val="24"/>
          <w:szCs w:val="24"/>
        </w:rPr>
        <w:t>(1), 5-10.</w:t>
      </w:r>
      <w:r w:rsidR="002B3437">
        <w:rPr>
          <w:rFonts w:ascii="Times New Roman" w:hAnsi="Times New Roman" w:cs="Times New Roman"/>
          <w:sz w:val="24"/>
          <w:szCs w:val="24"/>
        </w:rPr>
        <w:t xml:space="preserve"> </w:t>
      </w:r>
      <w:hyperlink r:id="rId15" w:history="1">
        <w:r w:rsidR="002B3437" w:rsidRPr="002B3437">
          <w:rPr>
            <w:rStyle w:val="Hyperlink"/>
            <w:rFonts w:ascii="Times New Roman" w:hAnsi="Times New Roman" w:cs="Times New Roman"/>
            <w:sz w:val="24"/>
            <w:szCs w:val="24"/>
          </w:rPr>
          <w:t>https://doi.org/10.1007/s101090050022</w:t>
        </w:r>
      </w:hyperlink>
    </w:p>
    <w:p w14:paraId="7D010E31" w14:textId="77777777" w:rsidR="00430B40" w:rsidRDefault="00430B40" w:rsidP="005F4264">
      <w:pPr>
        <w:spacing w:after="0" w:line="480" w:lineRule="auto"/>
        <w:ind w:left="720" w:hanging="720"/>
        <w:jc w:val="both"/>
        <w:rPr>
          <w:rFonts w:ascii="Times New Roman" w:hAnsi="Times New Roman" w:cs="Times New Roman"/>
          <w:sz w:val="24"/>
          <w:szCs w:val="24"/>
        </w:rPr>
      </w:pPr>
      <w:r w:rsidRPr="00430B40">
        <w:rPr>
          <w:rFonts w:ascii="Times New Roman" w:hAnsi="Times New Roman" w:cs="Times New Roman"/>
          <w:sz w:val="24"/>
          <w:szCs w:val="24"/>
        </w:rPr>
        <w:t>Grubesic, T. H., &amp; Murray, A. T. (2001, December). Detecting hot spots using cluster analysis and GIS. In </w:t>
      </w:r>
      <w:r w:rsidRPr="00430B40">
        <w:rPr>
          <w:rFonts w:ascii="Times New Roman" w:hAnsi="Times New Roman" w:cs="Times New Roman"/>
          <w:i/>
          <w:iCs/>
          <w:sz w:val="24"/>
          <w:szCs w:val="24"/>
        </w:rPr>
        <w:t>Proceedings from the fifth annual international crime mapping research conference</w:t>
      </w:r>
      <w:r w:rsidRPr="00430B40">
        <w:rPr>
          <w:rFonts w:ascii="Times New Roman" w:hAnsi="Times New Roman" w:cs="Times New Roman"/>
          <w:sz w:val="24"/>
          <w:szCs w:val="24"/>
        </w:rPr>
        <w:t> (Vol. 26).</w:t>
      </w:r>
    </w:p>
    <w:p w14:paraId="05B30D13" w14:textId="6CFEB63F" w:rsidR="00E37D72" w:rsidRDefault="00E37D72" w:rsidP="002B3437">
      <w:pPr>
        <w:spacing w:after="0" w:line="480" w:lineRule="auto"/>
        <w:ind w:left="720" w:hanging="720"/>
        <w:jc w:val="both"/>
        <w:rPr>
          <w:rFonts w:ascii="Times New Roman" w:hAnsi="Times New Roman" w:cs="Times New Roman"/>
          <w:sz w:val="24"/>
          <w:szCs w:val="24"/>
        </w:rPr>
      </w:pPr>
      <w:proofErr w:type="spellStart"/>
      <w:r w:rsidRPr="00E37D72">
        <w:rPr>
          <w:rFonts w:ascii="Times New Roman" w:hAnsi="Times New Roman" w:cs="Times New Roman"/>
          <w:sz w:val="24"/>
          <w:szCs w:val="24"/>
        </w:rPr>
        <w:t>Hanitio</w:t>
      </w:r>
      <w:proofErr w:type="spellEnd"/>
      <w:r w:rsidRPr="00E37D72">
        <w:rPr>
          <w:rFonts w:ascii="Times New Roman" w:hAnsi="Times New Roman" w:cs="Times New Roman"/>
          <w:sz w:val="24"/>
          <w:szCs w:val="24"/>
        </w:rPr>
        <w:t xml:space="preserve">, F., &amp; Perkins, D. D. (2017). Predicting the emergence of community psychology and community development in 91 countries with brief case studies of Chile and Ghana. </w:t>
      </w:r>
      <w:r w:rsidRPr="00E37D72">
        <w:rPr>
          <w:rFonts w:ascii="Times New Roman" w:hAnsi="Times New Roman" w:cs="Times New Roman"/>
          <w:i/>
          <w:iCs/>
          <w:sz w:val="24"/>
          <w:szCs w:val="24"/>
        </w:rPr>
        <w:t>American Journal of Community Psychology, 59</w:t>
      </w:r>
      <w:r w:rsidRPr="00E37D72">
        <w:rPr>
          <w:rFonts w:ascii="Times New Roman" w:hAnsi="Times New Roman" w:cs="Times New Roman"/>
          <w:sz w:val="24"/>
          <w:szCs w:val="24"/>
        </w:rPr>
        <w:t>(1-2), 200-218.</w:t>
      </w:r>
      <w:r w:rsidR="002B3437">
        <w:rPr>
          <w:rFonts w:ascii="Times New Roman" w:hAnsi="Times New Roman" w:cs="Times New Roman"/>
          <w:sz w:val="24"/>
          <w:szCs w:val="24"/>
        </w:rPr>
        <w:t xml:space="preserve"> </w:t>
      </w:r>
      <w:r w:rsidR="002B3437" w:rsidRPr="002B3437">
        <w:rPr>
          <w:rFonts w:ascii="Times New Roman" w:hAnsi="Times New Roman" w:cs="Times New Roman"/>
          <w:sz w:val="24"/>
          <w:szCs w:val="24"/>
        </w:rPr>
        <w:t> </w:t>
      </w:r>
      <w:hyperlink r:id="rId16" w:history="1">
        <w:r w:rsidR="002B3437" w:rsidRPr="002B3437">
          <w:rPr>
            <w:rStyle w:val="Hyperlink"/>
            <w:rFonts w:ascii="Times New Roman" w:hAnsi="Times New Roman" w:cs="Times New Roman"/>
            <w:sz w:val="24"/>
            <w:szCs w:val="24"/>
          </w:rPr>
          <w:t>https://doi.org/10.1002/ajcp.12127</w:t>
        </w:r>
      </w:hyperlink>
    </w:p>
    <w:p w14:paraId="02D0C306" w14:textId="3CDB1467" w:rsidR="00C1061F" w:rsidRDefault="00C1061F" w:rsidP="005F4264">
      <w:pPr>
        <w:spacing w:after="0" w:line="480" w:lineRule="auto"/>
        <w:ind w:left="720" w:hanging="720"/>
        <w:jc w:val="both"/>
        <w:rPr>
          <w:rFonts w:ascii="Times New Roman" w:hAnsi="Times New Roman" w:cs="Times New Roman"/>
          <w:sz w:val="24"/>
          <w:szCs w:val="24"/>
        </w:rPr>
      </w:pPr>
      <w:r w:rsidRPr="00E37D72">
        <w:rPr>
          <w:rFonts w:ascii="Times New Roman" w:hAnsi="Times New Roman" w:cs="Times New Roman"/>
          <w:sz w:val="24"/>
          <w:szCs w:val="24"/>
        </w:rPr>
        <w:t>Henderson, J. V. (2007). Understanding knowledge spillovers. </w:t>
      </w:r>
      <w:r w:rsidRPr="00E37D72">
        <w:rPr>
          <w:rFonts w:ascii="Times New Roman" w:hAnsi="Times New Roman" w:cs="Times New Roman"/>
          <w:i/>
          <w:iCs/>
          <w:sz w:val="24"/>
          <w:szCs w:val="24"/>
        </w:rPr>
        <w:t>Regional Science and Urban Economics</w:t>
      </w:r>
      <w:r w:rsidRPr="00E37D72">
        <w:rPr>
          <w:rFonts w:ascii="Times New Roman" w:hAnsi="Times New Roman" w:cs="Times New Roman"/>
          <w:sz w:val="24"/>
          <w:szCs w:val="24"/>
        </w:rPr>
        <w:t>, </w:t>
      </w:r>
      <w:r w:rsidRPr="00E37D72">
        <w:rPr>
          <w:rFonts w:ascii="Times New Roman" w:hAnsi="Times New Roman" w:cs="Times New Roman"/>
          <w:i/>
          <w:iCs/>
          <w:sz w:val="24"/>
          <w:szCs w:val="24"/>
        </w:rPr>
        <w:t>37</w:t>
      </w:r>
      <w:r w:rsidRPr="00E37D72">
        <w:rPr>
          <w:rFonts w:ascii="Times New Roman" w:hAnsi="Times New Roman" w:cs="Times New Roman"/>
          <w:sz w:val="24"/>
          <w:szCs w:val="24"/>
        </w:rPr>
        <w:t>(4), 497-508.</w:t>
      </w:r>
      <w:r w:rsidR="002B3437">
        <w:rPr>
          <w:rFonts w:ascii="Times New Roman" w:hAnsi="Times New Roman" w:cs="Times New Roman"/>
          <w:sz w:val="24"/>
          <w:szCs w:val="24"/>
        </w:rPr>
        <w:t xml:space="preserve"> </w:t>
      </w:r>
      <w:hyperlink r:id="rId17" w:tgtFrame="_blank" w:tooltip="Persistent link using digital object identifier" w:history="1">
        <w:r w:rsidR="002B3437" w:rsidRPr="002B3437">
          <w:rPr>
            <w:rStyle w:val="Hyperlink"/>
            <w:rFonts w:ascii="Times New Roman" w:hAnsi="Times New Roman" w:cs="Times New Roman"/>
            <w:sz w:val="24"/>
            <w:szCs w:val="24"/>
          </w:rPr>
          <w:t>https://doi.org/10.1016/j.regsciurbeco.2006.11.010</w:t>
        </w:r>
      </w:hyperlink>
    </w:p>
    <w:p w14:paraId="0266E82E" w14:textId="77777777" w:rsidR="002B3437" w:rsidRPr="002B3437" w:rsidRDefault="00E37D72" w:rsidP="005B17F4">
      <w:pPr>
        <w:spacing w:after="0" w:line="480" w:lineRule="auto"/>
        <w:ind w:left="720" w:hanging="720"/>
        <w:jc w:val="both"/>
        <w:rPr>
          <w:rFonts w:ascii="Times New Roman" w:hAnsi="Times New Roman" w:cs="Times New Roman"/>
          <w:sz w:val="24"/>
          <w:szCs w:val="24"/>
        </w:rPr>
      </w:pPr>
      <w:r w:rsidRPr="00E37D72">
        <w:rPr>
          <w:rFonts w:ascii="Times New Roman" w:hAnsi="Times New Roman" w:cs="Times New Roman"/>
          <w:sz w:val="24"/>
          <w:szCs w:val="24"/>
        </w:rPr>
        <w:t xml:space="preserve">Huber, M. S. Q., Van </w:t>
      </w:r>
      <w:proofErr w:type="spellStart"/>
      <w:r w:rsidRPr="00E37D72">
        <w:rPr>
          <w:rFonts w:ascii="Times New Roman" w:hAnsi="Times New Roman" w:cs="Times New Roman"/>
          <w:sz w:val="24"/>
          <w:szCs w:val="24"/>
        </w:rPr>
        <w:t>Egeren</w:t>
      </w:r>
      <w:proofErr w:type="spellEnd"/>
      <w:r w:rsidRPr="00E37D72">
        <w:rPr>
          <w:rFonts w:ascii="Times New Roman" w:hAnsi="Times New Roman" w:cs="Times New Roman"/>
          <w:sz w:val="24"/>
          <w:szCs w:val="24"/>
        </w:rPr>
        <w:t xml:space="preserve">, L. A., Pierce, S. J., &amp; Foster-Fishman, P. G. (2009). GIS applications for community-based research and action: Mapping change in a community-building </w:t>
      </w:r>
      <w:r w:rsidRPr="00E37D72">
        <w:rPr>
          <w:rFonts w:ascii="Times New Roman" w:hAnsi="Times New Roman" w:cs="Times New Roman"/>
          <w:sz w:val="24"/>
          <w:szCs w:val="24"/>
        </w:rPr>
        <w:lastRenderedPageBreak/>
        <w:t xml:space="preserve">initiative. </w:t>
      </w:r>
      <w:r w:rsidRPr="00E37D72">
        <w:rPr>
          <w:rFonts w:ascii="Times New Roman" w:hAnsi="Times New Roman" w:cs="Times New Roman"/>
          <w:i/>
          <w:iCs/>
          <w:sz w:val="24"/>
          <w:szCs w:val="24"/>
        </w:rPr>
        <w:t>Journal of Prevention &amp; Intervention in the Community, 37</w:t>
      </w:r>
      <w:r w:rsidRPr="00E37D72">
        <w:rPr>
          <w:rFonts w:ascii="Times New Roman" w:hAnsi="Times New Roman" w:cs="Times New Roman"/>
          <w:sz w:val="24"/>
          <w:szCs w:val="24"/>
        </w:rPr>
        <w:t>(1), 5-20.</w:t>
      </w:r>
      <w:r w:rsidR="002B3437">
        <w:rPr>
          <w:rFonts w:ascii="Times New Roman" w:hAnsi="Times New Roman" w:cs="Times New Roman"/>
          <w:sz w:val="24"/>
          <w:szCs w:val="24"/>
        </w:rPr>
        <w:t xml:space="preserve"> </w:t>
      </w:r>
      <w:hyperlink r:id="rId18" w:history="1">
        <w:r w:rsidR="002B3437" w:rsidRPr="002B3437">
          <w:rPr>
            <w:rStyle w:val="Hyperlink"/>
            <w:rFonts w:ascii="Times New Roman" w:hAnsi="Times New Roman" w:cs="Times New Roman"/>
            <w:sz w:val="24"/>
            <w:szCs w:val="24"/>
          </w:rPr>
          <w:t>https://doi.org/10.1080/10852350802498367</w:t>
        </w:r>
      </w:hyperlink>
    </w:p>
    <w:p w14:paraId="511E54F6" w14:textId="478AEB74" w:rsidR="009B5825" w:rsidRDefault="009B5825" w:rsidP="002B3437">
      <w:pPr>
        <w:spacing w:after="0" w:line="480" w:lineRule="auto"/>
        <w:ind w:left="720" w:hanging="720"/>
        <w:jc w:val="both"/>
        <w:rPr>
          <w:rFonts w:ascii="Times New Roman" w:hAnsi="Times New Roman" w:cs="Times New Roman"/>
          <w:sz w:val="24"/>
          <w:szCs w:val="24"/>
        </w:rPr>
      </w:pPr>
      <w:proofErr w:type="spellStart"/>
      <w:r w:rsidRPr="009B5825">
        <w:rPr>
          <w:rFonts w:ascii="Times New Roman" w:hAnsi="Times New Roman" w:cs="Times New Roman"/>
          <w:sz w:val="24"/>
          <w:szCs w:val="24"/>
        </w:rPr>
        <w:t>Iorio</w:t>
      </w:r>
      <w:proofErr w:type="spellEnd"/>
      <w:r w:rsidRPr="009B5825">
        <w:rPr>
          <w:rFonts w:ascii="Times New Roman" w:hAnsi="Times New Roman" w:cs="Times New Roman"/>
          <w:sz w:val="24"/>
          <w:szCs w:val="24"/>
        </w:rPr>
        <w:t xml:space="preserve">, R., </w:t>
      </w:r>
      <w:proofErr w:type="spellStart"/>
      <w:r w:rsidRPr="009B5825">
        <w:rPr>
          <w:rFonts w:ascii="Times New Roman" w:hAnsi="Times New Roman" w:cs="Times New Roman"/>
          <w:sz w:val="24"/>
          <w:szCs w:val="24"/>
        </w:rPr>
        <w:t>Labory</w:t>
      </w:r>
      <w:proofErr w:type="spellEnd"/>
      <w:r w:rsidRPr="009B5825">
        <w:rPr>
          <w:rFonts w:ascii="Times New Roman" w:hAnsi="Times New Roman" w:cs="Times New Roman"/>
          <w:sz w:val="24"/>
          <w:szCs w:val="24"/>
        </w:rPr>
        <w:t xml:space="preserve">, S., &amp; </w:t>
      </w:r>
      <w:proofErr w:type="spellStart"/>
      <w:r w:rsidRPr="009B5825">
        <w:rPr>
          <w:rFonts w:ascii="Times New Roman" w:hAnsi="Times New Roman" w:cs="Times New Roman"/>
          <w:sz w:val="24"/>
          <w:szCs w:val="24"/>
        </w:rPr>
        <w:t>Rentocchini</w:t>
      </w:r>
      <w:proofErr w:type="spellEnd"/>
      <w:r w:rsidRPr="009B5825">
        <w:rPr>
          <w:rFonts w:ascii="Times New Roman" w:hAnsi="Times New Roman" w:cs="Times New Roman"/>
          <w:sz w:val="24"/>
          <w:szCs w:val="24"/>
        </w:rPr>
        <w:t xml:space="preserve">, F. (2017). The importance of pro-social </w:t>
      </w:r>
      <w:proofErr w:type="spellStart"/>
      <w:r w:rsidRPr="009B5825">
        <w:rPr>
          <w:rFonts w:ascii="Times New Roman" w:hAnsi="Times New Roman" w:cs="Times New Roman"/>
          <w:sz w:val="24"/>
          <w:szCs w:val="24"/>
        </w:rPr>
        <w:t>behaviour</w:t>
      </w:r>
      <w:proofErr w:type="spellEnd"/>
      <w:r w:rsidRPr="009B5825">
        <w:rPr>
          <w:rFonts w:ascii="Times New Roman" w:hAnsi="Times New Roman" w:cs="Times New Roman"/>
          <w:sz w:val="24"/>
          <w:szCs w:val="24"/>
        </w:rPr>
        <w:t xml:space="preserve"> for the breadth and depth of knowledge transfer activities: An analysis of Italian academic scientists. </w:t>
      </w:r>
      <w:r w:rsidRPr="009B5825">
        <w:rPr>
          <w:rFonts w:ascii="Times New Roman" w:hAnsi="Times New Roman" w:cs="Times New Roman"/>
          <w:i/>
          <w:iCs/>
          <w:sz w:val="24"/>
          <w:szCs w:val="24"/>
        </w:rPr>
        <w:t>Research Policy</w:t>
      </w:r>
      <w:r w:rsidRPr="009B5825">
        <w:rPr>
          <w:rFonts w:ascii="Times New Roman" w:hAnsi="Times New Roman" w:cs="Times New Roman"/>
          <w:sz w:val="24"/>
          <w:szCs w:val="24"/>
        </w:rPr>
        <w:t>, </w:t>
      </w:r>
      <w:r w:rsidRPr="009B5825">
        <w:rPr>
          <w:rFonts w:ascii="Times New Roman" w:hAnsi="Times New Roman" w:cs="Times New Roman"/>
          <w:i/>
          <w:iCs/>
          <w:sz w:val="24"/>
          <w:szCs w:val="24"/>
        </w:rPr>
        <w:t>46</w:t>
      </w:r>
      <w:r w:rsidRPr="009B5825">
        <w:rPr>
          <w:rFonts w:ascii="Times New Roman" w:hAnsi="Times New Roman" w:cs="Times New Roman"/>
          <w:sz w:val="24"/>
          <w:szCs w:val="24"/>
        </w:rPr>
        <w:t>(2), 497-509.</w:t>
      </w:r>
      <w:r w:rsidR="002B3437">
        <w:rPr>
          <w:rFonts w:ascii="Times New Roman" w:hAnsi="Times New Roman" w:cs="Times New Roman"/>
          <w:sz w:val="24"/>
          <w:szCs w:val="24"/>
        </w:rPr>
        <w:t xml:space="preserve"> </w:t>
      </w:r>
      <w:hyperlink r:id="rId19" w:tgtFrame="_blank" w:tooltip="Persistent link using digital object identifier" w:history="1">
        <w:r w:rsidR="002B3437" w:rsidRPr="002B3437">
          <w:rPr>
            <w:rStyle w:val="Hyperlink"/>
            <w:rFonts w:ascii="Times New Roman" w:hAnsi="Times New Roman" w:cs="Times New Roman"/>
            <w:sz w:val="24"/>
            <w:szCs w:val="24"/>
          </w:rPr>
          <w:t>https://doi.org/10.1016/j.respol.2016.12.003</w:t>
        </w:r>
      </w:hyperlink>
    </w:p>
    <w:p w14:paraId="32792C2D" w14:textId="228A6176" w:rsidR="006033F7" w:rsidRDefault="006033F7" w:rsidP="005F4264">
      <w:pPr>
        <w:spacing w:after="0" w:line="480" w:lineRule="auto"/>
        <w:ind w:left="720" w:hanging="720"/>
        <w:jc w:val="both"/>
        <w:rPr>
          <w:rFonts w:ascii="Times New Roman" w:hAnsi="Times New Roman" w:cs="Times New Roman"/>
          <w:sz w:val="24"/>
          <w:szCs w:val="24"/>
        </w:rPr>
      </w:pPr>
      <w:r w:rsidRPr="00330541">
        <w:rPr>
          <w:rFonts w:ascii="Times New Roman" w:hAnsi="Times New Roman" w:cs="Times New Roman"/>
          <w:sz w:val="24"/>
          <w:szCs w:val="24"/>
        </w:rPr>
        <w:t xml:space="preserve">Jaffe, A. (1989). Real </w:t>
      </w:r>
      <w:r>
        <w:rPr>
          <w:rFonts w:ascii="Times New Roman" w:hAnsi="Times New Roman" w:cs="Times New Roman"/>
          <w:sz w:val="24"/>
          <w:szCs w:val="24"/>
        </w:rPr>
        <w:t>e</w:t>
      </w:r>
      <w:r w:rsidRPr="00330541">
        <w:rPr>
          <w:rFonts w:ascii="Times New Roman" w:hAnsi="Times New Roman" w:cs="Times New Roman"/>
          <w:sz w:val="24"/>
          <w:szCs w:val="24"/>
        </w:rPr>
        <w:t xml:space="preserve">ffects of </w:t>
      </w:r>
      <w:r>
        <w:rPr>
          <w:rFonts w:ascii="Times New Roman" w:hAnsi="Times New Roman" w:cs="Times New Roman"/>
          <w:sz w:val="24"/>
          <w:szCs w:val="24"/>
        </w:rPr>
        <w:t>a</w:t>
      </w:r>
      <w:r w:rsidRPr="00330541">
        <w:rPr>
          <w:rFonts w:ascii="Times New Roman" w:hAnsi="Times New Roman" w:cs="Times New Roman"/>
          <w:sz w:val="24"/>
          <w:szCs w:val="24"/>
        </w:rPr>
        <w:t xml:space="preserve">cademic </w:t>
      </w:r>
      <w:r>
        <w:rPr>
          <w:rFonts w:ascii="Times New Roman" w:hAnsi="Times New Roman" w:cs="Times New Roman"/>
          <w:sz w:val="24"/>
          <w:szCs w:val="24"/>
        </w:rPr>
        <w:t>r</w:t>
      </w:r>
      <w:r w:rsidRPr="00330541">
        <w:rPr>
          <w:rFonts w:ascii="Times New Roman" w:hAnsi="Times New Roman" w:cs="Times New Roman"/>
          <w:sz w:val="24"/>
          <w:szCs w:val="24"/>
        </w:rPr>
        <w:t>esearch.</w:t>
      </w:r>
      <w:r>
        <w:rPr>
          <w:rFonts w:ascii="Times New Roman" w:hAnsi="Times New Roman" w:cs="Times New Roman"/>
          <w:sz w:val="24"/>
          <w:szCs w:val="24"/>
        </w:rPr>
        <w:t xml:space="preserve"> </w:t>
      </w:r>
      <w:r w:rsidRPr="00330541">
        <w:rPr>
          <w:rFonts w:ascii="Times New Roman" w:hAnsi="Times New Roman" w:cs="Times New Roman"/>
          <w:i/>
          <w:iCs/>
          <w:sz w:val="24"/>
          <w:szCs w:val="24"/>
        </w:rPr>
        <w:t>American Economic Review</w:t>
      </w:r>
      <w:r>
        <w:rPr>
          <w:rFonts w:ascii="Times New Roman" w:hAnsi="Times New Roman" w:cs="Times New Roman"/>
          <w:i/>
          <w:iCs/>
          <w:sz w:val="24"/>
          <w:szCs w:val="24"/>
        </w:rPr>
        <w:t>,</w:t>
      </w:r>
      <w:r w:rsidRPr="00330541">
        <w:rPr>
          <w:rFonts w:ascii="Times New Roman" w:hAnsi="Times New Roman" w:cs="Times New Roman"/>
          <w:sz w:val="24"/>
          <w:szCs w:val="24"/>
        </w:rPr>
        <w:t> </w:t>
      </w:r>
      <w:r>
        <w:rPr>
          <w:rFonts w:ascii="Times New Roman" w:hAnsi="Times New Roman" w:cs="Times New Roman"/>
          <w:i/>
          <w:iCs/>
          <w:sz w:val="24"/>
          <w:szCs w:val="24"/>
        </w:rPr>
        <w:t>79</w:t>
      </w:r>
      <w:r w:rsidRPr="00330541">
        <w:rPr>
          <w:rFonts w:ascii="Times New Roman" w:hAnsi="Times New Roman" w:cs="Times New Roman"/>
          <w:sz w:val="24"/>
          <w:szCs w:val="24"/>
        </w:rPr>
        <w:t>(5)</w:t>
      </w:r>
      <w:r>
        <w:rPr>
          <w:rFonts w:ascii="Times New Roman" w:hAnsi="Times New Roman" w:cs="Times New Roman"/>
          <w:sz w:val="24"/>
          <w:szCs w:val="24"/>
        </w:rPr>
        <w:t xml:space="preserve">, </w:t>
      </w:r>
      <w:r w:rsidRPr="00330541">
        <w:rPr>
          <w:rFonts w:ascii="Times New Roman" w:hAnsi="Times New Roman" w:cs="Times New Roman"/>
          <w:sz w:val="24"/>
          <w:szCs w:val="24"/>
        </w:rPr>
        <w:t>957–970.</w:t>
      </w:r>
      <w:r w:rsidR="0093704E">
        <w:rPr>
          <w:rFonts w:ascii="Times New Roman" w:hAnsi="Times New Roman" w:cs="Times New Roman"/>
          <w:sz w:val="24"/>
          <w:szCs w:val="24"/>
        </w:rPr>
        <w:t xml:space="preserve"> Retrieved from </w:t>
      </w:r>
      <w:r w:rsidR="0093704E" w:rsidRPr="0093704E">
        <w:rPr>
          <w:rFonts w:ascii="Times New Roman" w:hAnsi="Times New Roman" w:cs="Times New Roman"/>
          <w:sz w:val="24"/>
          <w:szCs w:val="24"/>
        </w:rPr>
        <w:t>https://www.jstor.org/stable/1831431</w:t>
      </w:r>
    </w:p>
    <w:p w14:paraId="1CBFE004" w14:textId="706E145D" w:rsidR="00E37D72" w:rsidRDefault="00E37D72" w:rsidP="005F4264">
      <w:pPr>
        <w:spacing w:after="0" w:line="480" w:lineRule="auto"/>
        <w:ind w:left="720" w:hanging="720"/>
        <w:jc w:val="both"/>
        <w:rPr>
          <w:rFonts w:ascii="Times New Roman" w:hAnsi="Times New Roman" w:cs="Times New Roman"/>
          <w:sz w:val="24"/>
          <w:szCs w:val="24"/>
        </w:rPr>
      </w:pPr>
      <w:r w:rsidRPr="00E37D72">
        <w:rPr>
          <w:rFonts w:ascii="Times New Roman" w:hAnsi="Times New Roman" w:cs="Times New Roman"/>
          <w:sz w:val="24"/>
          <w:szCs w:val="24"/>
        </w:rPr>
        <w:t xml:space="preserve">Kelly, J. G. (2002). 2001 Seymour B. </w:t>
      </w:r>
      <w:proofErr w:type="spellStart"/>
      <w:r w:rsidRPr="00E37D72">
        <w:rPr>
          <w:rFonts w:ascii="Times New Roman" w:hAnsi="Times New Roman" w:cs="Times New Roman"/>
          <w:sz w:val="24"/>
          <w:szCs w:val="24"/>
        </w:rPr>
        <w:t>Sarason</w:t>
      </w:r>
      <w:proofErr w:type="spellEnd"/>
      <w:r w:rsidRPr="00E37D72">
        <w:rPr>
          <w:rFonts w:ascii="Times New Roman" w:hAnsi="Times New Roman" w:cs="Times New Roman"/>
          <w:sz w:val="24"/>
          <w:szCs w:val="24"/>
        </w:rPr>
        <w:t xml:space="preserve"> Award address: The spirit of community psychology. </w:t>
      </w:r>
      <w:r w:rsidRPr="00E37D72">
        <w:rPr>
          <w:rFonts w:ascii="Times New Roman" w:hAnsi="Times New Roman" w:cs="Times New Roman"/>
          <w:i/>
          <w:iCs/>
          <w:sz w:val="24"/>
          <w:szCs w:val="24"/>
        </w:rPr>
        <w:t>American Journal of Community Psychology, 30</w:t>
      </w:r>
      <w:r w:rsidRPr="00E37D72">
        <w:rPr>
          <w:rFonts w:ascii="Times New Roman" w:hAnsi="Times New Roman" w:cs="Times New Roman"/>
          <w:sz w:val="24"/>
          <w:szCs w:val="24"/>
        </w:rPr>
        <w:t>(1), 43-63.</w:t>
      </w:r>
      <w:r w:rsidR="0093704E">
        <w:rPr>
          <w:rFonts w:ascii="Times New Roman" w:hAnsi="Times New Roman" w:cs="Times New Roman"/>
          <w:sz w:val="24"/>
          <w:szCs w:val="24"/>
        </w:rPr>
        <w:t xml:space="preserve"> Retrieved from </w:t>
      </w:r>
      <w:hyperlink r:id="rId20" w:history="1">
        <w:r w:rsidR="0093704E" w:rsidRPr="0093704E">
          <w:rPr>
            <w:rStyle w:val="Hyperlink"/>
            <w:rFonts w:ascii="Times New Roman" w:hAnsi="Times New Roman" w:cs="Times New Roman"/>
            <w:sz w:val="24"/>
            <w:szCs w:val="24"/>
          </w:rPr>
          <w:t>https://link.springer.com/content/pdf/10.1023/A:1014368000641.pdf</w:t>
        </w:r>
      </w:hyperlink>
    </w:p>
    <w:p w14:paraId="614119BA" w14:textId="560B7DB8" w:rsidR="0093704E" w:rsidRPr="0093704E" w:rsidRDefault="00017C86" w:rsidP="0093704E">
      <w:pPr>
        <w:spacing w:after="0" w:line="480" w:lineRule="auto"/>
        <w:ind w:left="720" w:hanging="720"/>
        <w:jc w:val="both"/>
        <w:rPr>
          <w:rFonts w:ascii="Times New Roman" w:hAnsi="Times New Roman" w:cs="Times New Roman"/>
          <w:sz w:val="24"/>
          <w:szCs w:val="24"/>
        </w:rPr>
      </w:pPr>
      <w:r w:rsidRPr="00017C86">
        <w:rPr>
          <w:rFonts w:ascii="Times New Roman" w:hAnsi="Times New Roman" w:cs="Times New Roman"/>
          <w:sz w:val="24"/>
          <w:szCs w:val="24"/>
        </w:rPr>
        <w:t>Ko, W. W., &amp; Liu, G. (2015). Understanding the process of knowledge spillovers: Learning to become social enterprises. </w:t>
      </w:r>
      <w:r w:rsidRPr="00017C86">
        <w:rPr>
          <w:rFonts w:ascii="Times New Roman" w:hAnsi="Times New Roman" w:cs="Times New Roman"/>
          <w:i/>
          <w:iCs/>
          <w:sz w:val="24"/>
          <w:szCs w:val="24"/>
        </w:rPr>
        <w:t>Strategic Entrepreneurship Journal</w:t>
      </w:r>
      <w:r w:rsidRPr="00017C86">
        <w:rPr>
          <w:rFonts w:ascii="Times New Roman" w:hAnsi="Times New Roman" w:cs="Times New Roman"/>
          <w:sz w:val="24"/>
          <w:szCs w:val="24"/>
        </w:rPr>
        <w:t>, </w:t>
      </w:r>
      <w:r w:rsidRPr="00017C86">
        <w:rPr>
          <w:rFonts w:ascii="Times New Roman" w:hAnsi="Times New Roman" w:cs="Times New Roman"/>
          <w:i/>
          <w:iCs/>
          <w:sz w:val="24"/>
          <w:szCs w:val="24"/>
        </w:rPr>
        <w:t>9</w:t>
      </w:r>
      <w:r w:rsidRPr="00017C86">
        <w:rPr>
          <w:rFonts w:ascii="Times New Roman" w:hAnsi="Times New Roman" w:cs="Times New Roman"/>
          <w:sz w:val="24"/>
          <w:szCs w:val="24"/>
        </w:rPr>
        <w:t>(3), 263-285.</w:t>
      </w:r>
      <w:r w:rsidR="0093704E">
        <w:rPr>
          <w:rFonts w:ascii="Times New Roman" w:hAnsi="Times New Roman" w:cs="Times New Roman"/>
          <w:sz w:val="24"/>
          <w:szCs w:val="24"/>
        </w:rPr>
        <w:t xml:space="preserve"> </w:t>
      </w:r>
      <w:hyperlink r:id="rId21" w:history="1">
        <w:r w:rsidR="0093704E" w:rsidRPr="0093704E">
          <w:rPr>
            <w:rStyle w:val="Hyperlink"/>
            <w:rFonts w:ascii="Times New Roman" w:hAnsi="Times New Roman" w:cs="Times New Roman"/>
            <w:sz w:val="24"/>
            <w:szCs w:val="24"/>
          </w:rPr>
          <w:t>https://doi.org/10.1002/sej.1198</w:t>
        </w:r>
      </w:hyperlink>
    </w:p>
    <w:p w14:paraId="3EF20710" w14:textId="073FEB23" w:rsidR="009B5825" w:rsidRDefault="009B5825" w:rsidP="0093704E">
      <w:pPr>
        <w:spacing w:after="0" w:line="480" w:lineRule="auto"/>
        <w:ind w:left="720" w:hanging="720"/>
        <w:jc w:val="both"/>
        <w:rPr>
          <w:rFonts w:ascii="Times New Roman" w:hAnsi="Times New Roman" w:cs="Times New Roman"/>
          <w:sz w:val="24"/>
          <w:szCs w:val="24"/>
        </w:rPr>
      </w:pPr>
      <w:proofErr w:type="spellStart"/>
      <w:r w:rsidRPr="009B5825">
        <w:rPr>
          <w:rFonts w:ascii="Times New Roman" w:hAnsi="Times New Roman" w:cs="Times New Roman"/>
          <w:sz w:val="24"/>
          <w:szCs w:val="24"/>
        </w:rPr>
        <w:t>Kochenkova</w:t>
      </w:r>
      <w:proofErr w:type="spellEnd"/>
      <w:r w:rsidRPr="009B5825">
        <w:rPr>
          <w:rFonts w:ascii="Times New Roman" w:hAnsi="Times New Roman" w:cs="Times New Roman"/>
          <w:sz w:val="24"/>
          <w:szCs w:val="24"/>
        </w:rPr>
        <w:t xml:space="preserve">, A., Grimaldi, R., &amp; </w:t>
      </w:r>
      <w:proofErr w:type="spellStart"/>
      <w:r w:rsidRPr="009B5825">
        <w:rPr>
          <w:rFonts w:ascii="Times New Roman" w:hAnsi="Times New Roman" w:cs="Times New Roman"/>
          <w:sz w:val="24"/>
          <w:szCs w:val="24"/>
        </w:rPr>
        <w:t>Munari</w:t>
      </w:r>
      <w:proofErr w:type="spellEnd"/>
      <w:r w:rsidRPr="009B5825">
        <w:rPr>
          <w:rFonts w:ascii="Times New Roman" w:hAnsi="Times New Roman" w:cs="Times New Roman"/>
          <w:sz w:val="24"/>
          <w:szCs w:val="24"/>
        </w:rPr>
        <w:t>, F. (2016). Public policy measures in support of knowledge transfer activities: a review of academic literature. </w:t>
      </w:r>
      <w:r w:rsidRPr="009B5825">
        <w:rPr>
          <w:rFonts w:ascii="Times New Roman" w:hAnsi="Times New Roman" w:cs="Times New Roman"/>
          <w:i/>
          <w:iCs/>
          <w:sz w:val="24"/>
          <w:szCs w:val="24"/>
        </w:rPr>
        <w:t>The Journal of Technology Transfer</w:t>
      </w:r>
      <w:r w:rsidRPr="009B5825">
        <w:rPr>
          <w:rFonts w:ascii="Times New Roman" w:hAnsi="Times New Roman" w:cs="Times New Roman"/>
          <w:sz w:val="24"/>
          <w:szCs w:val="24"/>
        </w:rPr>
        <w:t>, </w:t>
      </w:r>
      <w:r w:rsidRPr="009B5825">
        <w:rPr>
          <w:rFonts w:ascii="Times New Roman" w:hAnsi="Times New Roman" w:cs="Times New Roman"/>
          <w:i/>
          <w:iCs/>
          <w:sz w:val="24"/>
          <w:szCs w:val="24"/>
        </w:rPr>
        <w:t>41</w:t>
      </w:r>
      <w:r w:rsidRPr="009B5825">
        <w:rPr>
          <w:rFonts w:ascii="Times New Roman" w:hAnsi="Times New Roman" w:cs="Times New Roman"/>
          <w:sz w:val="24"/>
          <w:szCs w:val="24"/>
        </w:rPr>
        <w:t>(3), 407-429.</w:t>
      </w:r>
      <w:r w:rsidR="0093704E">
        <w:rPr>
          <w:rFonts w:ascii="Times New Roman" w:hAnsi="Times New Roman" w:cs="Times New Roman"/>
          <w:sz w:val="24"/>
          <w:szCs w:val="24"/>
        </w:rPr>
        <w:t xml:space="preserve"> </w:t>
      </w:r>
      <w:hyperlink r:id="rId22" w:history="1">
        <w:r w:rsidR="0093704E" w:rsidRPr="0093704E">
          <w:rPr>
            <w:rStyle w:val="Hyperlink"/>
            <w:rFonts w:ascii="Times New Roman" w:hAnsi="Times New Roman" w:cs="Times New Roman"/>
            <w:sz w:val="24"/>
            <w:szCs w:val="24"/>
          </w:rPr>
          <w:t>https://doi.org/10.1007/s10961-015-9416-9</w:t>
        </w:r>
      </w:hyperlink>
    </w:p>
    <w:p w14:paraId="0DD194A2" w14:textId="25378ABB" w:rsidR="006033F7" w:rsidRDefault="006033F7" w:rsidP="005F4264">
      <w:pPr>
        <w:spacing w:after="0" w:line="480" w:lineRule="auto"/>
        <w:ind w:left="720" w:hanging="720"/>
        <w:jc w:val="both"/>
        <w:rPr>
          <w:rFonts w:ascii="Times New Roman" w:hAnsi="Times New Roman" w:cs="Times New Roman"/>
          <w:sz w:val="24"/>
          <w:szCs w:val="24"/>
        </w:rPr>
      </w:pPr>
      <w:proofErr w:type="spellStart"/>
      <w:r w:rsidRPr="00330541">
        <w:rPr>
          <w:rFonts w:ascii="Times New Roman" w:hAnsi="Times New Roman" w:cs="Times New Roman"/>
          <w:sz w:val="24"/>
          <w:szCs w:val="24"/>
        </w:rPr>
        <w:t>Korbi</w:t>
      </w:r>
      <w:proofErr w:type="spellEnd"/>
      <w:r w:rsidRPr="00330541">
        <w:rPr>
          <w:rFonts w:ascii="Times New Roman" w:hAnsi="Times New Roman" w:cs="Times New Roman"/>
          <w:sz w:val="24"/>
          <w:szCs w:val="24"/>
        </w:rPr>
        <w:t xml:space="preserve">, F. B., &amp; </w:t>
      </w:r>
      <w:proofErr w:type="spellStart"/>
      <w:r w:rsidRPr="00330541">
        <w:rPr>
          <w:rFonts w:ascii="Times New Roman" w:hAnsi="Times New Roman" w:cs="Times New Roman"/>
          <w:sz w:val="24"/>
          <w:szCs w:val="24"/>
        </w:rPr>
        <w:t>Chouki</w:t>
      </w:r>
      <w:proofErr w:type="spellEnd"/>
      <w:r w:rsidRPr="00330541">
        <w:rPr>
          <w:rFonts w:ascii="Times New Roman" w:hAnsi="Times New Roman" w:cs="Times New Roman"/>
          <w:sz w:val="24"/>
          <w:szCs w:val="24"/>
        </w:rPr>
        <w:t>, M. (2017). Knowledge transfer in international asymmetric alliances: the key role of translation, artifacts, and proximity. </w:t>
      </w:r>
      <w:r w:rsidRPr="00330541">
        <w:rPr>
          <w:rFonts w:ascii="Times New Roman" w:hAnsi="Times New Roman" w:cs="Times New Roman"/>
          <w:i/>
          <w:iCs/>
          <w:sz w:val="24"/>
          <w:szCs w:val="24"/>
        </w:rPr>
        <w:t>Journal of Knowledge Management</w:t>
      </w:r>
      <w:r w:rsidRPr="00330541">
        <w:rPr>
          <w:rFonts w:ascii="Times New Roman" w:hAnsi="Times New Roman" w:cs="Times New Roman"/>
          <w:sz w:val="24"/>
          <w:szCs w:val="24"/>
        </w:rPr>
        <w:t>, </w:t>
      </w:r>
      <w:r w:rsidRPr="00330541">
        <w:rPr>
          <w:rFonts w:ascii="Times New Roman" w:hAnsi="Times New Roman" w:cs="Times New Roman"/>
          <w:i/>
          <w:iCs/>
          <w:sz w:val="24"/>
          <w:szCs w:val="24"/>
        </w:rPr>
        <w:t>21</w:t>
      </w:r>
      <w:r w:rsidRPr="00330541">
        <w:rPr>
          <w:rFonts w:ascii="Times New Roman" w:hAnsi="Times New Roman" w:cs="Times New Roman"/>
          <w:sz w:val="24"/>
          <w:szCs w:val="24"/>
        </w:rPr>
        <w:t>(5), 1272-1291.</w:t>
      </w:r>
      <w:r w:rsidR="0093704E">
        <w:rPr>
          <w:rFonts w:ascii="Times New Roman" w:hAnsi="Times New Roman" w:cs="Times New Roman"/>
          <w:sz w:val="24"/>
          <w:szCs w:val="24"/>
        </w:rPr>
        <w:t xml:space="preserve"> </w:t>
      </w:r>
      <w:hyperlink r:id="rId23" w:tooltip="DOI: https://doi.org/10.1108/JKM-11-2016-0501" w:history="1">
        <w:r w:rsidR="0093704E" w:rsidRPr="0093704E">
          <w:rPr>
            <w:rStyle w:val="Hyperlink"/>
            <w:rFonts w:ascii="Times New Roman" w:hAnsi="Times New Roman" w:cs="Times New Roman"/>
            <w:sz w:val="24"/>
            <w:szCs w:val="24"/>
          </w:rPr>
          <w:t>https://doi.org/10.1108/JKM-11-2016-0501</w:t>
        </w:r>
      </w:hyperlink>
    </w:p>
    <w:p w14:paraId="43EF3126" w14:textId="76DD7F03" w:rsidR="00E37D72" w:rsidRPr="00E37D72" w:rsidRDefault="00E37D72" w:rsidP="005F4264">
      <w:pPr>
        <w:spacing w:after="0" w:line="480" w:lineRule="auto"/>
        <w:ind w:left="720" w:hanging="720"/>
        <w:jc w:val="both"/>
        <w:rPr>
          <w:rFonts w:ascii="Times New Roman" w:hAnsi="Times New Roman" w:cs="Times New Roman"/>
          <w:sz w:val="24"/>
          <w:szCs w:val="24"/>
        </w:rPr>
      </w:pPr>
      <w:proofErr w:type="spellStart"/>
      <w:r w:rsidRPr="00E37D72">
        <w:rPr>
          <w:rFonts w:ascii="Times New Roman" w:hAnsi="Times New Roman" w:cs="Times New Roman"/>
          <w:sz w:val="24"/>
          <w:szCs w:val="24"/>
        </w:rPr>
        <w:t>Kummu</w:t>
      </w:r>
      <w:proofErr w:type="spellEnd"/>
      <w:r w:rsidRPr="00E37D72">
        <w:rPr>
          <w:rFonts w:ascii="Times New Roman" w:hAnsi="Times New Roman" w:cs="Times New Roman"/>
          <w:sz w:val="24"/>
          <w:szCs w:val="24"/>
        </w:rPr>
        <w:t xml:space="preserve">, M., &amp; </w:t>
      </w:r>
      <w:proofErr w:type="spellStart"/>
      <w:r w:rsidRPr="00E37D72">
        <w:rPr>
          <w:rFonts w:ascii="Times New Roman" w:hAnsi="Times New Roman" w:cs="Times New Roman"/>
          <w:sz w:val="24"/>
          <w:szCs w:val="24"/>
        </w:rPr>
        <w:t>Varis</w:t>
      </w:r>
      <w:proofErr w:type="spellEnd"/>
      <w:r w:rsidRPr="00E37D72">
        <w:rPr>
          <w:rFonts w:ascii="Times New Roman" w:hAnsi="Times New Roman" w:cs="Times New Roman"/>
          <w:sz w:val="24"/>
          <w:szCs w:val="24"/>
        </w:rPr>
        <w:t xml:space="preserve">, O. (2011). The world by latitudes: A global analysis of human population, development level and environment across the north–south axis over the past half century. </w:t>
      </w:r>
      <w:r w:rsidRPr="00E37D72">
        <w:rPr>
          <w:rFonts w:ascii="Times New Roman" w:hAnsi="Times New Roman" w:cs="Times New Roman"/>
          <w:i/>
          <w:iCs/>
          <w:sz w:val="24"/>
          <w:szCs w:val="24"/>
        </w:rPr>
        <w:t>Applied Geography, 31</w:t>
      </w:r>
      <w:r w:rsidRPr="00E37D72">
        <w:rPr>
          <w:rFonts w:ascii="Times New Roman" w:hAnsi="Times New Roman" w:cs="Times New Roman"/>
          <w:sz w:val="24"/>
          <w:szCs w:val="24"/>
        </w:rPr>
        <w:t>(2), 495-507.</w:t>
      </w:r>
      <w:r w:rsidR="0093704E">
        <w:rPr>
          <w:rFonts w:ascii="Times New Roman" w:hAnsi="Times New Roman" w:cs="Times New Roman"/>
          <w:sz w:val="24"/>
          <w:szCs w:val="24"/>
        </w:rPr>
        <w:t xml:space="preserve"> </w:t>
      </w:r>
      <w:hyperlink r:id="rId24" w:tgtFrame="_blank" w:tooltip="Persistent link using digital object identifier" w:history="1">
        <w:r w:rsidR="0093704E" w:rsidRPr="0093704E">
          <w:rPr>
            <w:rStyle w:val="Hyperlink"/>
            <w:rFonts w:ascii="Times New Roman" w:hAnsi="Times New Roman" w:cs="Times New Roman"/>
            <w:sz w:val="24"/>
            <w:szCs w:val="24"/>
          </w:rPr>
          <w:t>https://doi.org/10.1016/j.apgeog.2010.10.009</w:t>
        </w:r>
      </w:hyperlink>
    </w:p>
    <w:p w14:paraId="4A3D5FD6" w14:textId="77777777" w:rsidR="00E37D72" w:rsidRPr="00E37D72" w:rsidRDefault="00E37D72" w:rsidP="005F4264">
      <w:pPr>
        <w:spacing w:after="0" w:line="480" w:lineRule="auto"/>
        <w:ind w:left="720" w:hanging="720"/>
        <w:jc w:val="both"/>
        <w:rPr>
          <w:rFonts w:ascii="Times New Roman" w:hAnsi="Times New Roman" w:cs="Times New Roman"/>
          <w:sz w:val="24"/>
          <w:szCs w:val="24"/>
        </w:rPr>
      </w:pPr>
      <w:r w:rsidRPr="00E37D72">
        <w:rPr>
          <w:rFonts w:ascii="Times New Roman" w:hAnsi="Times New Roman" w:cs="Times New Roman"/>
          <w:sz w:val="24"/>
          <w:szCs w:val="24"/>
        </w:rPr>
        <w:lastRenderedPageBreak/>
        <w:t>Levine, M., Perkins, D. D., &amp; Perkins, D. V. (2005). Principles of community psychology: Perspectives and applications (3rd ed.). New York: Oxford University Press.</w:t>
      </w:r>
    </w:p>
    <w:p w14:paraId="2F927733" w14:textId="10708647" w:rsidR="00E37D72" w:rsidRDefault="00E37D72" w:rsidP="005F4264">
      <w:pPr>
        <w:spacing w:after="0" w:line="480" w:lineRule="auto"/>
        <w:ind w:left="720" w:hanging="720"/>
        <w:jc w:val="both"/>
        <w:rPr>
          <w:rStyle w:val="Hyperlink"/>
          <w:rFonts w:ascii="Times New Roman" w:hAnsi="Times New Roman" w:cs="Times New Roman"/>
          <w:sz w:val="24"/>
          <w:szCs w:val="24"/>
        </w:rPr>
      </w:pPr>
      <w:r w:rsidRPr="00E37D72">
        <w:rPr>
          <w:rFonts w:ascii="Times New Roman" w:hAnsi="Times New Roman" w:cs="Times New Roman"/>
          <w:sz w:val="24"/>
          <w:szCs w:val="24"/>
        </w:rPr>
        <w:t xml:space="preserve">Luke, D. A. (2005). Getting the big picture in community science: Methods that capture context. </w:t>
      </w:r>
      <w:r w:rsidRPr="00E37D72">
        <w:rPr>
          <w:rFonts w:ascii="Times New Roman" w:hAnsi="Times New Roman" w:cs="Times New Roman"/>
          <w:i/>
          <w:iCs/>
          <w:sz w:val="24"/>
          <w:szCs w:val="24"/>
        </w:rPr>
        <w:t>American Journal of Community Psychology, 35</w:t>
      </w:r>
      <w:r w:rsidRPr="00E37D72">
        <w:rPr>
          <w:rFonts w:ascii="Times New Roman" w:hAnsi="Times New Roman" w:cs="Times New Roman"/>
          <w:sz w:val="24"/>
          <w:szCs w:val="24"/>
        </w:rPr>
        <w:t xml:space="preserve">(3-4), 185-200. </w:t>
      </w:r>
      <w:hyperlink r:id="rId25" w:history="1">
        <w:r w:rsidR="0093704E" w:rsidRPr="0093704E">
          <w:rPr>
            <w:rStyle w:val="Hyperlink"/>
            <w:rFonts w:ascii="Times New Roman" w:hAnsi="Times New Roman" w:cs="Times New Roman"/>
            <w:sz w:val="24"/>
            <w:szCs w:val="24"/>
          </w:rPr>
          <w:t>https://doi.org/10.1007/s10464-005-3397-z</w:t>
        </w:r>
      </w:hyperlink>
    </w:p>
    <w:p w14:paraId="47DC01F9" w14:textId="2500498F" w:rsidR="00C025C9" w:rsidRPr="00E37D72" w:rsidRDefault="00C025C9" w:rsidP="00C025C9">
      <w:pPr>
        <w:spacing w:after="0" w:line="480" w:lineRule="auto"/>
        <w:ind w:left="720" w:hanging="720"/>
        <w:jc w:val="both"/>
        <w:rPr>
          <w:rFonts w:ascii="Times New Roman" w:hAnsi="Times New Roman" w:cs="Times New Roman"/>
          <w:sz w:val="24"/>
          <w:szCs w:val="24"/>
        </w:rPr>
      </w:pPr>
      <w:proofErr w:type="spellStart"/>
      <w:r w:rsidRPr="00850CFA">
        <w:rPr>
          <w:rFonts w:ascii="Times New Roman" w:hAnsi="Times New Roman" w:cs="Times New Roman"/>
          <w:sz w:val="24"/>
          <w:szCs w:val="24"/>
        </w:rPr>
        <w:t>Lyew</w:t>
      </w:r>
      <w:proofErr w:type="spellEnd"/>
      <w:r w:rsidRPr="00850CFA">
        <w:rPr>
          <w:rFonts w:ascii="Times New Roman" w:hAnsi="Times New Roman" w:cs="Times New Roman"/>
          <w:sz w:val="24"/>
          <w:szCs w:val="24"/>
        </w:rPr>
        <w:t>, D</w:t>
      </w:r>
      <w:r>
        <w:rPr>
          <w:rFonts w:ascii="Times New Roman" w:hAnsi="Times New Roman" w:cs="Times New Roman"/>
          <w:sz w:val="24"/>
          <w:szCs w:val="24"/>
        </w:rPr>
        <w:t>.</w:t>
      </w:r>
      <w:r w:rsidRPr="00850CFA">
        <w:rPr>
          <w:rFonts w:ascii="Times New Roman" w:hAnsi="Times New Roman" w:cs="Times New Roman"/>
          <w:sz w:val="24"/>
          <w:szCs w:val="24"/>
        </w:rPr>
        <w:t xml:space="preserve"> A., Perkins, D</w:t>
      </w:r>
      <w:r>
        <w:rPr>
          <w:rFonts w:ascii="Times New Roman" w:hAnsi="Times New Roman" w:cs="Times New Roman"/>
          <w:sz w:val="24"/>
          <w:szCs w:val="24"/>
        </w:rPr>
        <w:t>.</w:t>
      </w:r>
      <w:r w:rsidRPr="00850CFA">
        <w:rPr>
          <w:rFonts w:ascii="Times New Roman" w:hAnsi="Times New Roman" w:cs="Times New Roman"/>
          <w:sz w:val="24"/>
          <w:szCs w:val="24"/>
        </w:rPr>
        <w:t xml:space="preserve"> D., &amp; Sohn, J</w:t>
      </w:r>
      <w:r>
        <w:rPr>
          <w:rFonts w:ascii="Times New Roman" w:hAnsi="Times New Roman" w:cs="Times New Roman"/>
          <w:sz w:val="24"/>
          <w:szCs w:val="24"/>
        </w:rPr>
        <w:t>.</w:t>
      </w:r>
      <w:r w:rsidRPr="00850CFA">
        <w:rPr>
          <w:rFonts w:ascii="Times New Roman" w:hAnsi="Times New Roman" w:cs="Times New Roman"/>
          <w:sz w:val="24"/>
          <w:szCs w:val="24"/>
        </w:rPr>
        <w:t xml:space="preserve"> E. (</w:t>
      </w:r>
      <w:r>
        <w:rPr>
          <w:rFonts w:ascii="Times New Roman" w:hAnsi="Times New Roman" w:cs="Times New Roman"/>
          <w:sz w:val="24"/>
          <w:szCs w:val="24"/>
        </w:rPr>
        <w:t>in press</w:t>
      </w:r>
      <w:r w:rsidRPr="00850CFA">
        <w:rPr>
          <w:rFonts w:ascii="Times New Roman" w:hAnsi="Times New Roman" w:cs="Times New Roman"/>
          <w:sz w:val="24"/>
          <w:szCs w:val="24"/>
        </w:rPr>
        <w:t xml:space="preserve">). Foreign Aid, Grassroots Activism, and the Strength of Applied Community Studies in Aid-Receiving Countries: The Case of Community Psychology. </w:t>
      </w:r>
      <w:r w:rsidRPr="00850CFA">
        <w:rPr>
          <w:rFonts w:ascii="Times New Roman" w:hAnsi="Times New Roman" w:cs="Times New Roman"/>
          <w:i/>
          <w:iCs/>
          <w:sz w:val="24"/>
          <w:szCs w:val="24"/>
        </w:rPr>
        <w:t>Psychosocial Intervention</w:t>
      </w:r>
      <w:r w:rsidRPr="00850CFA">
        <w:rPr>
          <w:rFonts w:ascii="Times New Roman" w:hAnsi="Times New Roman" w:cs="Times New Roman"/>
          <w:sz w:val="24"/>
          <w:szCs w:val="24"/>
        </w:rPr>
        <w:t xml:space="preserve">. </w:t>
      </w:r>
      <w:proofErr w:type="spellStart"/>
      <w:r w:rsidRPr="00850CFA">
        <w:rPr>
          <w:rFonts w:ascii="Times New Roman" w:hAnsi="Times New Roman" w:cs="Times New Roman"/>
          <w:sz w:val="24"/>
          <w:szCs w:val="24"/>
        </w:rPr>
        <w:t>doi</w:t>
      </w:r>
      <w:proofErr w:type="spellEnd"/>
      <w:r w:rsidRPr="00850CFA">
        <w:rPr>
          <w:rFonts w:ascii="Times New Roman" w:hAnsi="Times New Roman" w:cs="Times New Roman"/>
          <w:sz w:val="24"/>
          <w:szCs w:val="24"/>
        </w:rPr>
        <w:t xml:space="preserve">: </w:t>
      </w:r>
      <w:hyperlink r:id="rId26" w:history="1">
        <w:r w:rsidRPr="00850CFA">
          <w:rPr>
            <w:rStyle w:val="Hyperlink"/>
            <w:rFonts w:ascii="Times New Roman" w:hAnsi="Times New Roman" w:cs="Times New Roman"/>
            <w:sz w:val="24"/>
            <w:szCs w:val="24"/>
          </w:rPr>
          <w:t>https://doi.org/10.5093/pi2020a6</w:t>
        </w:r>
      </w:hyperlink>
    </w:p>
    <w:p w14:paraId="20F3ACEE" w14:textId="0BDE2459" w:rsidR="00E37D72" w:rsidRPr="00E37D72" w:rsidRDefault="00E37D72" w:rsidP="005F4264">
      <w:pPr>
        <w:spacing w:after="0" w:line="480" w:lineRule="auto"/>
        <w:ind w:left="720" w:hanging="720"/>
        <w:jc w:val="both"/>
        <w:rPr>
          <w:rFonts w:ascii="Times New Roman" w:hAnsi="Times New Roman" w:cs="Times New Roman"/>
          <w:sz w:val="24"/>
          <w:szCs w:val="24"/>
        </w:rPr>
      </w:pPr>
      <w:proofErr w:type="spellStart"/>
      <w:r w:rsidRPr="00E37D72">
        <w:rPr>
          <w:rFonts w:ascii="Times New Roman" w:hAnsi="Times New Roman" w:cs="Times New Roman"/>
          <w:sz w:val="24"/>
          <w:szCs w:val="24"/>
        </w:rPr>
        <w:t>Marsella</w:t>
      </w:r>
      <w:proofErr w:type="spellEnd"/>
      <w:r w:rsidRPr="00E37D72">
        <w:rPr>
          <w:rFonts w:ascii="Times New Roman" w:hAnsi="Times New Roman" w:cs="Times New Roman"/>
          <w:sz w:val="24"/>
          <w:szCs w:val="24"/>
        </w:rPr>
        <w:t xml:space="preserve">, A. J. (1998). Toward a "global-community psychology": Meeting the needs of a changing world. </w:t>
      </w:r>
      <w:r w:rsidRPr="00E37D72">
        <w:rPr>
          <w:rFonts w:ascii="Times New Roman" w:hAnsi="Times New Roman" w:cs="Times New Roman"/>
          <w:i/>
          <w:iCs/>
          <w:sz w:val="24"/>
          <w:szCs w:val="24"/>
        </w:rPr>
        <w:t>American Psychologist, 53</w:t>
      </w:r>
      <w:r w:rsidRPr="00E37D72">
        <w:rPr>
          <w:rFonts w:ascii="Times New Roman" w:hAnsi="Times New Roman" w:cs="Times New Roman"/>
          <w:sz w:val="24"/>
          <w:szCs w:val="24"/>
        </w:rPr>
        <w:t>(12), 1282-1291.</w:t>
      </w:r>
      <w:r w:rsidR="0093704E">
        <w:rPr>
          <w:rFonts w:ascii="Times New Roman" w:hAnsi="Times New Roman" w:cs="Times New Roman"/>
          <w:sz w:val="24"/>
          <w:szCs w:val="24"/>
        </w:rPr>
        <w:t xml:space="preserve"> </w:t>
      </w:r>
      <w:hyperlink r:id="rId27" w:tgtFrame="_blank" w:history="1">
        <w:r w:rsidR="0093704E" w:rsidRPr="0093704E">
          <w:rPr>
            <w:rStyle w:val="Hyperlink"/>
            <w:rFonts w:ascii="Times New Roman" w:hAnsi="Times New Roman" w:cs="Times New Roman"/>
            <w:sz w:val="24"/>
            <w:szCs w:val="24"/>
          </w:rPr>
          <w:t>https://doi.org/10.1037/0003-066X.53.12.1282</w:t>
        </w:r>
      </w:hyperlink>
    </w:p>
    <w:p w14:paraId="3F3DF24A" w14:textId="7B3901A5" w:rsidR="00E37D72" w:rsidRPr="00E37D72" w:rsidRDefault="00E37D72" w:rsidP="005F4264">
      <w:pPr>
        <w:spacing w:after="0" w:line="480" w:lineRule="auto"/>
        <w:ind w:left="720" w:hanging="720"/>
        <w:jc w:val="both"/>
        <w:rPr>
          <w:rFonts w:ascii="Times New Roman" w:hAnsi="Times New Roman" w:cs="Times New Roman"/>
          <w:sz w:val="24"/>
          <w:szCs w:val="24"/>
        </w:rPr>
      </w:pPr>
      <w:r w:rsidRPr="00E37D72">
        <w:rPr>
          <w:rFonts w:ascii="Times New Roman" w:hAnsi="Times New Roman" w:cs="Times New Roman"/>
          <w:sz w:val="24"/>
          <w:szCs w:val="24"/>
        </w:rPr>
        <w:t xml:space="preserve">Montero, M. (1998). Introduction: The Latin American approach to community psychology. </w:t>
      </w:r>
      <w:r w:rsidRPr="00E37D72">
        <w:rPr>
          <w:rFonts w:ascii="Times New Roman" w:hAnsi="Times New Roman" w:cs="Times New Roman"/>
          <w:i/>
          <w:iCs/>
          <w:sz w:val="24"/>
          <w:szCs w:val="24"/>
        </w:rPr>
        <w:t>Journal of Community Psychology, 26</w:t>
      </w:r>
      <w:r w:rsidRPr="00E37D72">
        <w:rPr>
          <w:rFonts w:ascii="Times New Roman" w:hAnsi="Times New Roman" w:cs="Times New Roman"/>
          <w:sz w:val="24"/>
          <w:szCs w:val="24"/>
        </w:rPr>
        <w:t>(3), 199-203.</w:t>
      </w:r>
      <w:r w:rsidR="0093704E">
        <w:rPr>
          <w:rFonts w:ascii="Times New Roman" w:hAnsi="Times New Roman" w:cs="Times New Roman"/>
          <w:sz w:val="24"/>
          <w:szCs w:val="24"/>
        </w:rPr>
        <w:t xml:space="preserve"> </w:t>
      </w:r>
      <w:hyperlink r:id="rId28" w:history="1">
        <w:r w:rsidR="0093704E" w:rsidRPr="0093704E">
          <w:rPr>
            <w:rStyle w:val="Hyperlink"/>
            <w:rFonts w:ascii="Times New Roman" w:hAnsi="Times New Roman" w:cs="Times New Roman"/>
            <w:sz w:val="24"/>
            <w:szCs w:val="24"/>
          </w:rPr>
          <w:t>https://doi.org/10.1002/(SICI)1520-6629(199805)26:3&lt;199::AID-JCOP1&gt;3.0.CO;2-R</w:t>
        </w:r>
      </w:hyperlink>
    </w:p>
    <w:p w14:paraId="294B303D" w14:textId="3FB5B454" w:rsidR="009B5825" w:rsidRDefault="009B5825" w:rsidP="005F4264">
      <w:pPr>
        <w:spacing w:after="0" w:line="480" w:lineRule="auto"/>
        <w:ind w:left="720" w:hanging="720"/>
        <w:jc w:val="both"/>
        <w:rPr>
          <w:rFonts w:ascii="Times New Roman" w:hAnsi="Times New Roman" w:cs="Times New Roman"/>
          <w:sz w:val="24"/>
          <w:szCs w:val="24"/>
        </w:rPr>
      </w:pPr>
      <w:proofErr w:type="spellStart"/>
      <w:r w:rsidRPr="009B5825">
        <w:rPr>
          <w:rFonts w:ascii="Times New Roman" w:hAnsi="Times New Roman" w:cs="Times New Roman"/>
          <w:sz w:val="24"/>
          <w:szCs w:val="24"/>
        </w:rPr>
        <w:t>Nedjat</w:t>
      </w:r>
      <w:proofErr w:type="spellEnd"/>
      <w:r w:rsidRPr="009B5825">
        <w:rPr>
          <w:rFonts w:ascii="Times New Roman" w:hAnsi="Times New Roman" w:cs="Times New Roman"/>
          <w:sz w:val="24"/>
          <w:szCs w:val="24"/>
        </w:rPr>
        <w:t xml:space="preserve">, S., </w:t>
      </w:r>
      <w:proofErr w:type="spellStart"/>
      <w:r w:rsidRPr="009B5825">
        <w:rPr>
          <w:rFonts w:ascii="Times New Roman" w:hAnsi="Times New Roman" w:cs="Times New Roman"/>
          <w:sz w:val="24"/>
          <w:szCs w:val="24"/>
        </w:rPr>
        <w:t>Majdzadeh</w:t>
      </w:r>
      <w:proofErr w:type="spellEnd"/>
      <w:r w:rsidRPr="009B5825">
        <w:rPr>
          <w:rFonts w:ascii="Times New Roman" w:hAnsi="Times New Roman" w:cs="Times New Roman"/>
          <w:sz w:val="24"/>
          <w:szCs w:val="24"/>
        </w:rPr>
        <w:t xml:space="preserve">, R., </w:t>
      </w:r>
      <w:proofErr w:type="spellStart"/>
      <w:r w:rsidRPr="009B5825">
        <w:rPr>
          <w:rFonts w:ascii="Times New Roman" w:hAnsi="Times New Roman" w:cs="Times New Roman"/>
          <w:sz w:val="24"/>
          <w:szCs w:val="24"/>
        </w:rPr>
        <w:t>Gholami</w:t>
      </w:r>
      <w:proofErr w:type="spellEnd"/>
      <w:r w:rsidRPr="009B5825">
        <w:rPr>
          <w:rFonts w:ascii="Times New Roman" w:hAnsi="Times New Roman" w:cs="Times New Roman"/>
          <w:sz w:val="24"/>
          <w:szCs w:val="24"/>
        </w:rPr>
        <w:t xml:space="preserve">, J., </w:t>
      </w:r>
      <w:proofErr w:type="spellStart"/>
      <w:r w:rsidRPr="009B5825">
        <w:rPr>
          <w:rFonts w:ascii="Times New Roman" w:hAnsi="Times New Roman" w:cs="Times New Roman"/>
          <w:sz w:val="24"/>
          <w:szCs w:val="24"/>
        </w:rPr>
        <w:t>Nedjat</w:t>
      </w:r>
      <w:proofErr w:type="spellEnd"/>
      <w:r w:rsidRPr="009B5825">
        <w:rPr>
          <w:rFonts w:ascii="Times New Roman" w:hAnsi="Times New Roman" w:cs="Times New Roman"/>
          <w:sz w:val="24"/>
          <w:szCs w:val="24"/>
        </w:rPr>
        <w:t xml:space="preserve">, S., </w:t>
      </w:r>
      <w:proofErr w:type="spellStart"/>
      <w:r w:rsidRPr="009B5825">
        <w:rPr>
          <w:rFonts w:ascii="Times New Roman" w:hAnsi="Times New Roman" w:cs="Times New Roman"/>
          <w:sz w:val="24"/>
          <w:szCs w:val="24"/>
        </w:rPr>
        <w:t>Maleki</w:t>
      </w:r>
      <w:proofErr w:type="spellEnd"/>
      <w:r w:rsidRPr="009B5825">
        <w:rPr>
          <w:rFonts w:ascii="Times New Roman" w:hAnsi="Times New Roman" w:cs="Times New Roman"/>
          <w:sz w:val="24"/>
          <w:szCs w:val="24"/>
        </w:rPr>
        <w:t xml:space="preserve">, K., </w:t>
      </w:r>
      <w:proofErr w:type="spellStart"/>
      <w:r w:rsidRPr="009B5825">
        <w:rPr>
          <w:rFonts w:ascii="Times New Roman" w:hAnsi="Times New Roman" w:cs="Times New Roman"/>
          <w:sz w:val="24"/>
          <w:szCs w:val="24"/>
        </w:rPr>
        <w:t>Qorbani</w:t>
      </w:r>
      <w:proofErr w:type="spellEnd"/>
      <w:r w:rsidRPr="009B5825">
        <w:rPr>
          <w:rFonts w:ascii="Times New Roman" w:hAnsi="Times New Roman" w:cs="Times New Roman"/>
          <w:sz w:val="24"/>
          <w:szCs w:val="24"/>
        </w:rPr>
        <w:t xml:space="preserve">, M., ... &amp; </w:t>
      </w:r>
      <w:proofErr w:type="spellStart"/>
      <w:r w:rsidRPr="009B5825">
        <w:rPr>
          <w:rFonts w:ascii="Times New Roman" w:hAnsi="Times New Roman" w:cs="Times New Roman"/>
          <w:sz w:val="24"/>
          <w:szCs w:val="24"/>
        </w:rPr>
        <w:t>Ashoorkhani</w:t>
      </w:r>
      <w:proofErr w:type="spellEnd"/>
      <w:r w:rsidRPr="009B5825">
        <w:rPr>
          <w:rFonts w:ascii="Times New Roman" w:hAnsi="Times New Roman" w:cs="Times New Roman"/>
          <w:sz w:val="24"/>
          <w:szCs w:val="24"/>
        </w:rPr>
        <w:t>, M. (2008). Knowledge transfer in Tehran University of Medical Sciences: an academic example of a developing country. </w:t>
      </w:r>
      <w:r w:rsidRPr="009B5825">
        <w:rPr>
          <w:rFonts w:ascii="Times New Roman" w:hAnsi="Times New Roman" w:cs="Times New Roman"/>
          <w:i/>
          <w:iCs/>
          <w:sz w:val="24"/>
          <w:szCs w:val="24"/>
        </w:rPr>
        <w:t>Implementation Science</w:t>
      </w:r>
      <w:r w:rsidRPr="009B5825">
        <w:rPr>
          <w:rFonts w:ascii="Times New Roman" w:hAnsi="Times New Roman" w:cs="Times New Roman"/>
          <w:sz w:val="24"/>
          <w:szCs w:val="24"/>
        </w:rPr>
        <w:t>, </w:t>
      </w:r>
      <w:r w:rsidRPr="009B5825">
        <w:rPr>
          <w:rFonts w:ascii="Times New Roman" w:hAnsi="Times New Roman" w:cs="Times New Roman"/>
          <w:i/>
          <w:iCs/>
          <w:sz w:val="24"/>
          <w:szCs w:val="24"/>
        </w:rPr>
        <w:t>3</w:t>
      </w:r>
      <w:r w:rsidRPr="009B5825">
        <w:rPr>
          <w:rFonts w:ascii="Times New Roman" w:hAnsi="Times New Roman" w:cs="Times New Roman"/>
          <w:sz w:val="24"/>
          <w:szCs w:val="24"/>
        </w:rPr>
        <w:t>(1), 39.</w:t>
      </w:r>
      <w:r w:rsidR="008358CC">
        <w:rPr>
          <w:rFonts w:ascii="Times New Roman" w:hAnsi="Times New Roman" w:cs="Times New Roman"/>
          <w:sz w:val="24"/>
          <w:szCs w:val="24"/>
        </w:rPr>
        <w:t xml:space="preserve"> </w:t>
      </w:r>
      <w:hyperlink r:id="rId29" w:history="1">
        <w:r w:rsidR="008358CC" w:rsidRPr="008358CC">
          <w:rPr>
            <w:rStyle w:val="Hyperlink"/>
            <w:rFonts w:ascii="Times New Roman" w:hAnsi="Times New Roman" w:cs="Times New Roman"/>
            <w:sz w:val="24"/>
            <w:szCs w:val="24"/>
          </w:rPr>
          <w:t>https://doi.org/10.1186/1748-5908-3-39</w:t>
        </w:r>
      </w:hyperlink>
    </w:p>
    <w:p w14:paraId="37DCB13D" w14:textId="277556AC" w:rsidR="009B5825" w:rsidRDefault="009B5825" w:rsidP="005F4264">
      <w:pPr>
        <w:spacing w:after="0" w:line="480" w:lineRule="auto"/>
        <w:ind w:left="720" w:hanging="720"/>
        <w:jc w:val="both"/>
        <w:rPr>
          <w:rFonts w:ascii="Times New Roman" w:hAnsi="Times New Roman" w:cs="Times New Roman"/>
          <w:sz w:val="24"/>
          <w:szCs w:val="24"/>
        </w:rPr>
      </w:pPr>
      <w:r w:rsidRPr="009B5825">
        <w:rPr>
          <w:rFonts w:ascii="Times New Roman" w:hAnsi="Times New Roman" w:cs="Times New Roman"/>
          <w:sz w:val="24"/>
          <w:szCs w:val="24"/>
        </w:rPr>
        <w:t>Olmos-</w:t>
      </w:r>
      <w:proofErr w:type="spellStart"/>
      <w:r w:rsidRPr="009B5825">
        <w:rPr>
          <w:rFonts w:ascii="Times New Roman" w:hAnsi="Times New Roman" w:cs="Times New Roman"/>
          <w:sz w:val="24"/>
          <w:szCs w:val="24"/>
        </w:rPr>
        <w:t>Peñuela</w:t>
      </w:r>
      <w:proofErr w:type="spellEnd"/>
      <w:r w:rsidRPr="009B5825">
        <w:rPr>
          <w:rFonts w:ascii="Times New Roman" w:hAnsi="Times New Roman" w:cs="Times New Roman"/>
          <w:sz w:val="24"/>
          <w:szCs w:val="24"/>
        </w:rPr>
        <w:t xml:space="preserve">, J., Castro-Martínez, E., &amp; </w:t>
      </w:r>
      <w:proofErr w:type="spellStart"/>
      <w:r w:rsidRPr="009B5825">
        <w:rPr>
          <w:rFonts w:ascii="Times New Roman" w:hAnsi="Times New Roman" w:cs="Times New Roman"/>
          <w:sz w:val="24"/>
          <w:szCs w:val="24"/>
        </w:rPr>
        <w:t>D’Este</w:t>
      </w:r>
      <w:proofErr w:type="spellEnd"/>
      <w:r w:rsidRPr="009B5825">
        <w:rPr>
          <w:rFonts w:ascii="Times New Roman" w:hAnsi="Times New Roman" w:cs="Times New Roman"/>
          <w:sz w:val="24"/>
          <w:szCs w:val="24"/>
        </w:rPr>
        <w:t>, P. (2014). Knowledge transfer activities in social sciences and humanities: Explaining the interactions of research groups with non-academic agents. </w:t>
      </w:r>
      <w:r w:rsidRPr="009B5825">
        <w:rPr>
          <w:rFonts w:ascii="Times New Roman" w:hAnsi="Times New Roman" w:cs="Times New Roman"/>
          <w:i/>
          <w:iCs/>
          <w:sz w:val="24"/>
          <w:szCs w:val="24"/>
        </w:rPr>
        <w:t>Research Policy</w:t>
      </w:r>
      <w:r w:rsidRPr="009B5825">
        <w:rPr>
          <w:rFonts w:ascii="Times New Roman" w:hAnsi="Times New Roman" w:cs="Times New Roman"/>
          <w:sz w:val="24"/>
          <w:szCs w:val="24"/>
        </w:rPr>
        <w:t>, </w:t>
      </w:r>
      <w:r w:rsidRPr="009B5825">
        <w:rPr>
          <w:rFonts w:ascii="Times New Roman" w:hAnsi="Times New Roman" w:cs="Times New Roman"/>
          <w:i/>
          <w:iCs/>
          <w:sz w:val="24"/>
          <w:szCs w:val="24"/>
        </w:rPr>
        <w:t>43</w:t>
      </w:r>
      <w:r w:rsidRPr="009B5825">
        <w:rPr>
          <w:rFonts w:ascii="Times New Roman" w:hAnsi="Times New Roman" w:cs="Times New Roman"/>
          <w:sz w:val="24"/>
          <w:szCs w:val="24"/>
        </w:rPr>
        <w:t>(4), 696-706.</w:t>
      </w:r>
      <w:r w:rsidR="008358CC">
        <w:rPr>
          <w:rFonts w:ascii="Times New Roman" w:hAnsi="Times New Roman" w:cs="Times New Roman"/>
          <w:sz w:val="24"/>
          <w:szCs w:val="24"/>
        </w:rPr>
        <w:t xml:space="preserve"> </w:t>
      </w:r>
      <w:hyperlink r:id="rId30" w:tgtFrame="_blank" w:tooltip="Persistent link using digital object identifier" w:history="1">
        <w:r w:rsidR="008358CC" w:rsidRPr="008358CC">
          <w:rPr>
            <w:rStyle w:val="Hyperlink"/>
            <w:rFonts w:ascii="Times New Roman" w:hAnsi="Times New Roman" w:cs="Times New Roman"/>
            <w:sz w:val="24"/>
            <w:szCs w:val="24"/>
          </w:rPr>
          <w:t>https://doi.org/10.1016/j.respol.2013.12.004</w:t>
        </w:r>
      </w:hyperlink>
    </w:p>
    <w:p w14:paraId="4684D3D4" w14:textId="53E19FA9" w:rsidR="00E37D72" w:rsidRPr="00E37D72" w:rsidRDefault="00E37D72" w:rsidP="005F4264">
      <w:pPr>
        <w:spacing w:after="0" w:line="480" w:lineRule="auto"/>
        <w:ind w:left="720" w:hanging="720"/>
        <w:jc w:val="both"/>
        <w:rPr>
          <w:rFonts w:ascii="Times New Roman" w:hAnsi="Times New Roman" w:cs="Times New Roman"/>
          <w:sz w:val="24"/>
          <w:szCs w:val="24"/>
        </w:rPr>
      </w:pPr>
      <w:r w:rsidRPr="00E37D72">
        <w:rPr>
          <w:rFonts w:ascii="Times New Roman" w:hAnsi="Times New Roman" w:cs="Times New Roman"/>
          <w:sz w:val="24"/>
          <w:szCs w:val="24"/>
        </w:rPr>
        <w:lastRenderedPageBreak/>
        <w:t xml:space="preserve">Perkins, D. D. (2009). International Community Psychology: Development and Challenges. </w:t>
      </w:r>
      <w:r w:rsidRPr="00E37D72">
        <w:rPr>
          <w:rFonts w:ascii="Times New Roman" w:hAnsi="Times New Roman" w:cs="Times New Roman"/>
          <w:i/>
          <w:iCs/>
          <w:sz w:val="24"/>
          <w:szCs w:val="24"/>
        </w:rPr>
        <w:t>American Journal of Community Psychology, 44</w:t>
      </w:r>
      <w:r w:rsidRPr="00E37D72">
        <w:rPr>
          <w:rFonts w:ascii="Times New Roman" w:hAnsi="Times New Roman" w:cs="Times New Roman"/>
          <w:sz w:val="24"/>
          <w:szCs w:val="24"/>
        </w:rPr>
        <w:t xml:space="preserve">(1-2), 76–79. </w:t>
      </w:r>
      <w:hyperlink r:id="rId31" w:history="1">
        <w:r w:rsidR="008358CC" w:rsidRPr="008358CC">
          <w:rPr>
            <w:rStyle w:val="Hyperlink"/>
            <w:rFonts w:ascii="Times New Roman" w:hAnsi="Times New Roman" w:cs="Times New Roman"/>
            <w:sz w:val="24"/>
            <w:szCs w:val="24"/>
          </w:rPr>
          <w:t>https://doi.org/10.1007/s10464-009-9256-6</w:t>
        </w:r>
      </w:hyperlink>
    </w:p>
    <w:p w14:paraId="70BF48C6" w14:textId="35EF895B" w:rsidR="00E37D72" w:rsidRPr="00E37D72" w:rsidRDefault="00E37D72" w:rsidP="005F4264">
      <w:pPr>
        <w:spacing w:after="0" w:line="480" w:lineRule="auto"/>
        <w:ind w:left="720" w:hanging="720"/>
        <w:jc w:val="both"/>
        <w:rPr>
          <w:rFonts w:ascii="Times New Roman" w:hAnsi="Times New Roman" w:cs="Times New Roman"/>
          <w:sz w:val="24"/>
          <w:szCs w:val="24"/>
        </w:rPr>
      </w:pPr>
      <w:r w:rsidRPr="00E37D72">
        <w:rPr>
          <w:rFonts w:ascii="Times New Roman" w:hAnsi="Times New Roman" w:cs="Times New Roman"/>
          <w:sz w:val="24"/>
          <w:szCs w:val="24"/>
        </w:rPr>
        <w:t xml:space="preserve">Perkins, D. D. (2018). The global development of applied community studies: Comparison and evaluation of trends in psychology, sociology, social work and other community sciences. </w:t>
      </w:r>
      <w:proofErr w:type="spellStart"/>
      <w:r w:rsidRPr="00E37D72">
        <w:rPr>
          <w:rFonts w:ascii="Times New Roman" w:hAnsi="Times New Roman" w:cs="Times New Roman"/>
          <w:i/>
          <w:iCs/>
          <w:sz w:val="24"/>
          <w:szCs w:val="24"/>
        </w:rPr>
        <w:t>Liminales</w:t>
      </w:r>
      <w:proofErr w:type="spellEnd"/>
      <w:r w:rsidRPr="00E37D72">
        <w:rPr>
          <w:rFonts w:ascii="Times New Roman" w:hAnsi="Times New Roman" w:cs="Times New Roman"/>
          <w:i/>
          <w:iCs/>
          <w:sz w:val="24"/>
          <w:szCs w:val="24"/>
        </w:rPr>
        <w:t xml:space="preserve">: </w:t>
      </w:r>
      <w:proofErr w:type="spellStart"/>
      <w:r w:rsidRPr="00E37D72">
        <w:rPr>
          <w:rFonts w:ascii="Times New Roman" w:hAnsi="Times New Roman" w:cs="Times New Roman"/>
          <w:i/>
          <w:iCs/>
          <w:sz w:val="24"/>
          <w:szCs w:val="24"/>
        </w:rPr>
        <w:t>Escritos</w:t>
      </w:r>
      <w:proofErr w:type="spellEnd"/>
      <w:r w:rsidRPr="00E37D72">
        <w:rPr>
          <w:rFonts w:ascii="Times New Roman" w:hAnsi="Times New Roman" w:cs="Times New Roman"/>
          <w:i/>
          <w:iCs/>
          <w:sz w:val="24"/>
          <w:szCs w:val="24"/>
        </w:rPr>
        <w:t xml:space="preserve"> </w:t>
      </w:r>
      <w:proofErr w:type="spellStart"/>
      <w:r w:rsidRPr="00E37D72">
        <w:rPr>
          <w:rFonts w:ascii="Times New Roman" w:hAnsi="Times New Roman" w:cs="Times New Roman"/>
          <w:i/>
          <w:iCs/>
          <w:sz w:val="24"/>
          <w:szCs w:val="24"/>
        </w:rPr>
        <w:t>Sobre</w:t>
      </w:r>
      <w:proofErr w:type="spellEnd"/>
      <w:r w:rsidRPr="00E37D72">
        <w:rPr>
          <w:rFonts w:ascii="Times New Roman" w:hAnsi="Times New Roman" w:cs="Times New Roman"/>
          <w:i/>
          <w:iCs/>
          <w:sz w:val="24"/>
          <w:szCs w:val="24"/>
        </w:rPr>
        <w:t xml:space="preserve"> </w:t>
      </w:r>
      <w:proofErr w:type="spellStart"/>
      <w:r w:rsidRPr="00E37D72">
        <w:rPr>
          <w:rFonts w:ascii="Times New Roman" w:hAnsi="Times New Roman" w:cs="Times New Roman"/>
          <w:i/>
          <w:iCs/>
          <w:sz w:val="24"/>
          <w:szCs w:val="24"/>
        </w:rPr>
        <w:t>Psicología</w:t>
      </w:r>
      <w:proofErr w:type="spellEnd"/>
      <w:r w:rsidRPr="00E37D72">
        <w:rPr>
          <w:rFonts w:ascii="Times New Roman" w:hAnsi="Times New Roman" w:cs="Times New Roman"/>
          <w:i/>
          <w:iCs/>
          <w:sz w:val="24"/>
          <w:szCs w:val="24"/>
        </w:rPr>
        <w:t xml:space="preserve"> y Sociedad, 7</w:t>
      </w:r>
      <w:r w:rsidRPr="00E37D72">
        <w:rPr>
          <w:rFonts w:ascii="Times New Roman" w:hAnsi="Times New Roman" w:cs="Times New Roman"/>
          <w:sz w:val="24"/>
          <w:szCs w:val="24"/>
        </w:rPr>
        <w:t>(14), 55-84.</w:t>
      </w:r>
      <w:r w:rsidR="008358CC">
        <w:rPr>
          <w:rFonts w:ascii="Times New Roman" w:hAnsi="Times New Roman" w:cs="Times New Roman"/>
          <w:sz w:val="24"/>
          <w:szCs w:val="24"/>
        </w:rPr>
        <w:t xml:space="preserve"> </w:t>
      </w:r>
      <w:r w:rsidR="008358CC" w:rsidRPr="008358CC">
        <w:rPr>
          <w:rFonts w:ascii="Times New Roman" w:hAnsi="Times New Roman" w:cs="Times New Roman"/>
          <w:sz w:val="24"/>
          <w:szCs w:val="24"/>
        </w:rPr>
        <w:t>Retrieved from http://revistafacso.ucentral.cl/index.php/liminales/article/view/340</w:t>
      </w:r>
    </w:p>
    <w:p w14:paraId="7557CF2F" w14:textId="50E78B8E" w:rsidR="00E37D72" w:rsidRPr="00E37D72" w:rsidRDefault="00E37D72" w:rsidP="005F4264">
      <w:pPr>
        <w:spacing w:after="0" w:line="480" w:lineRule="auto"/>
        <w:ind w:left="720" w:hanging="720"/>
        <w:jc w:val="both"/>
        <w:rPr>
          <w:rFonts w:ascii="Times New Roman" w:hAnsi="Times New Roman" w:cs="Times New Roman"/>
          <w:sz w:val="24"/>
          <w:szCs w:val="24"/>
        </w:rPr>
      </w:pPr>
      <w:r w:rsidRPr="00E37D72">
        <w:rPr>
          <w:rFonts w:ascii="Times New Roman" w:hAnsi="Times New Roman" w:cs="Times New Roman"/>
          <w:sz w:val="24"/>
          <w:szCs w:val="24"/>
        </w:rPr>
        <w:t xml:space="preserve">Perkins, D. D., Larsen, C., &amp; Brown, B. B. (2009). Mapping urban revitalization: Using GIS spatial analysis to evaluate a new housing policy. </w:t>
      </w:r>
      <w:r w:rsidRPr="00E37D72">
        <w:rPr>
          <w:rFonts w:ascii="Times New Roman" w:hAnsi="Times New Roman" w:cs="Times New Roman"/>
          <w:i/>
          <w:iCs/>
          <w:sz w:val="24"/>
          <w:szCs w:val="24"/>
        </w:rPr>
        <w:t>Journal of Prevention &amp; Intervention in the Community, 37</w:t>
      </w:r>
      <w:r w:rsidRPr="00E37D72">
        <w:rPr>
          <w:rFonts w:ascii="Times New Roman" w:hAnsi="Times New Roman" w:cs="Times New Roman"/>
          <w:sz w:val="24"/>
          <w:szCs w:val="24"/>
        </w:rPr>
        <w:t>(1), 48-65.</w:t>
      </w:r>
      <w:r w:rsidR="008358CC">
        <w:rPr>
          <w:rFonts w:ascii="Times New Roman" w:hAnsi="Times New Roman" w:cs="Times New Roman"/>
          <w:sz w:val="24"/>
          <w:szCs w:val="24"/>
        </w:rPr>
        <w:t xml:space="preserve"> </w:t>
      </w:r>
      <w:r w:rsidR="008358CC" w:rsidRPr="008358CC">
        <w:rPr>
          <w:rFonts w:ascii="Times New Roman" w:hAnsi="Times New Roman" w:cs="Times New Roman"/>
          <w:sz w:val="24"/>
          <w:szCs w:val="24"/>
        </w:rPr>
        <w:t>https://doi.org/10.1080/10852350802498698</w:t>
      </w:r>
    </w:p>
    <w:p w14:paraId="44B436A2" w14:textId="79853232" w:rsidR="00E37D72" w:rsidRPr="00E37D72" w:rsidRDefault="00E37D72" w:rsidP="005F4264">
      <w:pPr>
        <w:spacing w:after="0" w:line="480" w:lineRule="auto"/>
        <w:ind w:left="720" w:hanging="720"/>
        <w:jc w:val="both"/>
        <w:rPr>
          <w:rFonts w:ascii="Times New Roman" w:hAnsi="Times New Roman" w:cs="Times New Roman"/>
          <w:sz w:val="24"/>
          <w:szCs w:val="24"/>
        </w:rPr>
      </w:pPr>
      <w:r w:rsidRPr="00E37D72">
        <w:rPr>
          <w:rFonts w:ascii="Times New Roman" w:hAnsi="Times New Roman" w:cs="Times New Roman"/>
          <w:sz w:val="24"/>
          <w:szCs w:val="24"/>
        </w:rPr>
        <w:t xml:space="preserve">Pillay, J. (2003). “Community psychology is all theory and no practice”: Training educational psychologists in community practice within the South African context. </w:t>
      </w:r>
      <w:r w:rsidRPr="00E37D72">
        <w:rPr>
          <w:rFonts w:ascii="Times New Roman" w:hAnsi="Times New Roman" w:cs="Times New Roman"/>
          <w:i/>
          <w:iCs/>
          <w:sz w:val="24"/>
          <w:szCs w:val="24"/>
        </w:rPr>
        <w:t>South African Journal of Psychology, 33</w:t>
      </w:r>
      <w:r w:rsidRPr="00E37D72">
        <w:rPr>
          <w:rFonts w:ascii="Times New Roman" w:hAnsi="Times New Roman" w:cs="Times New Roman"/>
          <w:sz w:val="24"/>
          <w:szCs w:val="24"/>
        </w:rPr>
        <w:t>(4), 261-268.</w:t>
      </w:r>
      <w:r w:rsidR="008358CC">
        <w:rPr>
          <w:rFonts w:ascii="Times New Roman" w:hAnsi="Times New Roman" w:cs="Times New Roman"/>
          <w:sz w:val="24"/>
          <w:szCs w:val="24"/>
        </w:rPr>
        <w:t xml:space="preserve"> </w:t>
      </w:r>
      <w:hyperlink r:id="rId32" w:history="1">
        <w:r w:rsidR="008358CC" w:rsidRPr="008358CC">
          <w:rPr>
            <w:rStyle w:val="Hyperlink"/>
            <w:rFonts w:ascii="Times New Roman" w:hAnsi="Times New Roman" w:cs="Times New Roman"/>
            <w:sz w:val="24"/>
            <w:szCs w:val="24"/>
          </w:rPr>
          <w:t>https://doi.org/10.1177/008124630303300409</w:t>
        </w:r>
      </w:hyperlink>
    </w:p>
    <w:p w14:paraId="44BD6032" w14:textId="60FD59DE" w:rsidR="00E37D72" w:rsidRPr="00E37D72" w:rsidRDefault="00E37D72" w:rsidP="005F4264">
      <w:pPr>
        <w:spacing w:after="0" w:line="480" w:lineRule="auto"/>
        <w:ind w:left="720" w:hanging="720"/>
        <w:jc w:val="both"/>
        <w:rPr>
          <w:rFonts w:ascii="Times New Roman" w:hAnsi="Times New Roman" w:cs="Times New Roman"/>
          <w:sz w:val="24"/>
          <w:szCs w:val="24"/>
        </w:rPr>
      </w:pPr>
      <w:r w:rsidRPr="00E37D72">
        <w:rPr>
          <w:rFonts w:ascii="Times New Roman" w:hAnsi="Times New Roman" w:cs="Times New Roman"/>
          <w:sz w:val="24"/>
          <w:szCs w:val="24"/>
        </w:rPr>
        <w:t xml:space="preserve">Reich, S. M., Riemer, </w:t>
      </w:r>
      <w:proofErr w:type="spellStart"/>
      <w:r w:rsidRPr="00E37D72">
        <w:rPr>
          <w:rFonts w:ascii="Times New Roman" w:hAnsi="Times New Roman" w:cs="Times New Roman"/>
          <w:sz w:val="24"/>
          <w:szCs w:val="24"/>
        </w:rPr>
        <w:t>Prilleltensky</w:t>
      </w:r>
      <w:proofErr w:type="spellEnd"/>
      <w:r w:rsidRPr="00E37D72">
        <w:rPr>
          <w:rFonts w:ascii="Times New Roman" w:hAnsi="Times New Roman" w:cs="Times New Roman"/>
          <w:sz w:val="24"/>
          <w:szCs w:val="24"/>
        </w:rPr>
        <w:t xml:space="preserve">, I., &amp; Montero, M. (Eds.). (2007). </w:t>
      </w:r>
      <w:r w:rsidRPr="00E37D72">
        <w:rPr>
          <w:rFonts w:ascii="Times New Roman" w:hAnsi="Times New Roman" w:cs="Times New Roman"/>
          <w:i/>
          <w:iCs/>
          <w:sz w:val="24"/>
          <w:szCs w:val="24"/>
        </w:rPr>
        <w:t>International community psychology: History and theories</w:t>
      </w:r>
      <w:r w:rsidRPr="00E37D72">
        <w:rPr>
          <w:rFonts w:ascii="Times New Roman" w:hAnsi="Times New Roman" w:cs="Times New Roman"/>
          <w:sz w:val="24"/>
          <w:szCs w:val="24"/>
        </w:rPr>
        <w:t>. New York: Springer.</w:t>
      </w:r>
    </w:p>
    <w:p w14:paraId="4AD9DDDC" w14:textId="0F95DDBB" w:rsidR="006033F7" w:rsidRDefault="006033F7" w:rsidP="005F4264">
      <w:pPr>
        <w:spacing w:after="0" w:line="480" w:lineRule="auto"/>
        <w:ind w:left="720" w:hanging="720"/>
        <w:jc w:val="both"/>
        <w:rPr>
          <w:rFonts w:ascii="Times New Roman" w:hAnsi="Times New Roman" w:cs="Times New Roman"/>
          <w:sz w:val="24"/>
          <w:szCs w:val="24"/>
        </w:rPr>
      </w:pPr>
      <w:r w:rsidRPr="00A34113">
        <w:rPr>
          <w:rFonts w:ascii="Times New Roman" w:hAnsi="Times New Roman" w:cs="Times New Roman"/>
          <w:sz w:val="24"/>
          <w:szCs w:val="24"/>
        </w:rPr>
        <w:t>Roberts, J. (2000). From know-how to show-how? Questioning the role of information and communication technologies in knowledge transfer. </w:t>
      </w:r>
      <w:r w:rsidRPr="00A34113">
        <w:rPr>
          <w:rFonts w:ascii="Times New Roman" w:hAnsi="Times New Roman" w:cs="Times New Roman"/>
          <w:i/>
          <w:iCs/>
          <w:sz w:val="24"/>
          <w:szCs w:val="24"/>
        </w:rPr>
        <w:t>Technology Analysis &amp; Strategic Management</w:t>
      </w:r>
      <w:r w:rsidRPr="00A34113">
        <w:rPr>
          <w:rFonts w:ascii="Times New Roman" w:hAnsi="Times New Roman" w:cs="Times New Roman"/>
          <w:sz w:val="24"/>
          <w:szCs w:val="24"/>
        </w:rPr>
        <w:t>, </w:t>
      </w:r>
      <w:r w:rsidRPr="00A34113">
        <w:rPr>
          <w:rFonts w:ascii="Times New Roman" w:hAnsi="Times New Roman" w:cs="Times New Roman"/>
          <w:i/>
          <w:iCs/>
          <w:sz w:val="24"/>
          <w:szCs w:val="24"/>
        </w:rPr>
        <w:t>12</w:t>
      </w:r>
      <w:r w:rsidRPr="00A34113">
        <w:rPr>
          <w:rFonts w:ascii="Times New Roman" w:hAnsi="Times New Roman" w:cs="Times New Roman"/>
          <w:sz w:val="24"/>
          <w:szCs w:val="24"/>
        </w:rPr>
        <w:t>(4), 429-443.</w:t>
      </w:r>
      <w:r w:rsidR="008358CC">
        <w:rPr>
          <w:rFonts w:ascii="Times New Roman" w:hAnsi="Times New Roman" w:cs="Times New Roman"/>
          <w:sz w:val="24"/>
          <w:szCs w:val="24"/>
        </w:rPr>
        <w:t xml:space="preserve"> </w:t>
      </w:r>
      <w:r w:rsidR="008358CC" w:rsidRPr="008358CC">
        <w:rPr>
          <w:rFonts w:ascii="Times New Roman" w:hAnsi="Times New Roman" w:cs="Times New Roman"/>
          <w:sz w:val="24"/>
          <w:szCs w:val="24"/>
        </w:rPr>
        <w:t>https://doi.org/10.1080/713698499</w:t>
      </w:r>
    </w:p>
    <w:p w14:paraId="5AB6ADAA" w14:textId="77777777" w:rsidR="006033F7" w:rsidRDefault="006033F7" w:rsidP="005F4264">
      <w:pPr>
        <w:spacing w:after="0" w:line="480" w:lineRule="auto"/>
        <w:ind w:left="720" w:hanging="720"/>
        <w:jc w:val="both"/>
        <w:rPr>
          <w:rFonts w:ascii="Times New Roman" w:hAnsi="Times New Roman" w:cs="Times New Roman"/>
          <w:sz w:val="24"/>
          <w:szCs w:val="24"/>
        </w:rPr>
      </w:pPr>
      <w:r w:rsidRPr="00A34113">
        <w:rPr>
          <w:rFonts w:ascii="Times New Roman" w:hAnsi="Times New Roman" w:cs="Times New Roman"/>
          <w:sz w:val="24"/>
          <w:szCs w:val="24"/>
        </w:rPr>
        <w:t>Rogers, E. M., &amp; Shoemaker, P.</w:t>
      </w:r>
      <w:r>
        <w:rPr>
          <w:rFonts w:ascii="Times New Roman" w:hAnsi="Times New Roman" w:cs="Times New Roman"/>
          <w:sz w:val="24"/>
          <w:szCs w:val="24"/>
        </w:rPr>
        <w:t xml:space="preserve"> (1971).</w:t>
      </w:r>
      <w:r w:rsidRPr="00A34113">
        <w:rPr>
          <w:rFonts w:ascii="Times New Roman" w:hAnsi="Times New Roman" w:cs="Times New Roman"/>
          <w:sz w:val="24"/>
          <w:szCs w:val="24"/>
        </w:rPr>
        <w:t xml:space="preserve"> </w:t>
      </w:r>
      <w:r w:rsidRPr="00330541">
        <w:rPr>
          <w:rFonts w:ascii="Times New Roman" w:hAnsi="Times New Roman" w:cs="Times New Roman"/>
          <w:i/>
          <w:iCs/>
          <w:sz w:val="24"/>
          <w:szCs w:val="24"/>
        </w:rPr>
        <w:t>Communication of innovations.</w:t>
      </w:r>
      <w:r w:rsidRPr="00A34113">
        <w:rPr>
          <w:rFonts w:ascii="Times New Roman" w:hAnsi="Times New Roman" w:cs="Times New Roman"/>
          <w:sz w:val="24"/>
          <w:szCs w:val="24"/>
        </w:rPr>
        <w:t xml:space="preserve"> New York: Free Press.</w:t>
      </w:r>
    </w:p>
    <w:p w14:paraId="3020383B" w14:textId="0A8C6796" w:rsidR="00E37D72" w:rsidRDefault="00E37D72" w:rsidP="005F4264">
      <w:pPr>
        <w:spacing w:after="0" w:line="480" w:lineRule="auto"/>
        <w:ind w:left="720" w:hanging="720"/>
        <w:jc w:val="both"/>
        <w:rPr>
          <w:rFonts w:ascii="Times New Roman" w:hAnsi="Times New Roman" w:cs="Times New Roman"/>
          <w:sz w:val="24"/>
          <w:szCs w:val="24"/>
        </w:rPr>
      </w:pPr>
      <w:proofErr w:type="spellStart"/>
      <w:r w:rsidRPr="00E37D72">
        <w:rPr>
          <w:rFonts w:ascii="Times New Roman" w:hAnsi="Times New Roman" w:cs="Times New Roman"/>
          <w:sz w:val="24"/>
          <w:szCs w:val="24"/>
        </w:rPr>
        <w:t>Ruktanonchai</w:t>
      </w:r>
      <w:proofErr w:type="spellEnd"/>
      <w:r w:rsidRPr="00E37D72">
        <w:rPr>
          <w:rFonts w:ascii="Times New Roman" w:hAnsi="Times New Roman" w:cs="Times New Roman"/>
          <w:sz w:val="24"/>
          <w:szCs w:val="24"/>
        </w:rPr>
        <w:t xml:space="preserve">, C. W., </w:t>
      </w:r>
      <w:proofErr w:type="spellStart"/>
      <w:r w:rsidRPr="00E37D72">
        <w:rPr>
          <w:rFonts w:ascii="Times New Roman" w:hAnsi="Times New Roman" w:cs="Times New Roman"/>
          <w:sz w:val="24"/>
          <w:szCs w:val="24"/>
        </w:rPr>
        <w:t>Pindolia</w:t>
      </w:r>
      <w:proofErr w:type="spellEnd"/>
      <w:r w:rsidRPr="00E37D72">
        <w:rPr>
          <w:rFonts w:ascii="Times New Roman" w:hAnsi="Times New Roman" w:cs="Times New Roman"/>
          <w:sz w:val="24"/>
          <w:szCs w:val="24"/>
        </w:rPr>
        <w:t xml:space="preserve">, D. K., </w:t>
      </w:r>
      <w:proofErr w:type="spellStart"/>
      <w:r w:rsidRPr="00E37D72">
        <w:rPr>
          <w:rFonts w:ascii="Times New Roman" w:hAnsi="Times New Roman" w:cs="Times New Roman"/>
          <w:sz w:val="24"/>
          <w:szCs w:val="24"/>
        </w:rPr>
        <w:t>Striley</w:t>
      </w:r>
      <w:proofErr w:type="spellEnd"/>
      <w:r w:rsidRPr="00E37D72">
        <w:rPr>
          <w:rFonts w:ascii="Times New Roman" w:hAnsi="Times New Roman" w:cs="Times New Roman"/>
          <w:sz w:val="24"/>
          <w:szCs w:val="24"/>
        </w:rPr>
        <w:t xml:space="preserve">, C. W., </w:t>
      </w:r>
      <w:proofErr w:type="spellStart"/>
      <w:r w:rsidRPr="00E37D72">
        <w:rPr>
          <w:rFonts w:ascii="Times New Roman" w:hAnsi="Times New Roman" w:cs="Times New Roman"/>
          <w:sz w:val="24"/>
          <w:szCs w:val="24"/>
        </w:rPr>
        <w:t>Odedina</w:t>
      </w:r>
      <w:proofErr w:type="spellEnd"/>
      <w:r w:rsidRPr="00E37D72">
        <w:rPr>
          <w:rFonts w:ascii="Times New Roman" w:hAnsi="Times New Roman" w:cs="Times New Roman"/>
          <w:sz w:val="24"/>
          <w:szCs w:val="24"/>
        </w:rPr>
        <w:t xml:space="preserve">, F. T., &amp; </w:t>
      </w:r>
      <w:proofErr w:type="spellStart"/>
      <w:r w:rsidRPr="00E37D72">
        <w:rPr>
          <w:rFonts w:ascii="Times New Roman" w:hAnsi="Times New Roman" w:cs="Times New Roman"/>
          <w:sz w:val="24"/>
          <w:szCs w:val="24"/>
        </w:rPr>
        <w:t>Cottler</w:t>
      </w:r>
      <w:proofErr w:type="spellEnd"/>
      <w:r w:rsidRPr="00E37D72">
        <w:rPr>
          <w:rFonts w:ascii="Times New Roman" w:hAnsi="Times New Roman" w:cs="Times New Roman"/>
          <w:sz w:val="24"/>
          <w:szCs w:val="24"/>
        </w:rPr>
        <w:t>, L. B. (2014). Utilizing spatial statistics to identify cancer hot spots: A surveillance strategy to inform community-engaged outreach efforts</w:t>
      </w:r>
      <w:r w:rsidRPr="00E37D72">
        <w:rPr>
          <w:rFonts w:ascii="Times New Roman" w:hAnsi="Times New Roman" w:cs="Times New Roman"/>
          <w:i/>
          <w:iCs/>
          <w:sz w:val="24"/>
          <w:szCs w:val="24"/>
        </w:rPr>
        <w:t>. International Journal of Health Geographics, 13</w:t>
      </w:r>
      <w:r w:rsidRPr="00E37D72">
        <w:rPr>
          <w:rFonts w:ascii="Times New Roman" w:hAnsi="Times New Roman" w:cs="Times New Roman"/>
          <w:sz w:val="24"/>
          <w:szCs w:val="24"/>
        </w:rPr>
        <w:t>(39), 1-10.</w:t>
      </w:r>
      <w:r w:rsidR="00B0369E">
        <w:rPr>
          <w:rFonts w:ascii="Times New Roman" w:hAnsi="Times New Roman" w:cs="Times New Roman"/>
          <w:sz w:val="24"/>
          <w:szCs w:val="24"/>
        </w:rPr>
        <w:t xml:space="preserve"> </w:t>
      </w:r>
      <w:hyperlink r:id="rId33" w:history="1">
        <w:r w:rsidR="00B0369E" w:rsidRPr="00B0369E">
          <w:rPr>
            <w:rStyle w:val="Hyperlink"/>
            <w:rFonts w:ascii="Times New Roman" w:hAnsi="Times New Roman" w:cs="Times New Roman"/>
            <w:sz w:val="24"/>
            <w:szCs w:val="24"/>
          </w:rPr>
          <w:t>https://doi.org/10.1186/1476-072X-13-39</w:t>
        </w:r>
      </w:hyperlink>
    </w:p>
    <w:p w14:paraId="5841E6E3" w14:textId="678E3E06" w:rsidR="00C1061F" w:rsidRPr="00E37D72" w:rsidRDefault="00C1061F" w:rsidP="005F4264">
      <w:pPr>
        <w:spacing w:after="0" w:line="480" w:lineRule="auto"/>
        <w:ind w:left="720" w:hanging="720"/>
        <w:jc w:val="both"/>
        <w:rPr>
          <w:rFonts w:ascii="Times New Roman" w:hAnsi="Times New Roman" w:cs="Times New Roman"/>
          <w:sz w:val="24"/>
          <w:szCs w:val="24"/>
        </w:rPr>
      </w:pPr>
      <w:proofErr w:type="spellStart"/>
      <w:r w:rsidRPr="00C85A3C">
        <w:rPr>
          <w:rFonts w:ascii="Times New Roman" w:hAnsi="Times New Roman" w:cs="Times New Roman"/>
          <w:sz w:val="24"/>
          <w:szCs w:val="24"/>
        </w:rPr>
        <w:lastRenderedPageBreak/>
        <w:t>Simmie</w:t>
      </w:r>
      <w:proofErr w:type="spellEnd"/>
      <w:r w:rsidRPr="00C85A3C">
        <w:rPr>
          <w:rFonts w:ascii="Times New Roman" w:hAnsi="Times New Roman" w:cs="Times New Roman"/>
          <w:sz w:val="24"/>
          <w:szCs w:val="24"/>
        </w:rPr>
        <w:t>, J. (2003). Innovation and urban regions as national and international nodes for the transfer and sharing of knowledge. </w:t>
      </w:r>
      <w:r w:rsidRPr="00C85A3C">
        <w:rPr>
          <w:rFonts w:ascii="Times New Roman" w:hAnsi="Times New Roman" w:cs="Times New Roman"/>
          <w:i/>
          <w:iCs/>
          <w:sz w:val="24"/>
          <w:szCs w:val="24"/>
        </w:rPr>
        <w:t>Regional studies</w:t>
      </w:r>
      <w:r w:rsidRPr="00C85A3C">
        <w:rPr>
          <w:rFonts w:ascii="Times New Roman" w:hAnsi="Times New Roman" w:cs="Times New Roman"/>
          <w:sz w:val="24"/>
          <w:szCs w:val="24"/>
        </w:rPr>
        <w:t>, </w:t>
      </w:r>
      <w:r w:rsidRPr="00C85A3C">
        <w:rPr>
          <w:rFonts w:ascii="Times New Roman" w:hAnsi="Times New Roman" w:cs="Times New Roman"/>
          <w:i/>
          <w:iCs/>
          <w:sz w:val="24"/>
          <w:szCs w:val="24"/>
        </w:rPr>
        <w:t>37</w:t>
      </w:r>
      <w:r w:rsidRPr="00C85A3C">
        <w:rPr>
          <w:rFonts w:ascii="Times New Roman" w:hAnsi="Times New Roman" w:cs="Times New Roman"/>
          <w:sz w:val="24"/>
          <w:szCs w:val="24"/>
        </w:rPr>
        <w:t>(6-7), 607-620.</w:t>
      </w:r>
      <w:r w:rsidR="00B0369E">
        <w:rPr>
          <w:rFonts w:ascii="Times New Roman" w:hAnsi="Times New Roman" w:cs="Times New Roman"/>
          <w:sz w:val="24"/>
          <w:szCs w:val="24"/>
        </w:rPr>
        <w:t xml:space="preserve"> </w:t>
      </w:r>
      <w:r w:rsidR="00B0369E" w:rsidRPr="00B0369E">
        <w:rPr>
          <w:rFonts w:ascii="Times New Roman" w:hAnsi="Times New Roman" w:cs="Times New Roman"/>
          <w:sz w:val="24"/>
          <w:szCs w:val="24"/>
        </w:rPr>
        <w:t>https://doi.org/10.1080/0034340032000108714</w:t>
      </w:r>
    </w:p>
    <w:p w14:paraId="6821CF2B" w14:textId="19DE30BF" w:rsidR="008A3182" w:rsidRDefault="006033F7" w:rsidP="005F4264">
      <w:pPr>
        <w:spacing w:after="0" w:line="480" w:lineRule="auto"/>
        <w:ind w:left="720" w:hanging="720"/>
        <w:jc w:val="both"/>
        <w:rPr>
          <w:rFonts w:ascii="Times New Roman" w:hAnsi="Times New Roman" w:cs="Times New Roman"/>
          <w:sz w:val="24"/>
          <w:szCs w:val="24"/>
        </w:rPr>
      </w:pPr>
      <w:proofErr w:type="spellStart"/>
      <w:r w:rsidRPr="00A34113">
        <w:rPr>
          <w:rFonts w:ascii="Times New Roman" w:hAnsi="Times New Roman" w:cs="Times New Roman"/>
          <w:sz w:val="24"/>
          <w:szCs w:val="24"/>
        </w:rPr>
        <w:t>Sjöholm</w:t>
      </w:r>
      <w:proofErr w:type="spellEnd"/>
      <w:r w:rsidRPr="00A34113">
        <w:rPr>
          <w:rFonts w:ascii="Times New Roman" w:hAnsi="Times New Roman" w:cs="Times New Roman"/>
          <w:sz w:val="24"/>
          <w:szCs w:val="24"/>
        </w:rPr>
        <w:t>, F. (1996). International transfer of knowledge: the role of international trade and geographic proximity. </w:t>
      </w:r>
      <w:proofErr w:type="spellStart"/>
      <w:r w:rsidRPr="00A34113">
        <w:rPr>
          <w:rFonts w:ascii="Times New Roman" w:hAnsi="Times New Roman" w:cs="Times New Roman"/>
          <w:i/>
          <w:iCs/>
          <w:sz w:val="24"/>
          <w:szCs w:val="24"/>
        </w:rPr>
        <w:t>Weltwirtschaftliches</w:t>
      </w:r>
      <w:proofErr w:type="spellEnd"/>
      <w:r w:rsidRPr="00A34113">
        <w:rPr>
          <w:rFonts w:ascii="Times New Roman" w:hAnsi="Times New Roman" w:cs="Times New Roman"/>
          <w:i/>
          <w:iCs/>
          <w:sz w:val="24"/>
          <w:szCs w:val="24"/>
        </w:rPr>
        <w:t xml:space="preserve"> </w:t>
      </w:r>
      <w:proofErr w:type="spellStart"/>
      <w:r w:rsidRPr="00A34113">
        <w:rPr>
          <w:rFonts w:ascii="Times New Roman" w:hAnsi="Times New Roman" w:cs="Times New Roman"/>
          <w:i/>
          <w:iCs/>
          <w:sz w:val="24"/>
          <w:szCs w:val="24"/>
        </w:rPr>
        <w:t>Archiv</w:t>
      </w:r>
      <w:proofErr w:type="spellEnd"/>
      <w:r w:rsidRPr="00A34113">
        <w:rPr>
          <w:rFonts w:ascii="Times New Roman" w:hAnsi="Times New Roman" w:cs="Times New Roman"/>
          <w:sz w:val="24"/>
          <w:szCs w:val="24"/>
        </w:rPr>
        <w:t>, </w:t>
      </w:r>
      <w:r w:rsidRPr="00A34113">
        <w:rPr>
          <w:rFonts w:ascii="Times New Roman" w:hAnsi="Times New Roman" w:cs="Times New Roman"/>
          <w:i/>
          <w:iCs/>
          <w:sz w:val="24"/>
          <w:szCs w:val="24"/>
        </w:rPr>
        <w:t>132</w:t>
      </w:r>
      <w:r w:rsidRPr="00A34113">
        <w:rPr>
          <w:rFonts w:ascii="Times New Roman" w:hAnsi="Times New Roman" w:cs="Times New Roman"/>
          <w:sz w:val="24"/>
          <w:szCs w:val="24"/>
        </w:rPr>
        <w:t>(1), 97-115.</w:t>
      </w:r>
      <w:r w:rsidR="00B0369E">
        <w:rPr>
          <w:rFonts w:ascii="Times New Roman" w:hAnsi="Times New Roman" w:cs="Times New Roman"/>
          <w:sz w:val="24"/>
          <w:szCs w:val="24"/>
        </w:rPr>
        <w:t xml:space="preserve"> </w:t>
      </w:r>
      <w:hyperlink r:id="rId34" w:history="1">
        <w:r w:rsidR="00B0369E" w:rsidRPr="00B0369E">
          <w:rPr>
            <w:rStyle w:val="Hyperlink"/>
            <w:rFonts w:ascii="Times New Roman" w:hAnsi="Times New Roman" w:cs="Times New Roman"/>
            <w:sz w:val="24"/>
            <w:szCs w:val="24"/>
          </w:rPr>
          <w:t>https://doi.org/10.1007/BF02707904</w:t>
        </w:r>
      </w:hyperlink>
    </w:p>
    <w:p w14:paraId="32E90EC9" w14:textId="77777777" w:rsidR="00A97C05" w:rsidRPr="00A97C05" w:rsidRDefault="00A97C05" w:rsidP="005F4264">
      <w:pPr>
        <w:spacing w:after="0" w:line="480" w:lineRule="auto"/>
        <w:ind w:left="720" w:hanging="720"/>
        <w:jc w:val="both"/>
        <w:rPr>
          <w:rFonts w:ascii="Times New Roman" w:hAnsi="Times New Roman" w:cs="Times New Roman"/>
          <w:sz w:val="24"/>
          <w:szCs w:val="24"/>
        </w:rPr>
      </w:pPr>
      <w:r w:rsidRPr="00A97C05">
        <w:rPr>
          <w:rFonts w:ascii="Times New Roman" w:hAnsi="Times New Roman" w:cs="Times New Roman"/>
          <w:sz w:val="24"/>
          <w:szCs w:val="24"/>
        </w:rPr>
        <w:t xml:space="preserve">Smith, L. T. (1999). </w:t>
      </w:r>
      <w:r w:rsidRPr="00A97C05">
        <w:rPr>
          <w:rFonts w:ascii="Times New Roman" w:hAnsi="Times New Roman" w:cs="Times New Roman"/>
          <w:i/>
          <w:sz w:val="24"/>
          <w:szCs w:val="24"/>
        </w:rPr>
        <w:t xml:space="preserve">Decolonizing methodologies: Research and indigenous peoples. </w:t>
      </w:r>
      <w:r w:rsidRPr="00A97C05">
        <w:rPr>
          <w:rFonts w:ascii="Times New Roman" w:hAnsi="Times New Roman" w:cs="Times New Roman"/>
          <w:sz w:val="24"/>
          <w:szCs w:val="24"/>
        </w:rPr>
        <w:t>New York:</w:t>
      </w:r>
      <w:r w:rsidRPr="00A97C05">
        <w:rPr>
          <w:rFonts w:ascii="Times New Roman" w:hAnsi="Times New Roman" w:cs="Times New Roman"/>
          <w:i/>
          <w:sz w:val="24"/>
          <w:szCs w:val="24"/>
        </w:rPr>
        <w:t xml:space="preserve"> </w:t>
      </w:r>
      <w:r w:rsidRPr="00A97C05">
        <w:rPr>
          <w:rFonts w:ascii="Times New Roman" w:hAnsi="Times New Roman" w:cs="Times New Roman"/>
          <w:sz w:val="24"/>
          <w:szCs w:val="24"/>
        </w:rPr>
        <w:t>Zed Books.</w:t>
      </w:r>
    </w:p>
    <w:p w14:paraId="3CCA3584" w14:textId="77777777" w:rsidR="008A3182" w:rsidRPr="008A3182" w:rsidRDefault="008A3182" w:rsidP="005F4264">
      <w:pPr>
        <w:spacing w:after="0" w:line="480" w:lineRule="auto"/>
        <w:ind w:left="720" w:hanging="720"/>
        <w:jc w:val="both"/>
        <w:rPr>
          <w:rFonts w:ascii="Times New Roman" w:hAnsi="Times New Roman" w:cs="Times New Roman"/>
          <w:sz w:val="24"/>
          <w:szCs w:val="24"/>
        </w:rPr>
      </w:pPr>
      <w:r w:rsidRPr="008A3182">
        <w:rPr>
          <w:rFonts w:ascii="Times New Roman" w:hAnsi="Times New Roman" w:cs="Times New Roman"/>
          <w:sz w:val="24"/>
          <w:szCs w:val="24"/>
        </w:rPr>
        <w:t xml:space="preserve">Swarthmore College. (2015). </w:t>
      </w:r>
      <w:r w:rsidRPr="008A3182">
        <w:rPr>
          <w:rFonts w:ascii="Times New Roman" w:hAnsi="Times New Roman" w:cs="Times New Roman"/>
          <w:i/>
          <w:sz w:val="24"/>
          <w:szCs w:val="24"/>
        </w:rPr>
        <w:t xml:space="preserve">Global Nonviolent Action Database. </w:t>
      </w:r>
      <w:r w:rsidRPr="008A3182">
        <w:rPr>
          <w:rFonts w:ascii="Times New Roman" w:hAnsi="Times New Roman" w:cs="Times New Roman"/>
          <w:sz w:val="24"/>
          <w:szCs w:val="24"/>
        </w:rPr>
        <w:t>Retrieved from</w:t>
      </w:r>
      <w:hyperlink r:id="rId35">
        <w:r w:rsidRPr="008A3182">
          <w:rPr>
            <w:rStyle w:val="Hyperlink"/>
            <w:rFonts w:ascii="Times New Roman" w:hAnsi="Times New Roman" w:cs="Times New Roman"/>
            <w:sz w:val="24"/>
            <w:szCs w:val="24"/>
          </w:rPr>
          <w:t xml:space="preserve"> http://nvdatabase.swarthmore.edu/</w:t>
        </w:r>
      </w:hyperlink>
    </w:p>
    <w:p w14:paraId="5F19EFA5" w14:textId="51BF2C57" w:rsidR="00E37D72" w:rsidRDefault="00E37D72" w:rsidP="005F4264">
      <w:pPr>
        <w:spacing w:after="0" w:line="480" w:lineRule="auto"/>
        <w:ind w:left="720" w:hanging="720"/>
        <w:jc w:val="both"/>
        <w:rPr>
          <w:rFonts w:ascii="Times New Roman" w:hAnsi="Times New Roman" w:cs="Times New Roman"/>
          <w:sz w:val="24"/>
          <w:szCs w:val="24"/>
        </w:rPr>
      </w:pPr>
      <w:proofErr w:type="spellStart"/>
      <w:r w:rsidRPr="00E37D72">
        <w:rPr>
          <w:rFonts w:ascii="Times New Roman" w:hAnsi="Times New Roman" w:cs="Times New Roman"/>
          <w:sz w:val="24"/>
          <w:szCs w:val="24"/>
        </w:rPr>
        <w:t>Tankwanchi</w:t>
      </w:r>
      <w:proofErr w:type="spellEnd"/>
      <w:r w:rsidRPr="00E37D72">
        <w:rPr>
          <w:rFonts w:ascii="Times New Roman" w:hAnsi="Times New Roman" w:cs="Times New Roman"/>
          <w:sz w:val="24"/>
          <w:szCs w:val="24"/>
        </w:rPr>
        <w:t xml:space="preserve">, A. B. S., </w:t>
      </w:r>
      <w:proofErr w:type="spellStart"/>
      <w:r w:rsidRPr="00E37D72">
        <w:rPr>
          <w:rFonts w:ascii="Times New Roman" w:hAnsi="Times New Roman" w:cs="Times New Roman"/>
          <w:sz w:val="24"/>
          <w:szCs w:val="24"/>
        </w:rPr>
        <w:t>Vermund</w:t>
      </w:r>
      <w:proofErr w:type="spellEnd"/>
      <w:r w:rsidRPr="00E37D72">
        <w:rPr>
          <w:rFonts w:ascii="Times New Roman" w:hAnsi="Times New Roman" w:cs="Times New Roman"/>
          <w:sz w:val="24"/>
          <w:szCs w:val="24"/>
        </w:rPr>
        <w:t xml:space="preserve">, S. H., &amp; Perkins, D. D. (2015). Monitoring Sub-Saharan African Physician Migration and Recruitment Post-Adoption of the WHO Code of Practice: Temporal and Geographic Patterns in the United States. </w:t>
      </w:r>
      <w:proofErr w:type="spellStart"/>
      <w:r w:rsidRPr="00E37D72">
        <w:rPr>
          <w:rFonts w:ascii="Times New Roman" w:hAnsi="Times New Roman" w:cs="Times New Roman"/>
          <w:i/>
          <w:iCs/>
          <w:sz w:val="24"/>
          <w:szCs w:val="24"/>
        </w:rPr>
        <w:t>PLoS</w:t>
      </w:r>
      <w:proofErr w:type="spellEnd"/>
      <w:r w:rsidRPr="00E37D72">
        <w:rPr>
          <w:rFonts w:ascii="Times New Roman" w:hAnsi="Times New Roman" w:cs="Times New Roman"/>
          <w:i/>
          <w:iCs/>
          <w:sz w:val="24"/>
          <w:szCs w:val="24"/>
        </w:rPr>
        <w:t xml:space="preserve"> One, 10</w:t>
      </w:r>
      <w:r w:rsidRPr="00E37D72">
        <w:rPr>
          <w:rFonts w:ascii="Times New Roman" w:hAnsi="Times New Roman" w:cs="Times New Roman"/>
          <w:sz w:val="24"/>
          <w:szCs w:val="24"/>
        </w:rPr>
        <w:t xml:space="preserve">(4). </w:t>
      </w:r>
      <w:hyperlink r:id="rId36" w:history="1">
        <w:r w:rsidR="004E2EDA" w:rsidRPr="009E7CC1">
          <w:rPr>
            <w:rStyle w:val="Hyperlink"/>
            <w:rFonts w:ascii="Times New Roman" w:hAnsi="Times New Roman" w:cs="Times New Roman"/>
            <w:sz w:val="24"/>
            <w:szCs w:val="24"/>
          </w:rPr>
          <w:t>http://dx.doi.org/10.1371/journal.pone.0124734</w:t>
        </w:r>
      </w:hyperlink>
    </w:p>
    <w:p w14:paraId="010B8056" w14:textId="569ACB8C" w:rsidR="00E37D72" w:rsidRPr="00E37D72" w:rsidRDefault="00E37D72" w:rsidP="005F4264">
      <w:pPr>
        <w:spacing w:after="0" w:line="480" w:lineRule="auto"/>
        <w:ind w:left="720" w:hanging="720"/>
        <w:jc w:val="both"/>
        <w:rPr>
          <w:rFonts w:ascii="Times New Roman" w:hAnsi="Times New Roman" w:cs="Times New Roman"/>
          <w:sz w:val="24"/>
          <w:szCs w:val="24"/>
        </w:rPr>
      </w:pPr>
      <w:r w:rsidRPr="00E37D72">
        <w:rPr>
          <w:rFonts w:ascii="Times New Roman" w:hAnsi="Times New Roman" w:cs="Times New Roman"/>
          <w:sz w:val="24"/>
          <w:szCs w:val="24"/>
        </w:rPr>
        <w:t xml:space="preserve">United Nations Development </w:t>
      </w:r>
      <w:proofErr w:type="spellStart"/>
      <w:r w:rsidRPr="00E37D72">
        <w:rPr>
          <w:rFonts w:ascii="Times New Roman" w:hAnsi="Times New Roman" w:cs="Times New Roman"/>
          <w:sz w:val="24"/>
          <w:szCs w:val="24"/>
        </w:rPr>
        <w:t>Programme</w:t>
      </w:r>
      <w:proofErr w:type="spellEnd"/>
      <w:r w:rsidRPr="00E37D72">
        <w:rPr>
          <w:rFonts w:ascii="Times New Roman" w:hAnsi="Times New Roman" w:cs="Times New Roman"/>
          <w:sz w:val="24"/>
          <w:szCs w:val="24"/>
        </w:rPr>
        <w:t>. (201</w:t>
      </w:r>
      <w:r w:rsidR="00F52F18">
        <w:rPr>
          <w:rFonts w:ascii="Times New Roman" w:hAnsi="Times New Roman" w:cs="Times New Roman"/>
          <w:sz w:val="24"/>
          <w:szCs w:val="24"/>
        </w:rPr>
        <w:t>9</w:t>
      </w:r>
      <w:r w:rsidRPr="00E37D72">
        <w:rPr>
          <w:rFonts w:ascii="Times New Roman" w:hAnsi="Times New Roman" w:cs="Times New Roman"/>
          <w:sz w:val="24"/>
          <w:szCs w:val="24"/>
        </w:rPr>
        <w:t xml:space="preserve">). </w:t>
      </w:r>
      <w:r w:rsidR="00F52F18" w:rsidRPr="00F52F18">
        <w:rPr>
          <w:rFonts w:ascii="Times New Roman" w:hAnsi="Times New Roman" w:cs="Times New Roman"/>
          <w:sz w:val="24"/>
          <w:szCs w:val="24"/>
        </w:rPr>
        <w:t>Beyond income, beyond averages, beyond today: Inequalities in human development in the 21st century</w:t>
      </w:r>
      <w:r w:rsidR="00F52F18">
        <w:rPr>
          <w:rFonts w:ascii="Times New Roman" w:hAnsi="Times New Roman" w:cs="Times New Roman"/>
          <w:sz w:val="24"/>
          <w:szCs w:val="24"/>
        </w:rPr>
        <w:t xml:space="preserve">. Retrieved from: </w:t>
      </w:r>
      <w:hyperlink r:id="rId37" w:history="1">
        <w:r w:rsidR="00F52F18" w:rsidRPr="00F52F18">
          <w:rPr>
            <w:rStyle w:val="Hyperlink"/>
            <w:rFonts w:ascii="Times New Roman" w:hAnsi="Times New Roman" w:cs="Times New Roman"/>
            <w:sz w:val="24"/>
            <w:szCs w:val="24"/>
          </w:rPr>
          <w:t>http://hdr.undp.org/sites/default/files/hdr2019_technical_notes.pdf</w:t>
        </w:r>
      </w:hyperlink>
    </w:p>
    <w:p w14:paraId="0D37572F" w14:textId="1F36A525" w:rsidR="006033F7" w:rsidRPr="00F90FE0" w:rsidRDefault="006033F7" w:rsidP="005F4264">
      <w:pPr>
        <w:spacing w:after="0" w:line="480" w:lineRule="auto"/>
        <w:ind w:left="720" w:hanging="720"/>
        <w:jc w:val="both"/>
        <w:rPr>
          <w:rFonts w:ascii="Times New Roman" w:hAnsi="Times New Roman" w:cs="Times New Roman"/>
          <w:sz w:val="24"/>
          <w:szCs w:val="24"/>
        </w:rPr>
      </w:pPr>
      <w:r w:rsidRPr="00A34113">
        <w:rPr>
          <w:rFonts w:ascii="Times New Roman" w:hAnsi="Times New Roman" w:cs="Times New Roman"/>
          <w:sz w:val="24"/>
          <w:szCs w:val="24"/>
        </w:rPr>
        <w:t>Welch, D. E., &amp; Welch, L. S. (2008). The importance of language in international knowledge transfer. </w:t>
      </w:r>
      <w:r w:rsidRPr="00A34113">
        <w:rPr>
          <w:rFonts w:ascii="Times New Roman" w:hAnsi="Times New Roman" w:cs="Times New Roman"/>
          <w:i/>
          <w:iCs/>
          <w:sz w:val="24"/>
          <w:szCs w:val="24"/>
        </w:rPr>
        <w:t>Management International Review</w:t>
      </w:r>
      <w:r w:rsidRPr="00A34113">
        <w:rPr>
          <w:rFonts w:ascii="Times New Roman" w:hAnsi="Times New Roman" w:cs="Times New Roman"/>
          <w:sz w:val="24"/>
          <w:szCs w:val="24"/>
        </w:rPr>
        <w:t>, </w:t>
      </w:r>
      <w:r w:rsidRPr="00A34113">
        <w:rPr>
          <w:rFonts w:ascii="Times New Roman" w:hAnsi="Times New Roman" w:cs="Times New Roman"/>
          <w:i/>
          <w:iCs/>
          <w:sz w:val="24"/>
          <w:szCs w:val="24"/>
        </w:rPr>
        <w:t>48</w:t>
      </w:r>
      <w:r w:rsidRPr="00A34113">
        <w:rPr>
          <w:rFonts w:ascii="Times New Roman" w:hAnsi="Times New Roman" w:cs="Times New Roman"/>
          <w:sz w:val="24"/>
          <w:szCs w:val="24"/>
        </w:rPr>
        <w:t>(3), 339-360.</w:t>
      </w:r>
      <w:r w:rsidR="00B0369E">
        <w:rPr>
          <w:rFonts w:ascii="Times New Roman" w:hAnsi="Times New Roman" w:cs="Times New Roman"/>
          <w:sz w:val="24"/>
          <w:szCs w:val="24"/>
        </w:rPr>
        <w:t xml:space="preserve"> </w:t>
      </w:r>
      <w:hyperlink r:id="rId38" w:history="1">
        <w:r w:rsidR="00B0369E" w:rsidRPr="00B0369E">
          <w:rPr>
            <w:rStyle w:val="Hyperlink"/>
            <w:rFonts w:ascii="Times New Roman" w:hAnsi="Times New Roman" w:cs="Times New Roman"/>
            <w:sz w:val="24"/>
            <w:szCs w:val="24"/>
          </w:rPr>
          <w:t>https://doi.org/10.1007/s11575-008-0019-7</w:t>
        </w:r>
      </w:hyperlink>
    </w:p>
    <w:p w14:paraId="31470C3B" w14:textId="7595870E" w:rsidR="00E37D72" w:rsidRPr="00E37D72" w:rsidRDefault="00E37D72" w:rsidP="005F4264">
      <w:pPr>
        <w:spacing w:after="0" w:line="480" w:lineRule="auto"/>
        <w:ind w:left="720" w:hanging="720"/>
        <w:jc w:val="both"/>
        <w:rPr>
          <w:rFonts w:ascii="Times New Roman" w:hAnsi="Times New Roman" w:cs="Times New Roman"/>
          <w:sz w:val="24"/>
          <w:szCs w:val="24"/>
        </w:rPr>
      </w:pPr>
      <w:r w:rsidRPr="00E37D72">
        <w:rPr>
          <w:rFonts w:ascii="Times New Roman" w:hAnsi="Times New Roman" w:cs="Times New Roman"/>
          <w:sz w:val="24"/>
          <w:szCs w:val="24"/>
        </w:rPr>
        <w:t xml:space="preserve">Wilkinson, R. G., &amp; Pickett, K. E. (2009). Income inequality and social dysfunction. </w:t>
      </w:r>
      <w:r w:rsidRPr="00E37D72">
        <w:rPr>
          <w:rFonts w:ascii="Times New Roman" w:hAnsi="Times New Roman" w:cs="Times New Roman"/>
          <w:i/>
          <w:iCs/>
          <w:sz w:val="24"/>
          <w:szCs w:val="24"/>
        </w:rPr>
        <w:t>Annual Review of Sociology, 35</w:t>
      </w:r>
      <w:r w:rsidRPr="00E37D72">
        <w:rPr>
          <w:rFonts w:ascii="Times New Roman" w:hAnsi="Times New Roman" w:cs="Times New Roman"/>
          <w:sz w:val="24"/>
          <w:szCs w:val="24"/>
        </w:rPr>
        <w:t>, 493-511.</w:t>
      </w:r>
      <w:r w:rsidR="00B0369E">
        <w:rPr>
          <w:rFonts w:ascii="Times New Roman" w:hAnsi="Times New Roman" w:cs="Times New Roman"/>
          <w:sz w:val="24"/>
          <w:szCs w:val="24"/>
        </w:rPr>
        <w:t xml:space="preserve"> </w:t>
      </w:r>
      <w:hyperlink r:id="rId39" w:history="1">
        <w:r w:rsidR="00B0369E" w:rsidRPr="00B0369E">
          <w:rPr>
            <w:rStyle w:val="Hyperlink"/>
            <w:rFonts w:ascii="Times New Roman" w:hAnsi="Times New Roman" w:cs="Times New Roman"/>
            <w:sz w:val="24"/>
            <w:szCs w:val="24"/>
          </w:rPr>
          <w:t>https://doi.org/10.1146/annurev-soc-070308-115926</w:t>
        </w:r>
      </w:hyperlink>
    </w:p>
    <w:p w14:paraId="30F3AA09" w14:textId="1DFFFCBC" w:rsidR="00B0369E" w:rsidRPr="00B0369E" w:rsidRDefault="00E37D72" w:rsidP="00B0369E">
      <w:pPr>
        <w:spacing w:after="0" w:line="480" w:lineRule="auto"/>
        <w:ind w:left="720" w:hanging="720"/>
        <w:jc w:val="both"/>
        <w:rPr>
          <w:rFonts w:ascii="Times New Roman" w:hAnsi="Times New Roman" w:cs="Times New Roman"/>
          <w:sz w:val="24"/>
          <w:szCs w:val="24"/>
        </w:rPr>
      </w:pPr>
      <w:r w:rsidRPr="00E37D72">
        <w:rPr>
          <w:rFonts w:ascii="Times New Roman" w:hAnsi="Times New Roman" w:cs="Times New Roman"/>
          <w:sz w:val="24"/>
          <w:szCs w:val="24"/>
        </w:rPr>
        <w:lastRenderedPageBreak/>
        <w:t xml:space="preserve">Wood, J. (2005). ‘How green is my valley?’ Desktop geographic information systems as a community‐based participatory mapping tool. </w:t>
      </w:r>
      <w:r w:rsidRPr="00E37D72">
        <w:rPr>
          <w:rFonts w:ascii="Times New Roman" w:hAnsi="Times New Roman" w:cs="Times New Roman"/>
          <w:i/>
          <w:iCs/>
          <w:sz w:val="24"/>
          <w:szCs w:val="24"/>
        </w:rPr>
        <w:t>Area, 37</w:t>
      </w:r>
      <w:r w:rsidRPr="00E37D72">
        <w:rPr>
          <w:rFonts w:ascii="Times New Roman" w:hAnsi="Times New Roman" w:cs="Times New Roman"/>
          <w:sz w:val="24"/>
          <w:szCs w:val="24"/>
        </w:rPr>
        <w:t>(2), 159-170.</w:t>
      </w:r>
      <w:r w:rsidR="00B0369E">
        <w:rPr>
          <w:rFonts w:ascii="Times New Roman" w:hAnsi="Times New Roman" w:cs="Times New Roman"/>
          <w:sz w:val="24"/>
          <w:szCs w:val="24"/>
        </w:rPr>
        <w:t xml:space="preserve"> </w:t>
      </w:r>
      <w:hyperlink r:id="rId40" w:history="1">
        <w:r w:rsidR="00B0369E" w:rsidRPr="00B0369E">
          <w:rPr>
            <w:rStyle w:val="Hyperlink"/>
            <w:rFonts w:ascii="Times New Roman" w:hAnsi="Times New Roman" w:cs="Times New Roman"/>
            <w:sz w:val="24"/>
            <w:szCs w:val="24"/>
          </w:rPr>
          <w:t>https://doi.org/10.1111/j.1475-4762.2005.00618.x</w:t>
        </w:r>
      </w:hyperlink>
    </w:p>
    <w:p w14:paraId="0DACF4A0" w14:textId="0ECEF08B" w:rsidR="00E37D72" w:rsidRDefault="00E37D72" w:rsidP="005F4264">
      <w:pPr>
        <w:spacing w:after="0" w:line="480" w:lineRule="auto"/>
        <w:ind w:left="720" w:hanging="720"/>
        <w:jc w:val="both"/>
        <w:rPr>
          <w:rFonts w:ascii="Times New Roman" w:hAnsi="Times New Roman" w:cs="Times New Roman"/>
          <w:sz w:val="24"/>
          <w:szCs w:val="24"/>
        </w:rPr>
      </w:pPr>
    </w:p>
    <w:p w14:paraId="3CDA6486" w14:textId="7888F58C" w:rsidR="001B694A" w:rsidRDefault="001B694A" w:rsidP="005F4264">
      <w:pPr>
        <w:spacing w:after="0" w:line="480" w:lineRule="auto"/>
        <w:ind w:left="720" w:hanging="720"/>
        <w:jc w:val="both"/>
        <w:rPr>
          <w:rFonts w:ascii="Times New Roman" w:hAnsi="Times New Roman" w:cs="Times New Roman"/>
          <w:sz w:val="24"/>
          <w:szCs w:val="24"/>
        </w:rPr>
      </w:pPr>
      <w:r w:rsidRPr="001B694A">
        <w:rPr>
          <w:rFonts w:ascii="Times New Roman" w:hAnsi="Times New Roman" w:cs="Times New Roman"/>
          <w:sz w:val="24"/>
          <w:szCs w:val="24"/>
        </w:rPr>
        <w:t xml:space="preserve">World Population Review. (2015). “Country populations 2015.” </w:t>
      </w:r>
      <w:r w:rsidRPr="001B694A">
        <w:rPr>
          <w:rFonts w:ascii="Times New Roman" w:hAnsi="Times New Roman" w:cs="Times New Roman"/>
          <w:i/>
          <w:sz w:val="24"/>
          <w:szCs w:val="24"/>
        </w:rPr>
        <w:t>World Population Review.</w:t>
      </w:r>
      <w:r>
        <w:rPr>
          <w:rFonts w:ascii="Times New Roman" w:hAnsi="Times New Roman" w:cs="Times New Roman"/>
          <w:sz w:val="24"/>
          <w:szCs w:val="24"/>
        </w:rPr>
        <w:t xml:space="preserve"> </w:t>
      </w:r>
      <w:hyperlink r:id="rId41" w:history="1">
        <w:r w:rsidRPr="001B694A">
          <w:rPr>
            <w:rStyle w:val="Hyperlink"/>
            <w:rFonts w:ascii="Times New Roman" w:hAnsi="Times New Roman" w:cs="Times New Roman"/>
            <w:sz w:val="24"/>
            <w:szCs w:val="24"/>
          </w:rPr>
          <w:t>Retrieved from http://worldpopulationreview.com/countries/</w:t>
        </w:r>
      </w:hyperlink>
    </w:p>
    <w:p w14:paraId="7D90B0D9" w14:textId="4A16F9A0" w:rsidR="00D132BA" w:rsidRDefault="00D132BA" w:rsidP="005F4264">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pPr w:leftFromText="180" w:rightFromText="180" w:vertAnchor="page" w:horzAnchor="margin" w:tblpY="2131"/>
        <w:tblW w:w="926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1116"/>
        <w:gridCol w:w="1800"/>
        <w:gridCol w:w="1440"/>
        <w:gridCol w:w="1616"/>
      </w:tblGrid>
      <w:tr w:rsidR="007B74BF" w14:paraId="03BAD942" w14:textId="77777777" w:rsidTr="00E2189A">
        <w:trPr>
          <w:trHeight w:val="229"/>
        </w:trPr>
        <w:tc>
          <w:tcPr>
            <w:tcW w:w="3294" w:type="dxa"/>
            <w:tcBorders>
              <w:bottom w:val="single" w:sz="4" w:space="0" w:color="auto"/>
            </w:tcBorders>
          </w:tcPr>
          <w:p w14:paraId="61376D79" w14:textId="77777777" w:rsidR="007B74BF" w:rsidRDefault="007B74BF" w:rsidP="00E2189A">
            <w:pPr>
              <w:rPr>
                <w:rFonts w:ascii="Times New Roman" w:hAnsi="Times New Roman" w:cs="Times New Roman"/>
                <w:sz w:val="24"/>
                <w:szCs w:val="24"/>
              </w:rPr>
            </w:pPr>
            <w:r>
              <w:rPr>
                <w:rFonts w:ascii="Times New Roman" w:hAnsi="Times New Roman" w:cs="Times New Roman"/>
                <w:sz w:val="24"/>
                <w:szCs w:val="24"/>
              </w:rPr>
              <w:lastRenderedPageBreak/>
              <w:t>Measure</w:t>
            </w:r>
          </w:p>
        </w:tc>
        <w:tc>
          <w:tcPr>
            <w:tcW w:w="1116" w:type="dxa"/>
            <w:tcBorders>
              <w:bottom w:val="single" w:sz="4" w:space="0" w:color="auto"/>
            </w:tcBorders>
          </w:tcPr>
          <w:p w14:paraId="266F9639" w14:textId="77777777" w:rsidR="007B74BF" w:rsidRPr="00F71201" w:rsidRDefault="007B74BF" w:rsidP="00E2189A">
            <w:pPr>
              <w:rPr>
                <w:rFonts w:ascii="Times New Roman" w:hAnsi="Times New Roman" w:cs="Times New Roman"/>
                <w:sz w:val="24"/>
                <w:szCs w:val="24"/>
                <w:vertAlign w:val="superscript"/>
              </w:rPr>
            </w:pPr>
            <w:proofErr w:type="spellStart"/>
            <w:r>
              <w:rPr>
                <w:rFonts w:ascii="Times New Roman" w:hAnsi="Times New Roman" w:cs="Times New Roman"/>
                <w:sz w:val="24"/>
                <w:szCs w:val="24"/>
              </w:rPr>
              <w:t>n</w:t>
            </w:r>
            <w:r>
              <w:rPr>
                <w:rFonts w:ascii="Times New Roman" w:hAnsi="Times New Roman" w:cs="Times New Roman"/>
                <w:sz w:val="24"/>
                <w:szCs w:val="24"/>
                <w:vertAlign w:val="superscript"/>
              </w:rPr>
              <w:t>a</w:t>
            </w:r>
            <w:proofErr w:type="spellEnd"/>
          </w:p>
        </w:tc>
        <w:tc>
          <w:tcPr>
            <w:tcW w:w="1800" w:type="dxa"/>
            <w:tcBorders>
              <w:bottom w:val="single" w:sz="4" w:space="0" w:color="auto"/>
            </w:tcBorders>
          </w:tcPr>
          <w:p w14:paraId="21E2C554" w14:textId="77777777" w:rsidR="007B74BF" w:rsidRDefault="007B74BF" w:rsidP="00E2189A">
            <w:pPr>
              <w:rPr>
                <w:rFonts w:ascii="Times New Roman" w:hAnsi="Times New Roman" w:cs="Times New Roman"/>
                <w:sz w:val="24"/>
                <w:szCs w:val="24"/>
              </w:rPr>
            </w:pPr>
            <w:r>
              <w:rPr>
                <w:rFonts w:ascii="Times New Roman" w:hAnsi="Times New Roman" w:cs="Times New Roman"/>
                <w:sz w:val="24"/>
                <w:szCs w:val="24"/>
              </w:rPr>
              <w:t>Range</w:t>
            </w:r>
          </w:p>
        </w:tc>
        <w:tc>
          <w:tcPr>
            <w:tcW w:w="1440" w:type="dxa"/>
            <w:tcBorders>
              <w:bottom w:val="single" w:sz="4" w:space="0" w:color="auto"/>
            </w:tcBorders>
          </w:tcPr>
          <w:p w14:paraId="13B8D8F9" w14:textId="77777777" w:rsidR="007B74BF" w:rsidRDefault="007B74BF" w:rsidP="00E2189A">
            <w:pPr>
              <w:rPr>
                <w:rFonts w:ascii="Times New Roman" w:hAnsi="Times New Roman" w:cs="Times New Roman"/>
                <w:sz w:val="24"/>
                <w:szCs w:val="24"/>
              </w:rPr>
            </w:pPr>
            <w:r>
              <w:rPr>
                <w:rFonts w:ascii="Times New Roman" w:hAnsi="Times New Roman" w:cs="Times New Roman"/>
                <w:sz w:val="24"/>
                <w:szCs w:val="24"/>
              </w:rPr>
              <w:t>Mean</w:t>
            </w:r>
          </w:p>
        </w:tc>
        <w:tc>
          <w:tcPr>
            <w:tcW w:w="1616" w:type="dxa"/>
            <w:tcBorders>
              <w:bottom w:val="single" w:sz="4" w:space="0" w:color="auto"/>
            </w:tcBorders>
          </w:tcPr>
          <w:p w14:paraId="35687770" w14:textId="77777777" w:rsidR="007B74BF" w:rsidRDefault="007B74BF" w:rsidP="00E2189A">
            <w:pPr>
              <w:rPr>
                <w:rFonts w:ascii="Times New Roman" w:hAnsi="Times New Roman" w:cs="Times New Roman"/>
                <w:sz w:val="24"/>
                <w:szCs w:val="24"/>
              </w:rPr>
            </w:pPr>
            <w:r>
              <w:rPr>
                <w:rFonts w:ascii="Times New Roman" w:hAnsi="Times New Roman" w:cs="Times New Roman"/>
                <w:sz w:val="24"/>
                <w:szCs w:val="24"/>
              </w:rPr>
              <w:t>SD</w:t>
            </w:r>
          </w:p>
        </w:tc>
      </w:tr>
      <w:tr w:rsidR="007B74BF" w14:paraId="209491B4" w14:textId="77777777" w:rsidTr="00E2189A">
        <w:trPr>
          <w:trHeight w:val="229"/>
        </w:trPr>
        <w:tc>
          <w:tcPr>
            <w:tcW w:w="3294" w:type="dxa"/>
            <w:tcBorders>
              <w:top w:val="single" w:sz="4" w:space="0" w:color="auto"/>
              <w:bottom w:val="nil"/>
            </w:tcBorders>
          </w:tcPr>
          <w:p w14:paraId="322D7D16"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Strength of CP</w:t>
            </w:r>
          </w:p>
        </w:tc>
        <w:tc>
          <w:tcPr>
            <w:tcW w:w="1116" w:type="dxa"/>
            <w:tcBorders>
              <w:top w:val="single" w:sz="4" w:space="0" w:color="auto"/>
              <w:bottom w:val="nil"/>
            </w:tcBorders>
          </w:tcPr>
          <w:p w14:paraId="1624931B"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105</w:t>
            </w:r>
          </w:p>
        </w:tc>
        <w:tc>
          <w:tcPr>
            <w:tcW w:w="1800" w:type="dxa"/>
            <w:tcBorders>
              <w:top w:val="single" w:sz="4" w:space="0" w:color="auto"/>
              <w:bottom w:val="nil"/>
            </w:tcBorders>
          </w:tcPr>
          <w:p w14:paraId="142C2BAF"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0-10</w:t>
            </w:r>
          </w:p>
        </w:tc>
        <w:tc>
          <w:tcPr>
            <w:tcW w:w="1440" w:type="dxa"/>
            <w:tcBorders>
              <w:top w:val="single" w:sz="4" w:space="0" w:color="auto"/>
              <w:bottom w:val="nil"/>
            </w:tcBorders>
          </w:tcPr>
          <w:p w14:paraId="7D9486E0"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3.19</w:t>
            </w:r>
          </w:p>
        </w:tc>
        <w:tc>
          <w:tcPr>
            <w:tcW w:w="1616" w:type="dxa"/>
            <w:tcBorders>
              <w:top w:val="single" w:sz="4" w:space="0" w:color="auto"/>
              <w:bottom w:val="nil"/>
            </w:tcBorders>
          </w:tcPr>
          <w:p w14:paraId="46074951"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3.26</w:t>
            </w:r>
          </w:p>
        </w:tc>
      </w:tr>
      <w:tr w:rsidR="007B74BF" w14:paraId="6F7DF0E8" w14:textId="77777777" w:rsidTr="00E2189A">
        <w:trPr>
          <w:trHeight w:val="242"/>
        </w:trPr>
        <w:tc>
          <w:tcPr>
            <w:tcW w:w="3294" w:type="dxa"/>
            <w:tcBorders>
              <w:top w:val="nil"/>
            </w:tcBorders>
          </w:tcPr>
          <w:p w14:paraId="7EA661BB"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Geographic Proximity</w:t>
            </w:r>
          </w:p>
        </w:tc>
        <w:tc>
          <w:tcPr>
            <w:tcW w:w="1116" w:type="dxa"/>
            <w:tcBorders>
              <w:top w:val="nil"/>
            </w:tcBorders>
          </w:tcPr>
          <w:p w14:paraId="50003DBE"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105</w:t>
            </w:r>
          </w:p>
        </w:tc>
        <w:tc>
          <w:tcPr>
            <w:tcW w:w="1800" w:type="dxa"/>
            <w:tcBorders>
              <w:top w:val="nil"/>
            </w:tcBorders>
          </w:tcPr>
          <w:p w14:paraId="344D70C6"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0-10</w:t>
            </w:r>
          </w:p>
        </w:tc>
        <w:tc>
          <w:tcPr>
            <w:tcW w:w="1440" w:type="dxa"/>
            <w:tcBorders>
              <w:top w:val="nil"/>
            </w:tcBorders>
          </w:tcPr>
          <w:p w14:paraId="19EC321A"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3.39</w:t>
            </w:r>
          </w:p>
        </w:tc>
        <w:tc>
          <w:tcPr>
            <w:tcW w:w="1616" w:type="dxa"/>
            <w:tcBorders>
              <w:top w:val="nil"/>
            </w:tcBorders>
          </w:tcPr>
          <w:p w14:paraId="154ABE94"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3.00</w:t>
            </w:r>
          </w:p>
        </w:tc>
      </w:tr>
      <w:tr w:rsidR="007B74BF" w14:paraId="724CA897" w14:textId="77777777" w:rsidTr="00E2189A">
        <w:trPr>
          <w:trHeight w:val="229"/>
        </w:trPr>
        <w:tc>
          <w:tcPr>
            <w:tcW w:w="3294" w:type="dxa"/>
          </w:tcPr>
          <w:p w14:paraId="4D8FD683"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Grassroots Activism</w:t>
            </w:r>
          </w:p>
        </w:tc>
        <w:tc>
          <w:tcPr>
            <w:tcW w:w="1116" w:type="dxa"/>
          </w:tcPr>
          <w:p w14:paraId="22253E87"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105</w:t>
            </w:r>
          </w:p>
        </w:tc>
        <w:tc>
          <w:tcPr>
            <w:tcW w:w="1800" w:type="dxa"/>
          </w:tcPr>
          <w:p w14:paraId="09DC79D8"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1-7</w:t>
            </w:r>
          </w:p>
        </w:tc>
        <w:tc>
          <w:tcPr>
            <w:tcW w:w="1440" w:type="dxa"/>
          </w:tcPr>
          <w:p w14:paraId="6A3AFACE"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4.52</w:t>
            </w:r>
          </w:p>
        </w:tc>
        <w:tc>
          <w:tcPr>
            <w:tcW w:w="1616" w:type="dxa"/>
          </w:tcPr>
          <w:p w14:paraId="73B49889"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2.00</w:t>
            </w:r>
          </w:p>
        </w:tc>
      </w:tr>
      <w:tr w:rsidR="007B74BF" w14:paraId="541D67F8" w14:textId="77777777" w:rsidTr="00E2189A">
        <w:trPr>
          <w:trHeight w:val="229"/>
        </w:trPr>
        <w:tc>
          <w:tcPr>
            <w:tcW w:w="3294" w:type="dxa"/>
          </w:tcPr>
          <w:p w14:paraId="01ECAD8F"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Freedom Score</w:t>
            </w:r>
          </w:p>
        </w:tc>
        <w:tc>
          <w:tcPr>
            <w:tcW w:w="1116" w:type="dxa"/>
          </w:tcPr>
          <w:p w14:paraId="6FCAEE6F"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105</w:t>
            </w:r>
          </w:p>
        </w:tc>
        <w:tc>
          <w:tcPr>
            <w:tcW w:w="1800" w:type="dxa"/>
          </w:tcPr>
          <w:p w14:paraId="572A0DF7"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1-7</w:t>
            </w:r>
          </w:p>
        </w:tc>
        <w:tc>
          <w:tcPr>
            <w:tcW w:w="1440" w:type="dxa"/>
          </w:tcPr>
          <w:p w14:paraId="03668E08"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4.52</w:t>
            </w:r>
          </w:p>
        </w:tc>
        <w:tc>
          <w:tcPr>
            <w:tcW w:w="1616" w:type="dxa"/>
          </w:tcPr>
          <w:p w14:paraId="10637F75"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2.00</w:t>
            </w:r>
          </w:p>
        </w:tc>
      </w:tr>
      <w:tr w:rsidR="007B74BF" w14:paraId="4DFE514B" w14:textId="77777777" w:rsidTr="00E2189A">
        <w:trPr>
          <w:trHeight w:val="242"/>
        </w:trPr>
        <w:tc>
          <w:tcPr>
            <w:tcW w:w="3294" w:type="dxa"/>
          </w:tcPr>
          <w:p w14:paraId="072A8557"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HDI</w:t>
            </w:r>
          </w:p>
        </w:tc>
        <w:tc>
          <w:tcPr>
            <w:tcW w:w="1116" w:type="dxa"/>
          </w:tcPr>
          <w:p w14:paraId="054A11D5"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105</w:t>
            </w:r>
          </w:p>
        </w:tc>
        <w:tc>
          <w:tcPr>
            <w:tcW w:w="1800" w:type="dxa"/>
          </w:tcPr>
          <w:p w14:paraId="059AC6D7"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0.35-0.95</w:t>
            </w:r>
          </w:p>
        </w:tc>
        <w:tc>
          <w:tcPr>
            <w:tcW w:w="1440" w:type="dxa"/>
          </w:tcPr>
          <w:p w14:paraId="1DCACAE6"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0.71</w:t>
            </w:r>
          </w:p>
        </w:tc>
        <w:tc>
          <w:tcPr>
            <w:tcW w:w="1616" w:type="dxa"/>
          </w:tcPr>
          <w:p w14:paraId="07D69427"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0.16</w:t>
            </w:r>
          </w:p>
        </w:tc>
      </w:tr>
      <w:tr w:rsidR="007B74BF" w14:paraId="376D36B0" w14:textId="77777777" w:rsidTr="00E2189A">
        <w:trPr>
          <w:trHeight w:val="459"/>
        </w:trPr>
        <w:tc>
          <w:tcPr>
            <w:tcW w:w="3294" w:type="dxa"/>
          </w:tcPr>
          <w:p w14:paraId="30817BC5"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 xml:space="preserve">Population Size (in 10 </w:t>
            </w:r>
            <w:proofErr w:type="gramStart"/>
            <w:r>
              <w:rPr>
                <w:rFonts w:ascii="Times New Roman" w:hAnsi="Times New Roman" w:cs="Times New Roman"/>
                <w:sz w:val="24"/>
                <w:szCs w:val="24"/>
              </w:rPr>
              <w:t>millions</w:t>
            </w:r>
            <w:proofErr w:type="gramEnd"/>
            <w:r>
              <w:rPr>
                <w:rFonts w:ascii="Times New Roman" w:hAnsi="Times New Roman" w:cs="Times New Roman"/>
                <w:sz w:val="24"/>
                <w:szCs w:val="24"/>
              </w:rPr>
              <w:t>)</w:t>
            </w:r>
          </w:p>
        </w:tc>
        <w:tc>
          <w:tcPr>
            <w:tcW w:w="1116" w:type="dxa"/>
          </w:tcPr>
          <w:p w14:paraId="72760004"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105</w:t>
            </w:r>
          </w:p>
        </w:tc>
        <w:tc>
          <w:tcPr>
            <w:tcW w:w="1800" w:type="dxa"/>
          </w:tcPr>
          <w:p w14:paraId="33EB9649"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0.28-136.75</w:t>
            </w:r>
          </w:p>
        </w:tc>
        <w:tc>
          <w:tcPr>
            <w:tcW w:w="1440" w:type="dxa"/>
          </w:tcPr>
          <w:p w14:paraId="6FF139AC"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6.61</w:t>
            </w:r>
          </w:p>
        </w:tc>
        <w:tc>
          <w:tcPr>
            <w:tcW w:w="1616" w:type="dxa"/>
          </w:tcPr>
          <w:p w14:paraId="143E5C72" w14:textId="77777777" w:rsidR="007B74BF" w:rsidRDefault="007B74BF" w:rsidP="00E2189A">
            <w:pPr>
              <w:jc w:val="both"/>
              <w:rPr>
                <w:rFonts w:ascii="Times New Roman" w:hAnsi="Times New Roman" w:cs="Times New Roman"/>
                <w:sz w:val="24"/>
                <w:szCs w:val="24"/>
              </w:rPr>
            </w:pPr>
            <w:r>
              <w:rPr>
                <w:rFonts w:ascii="Times New Roman" w:hAnsi="Times New Roman" w:cs="Times New Roman"/>
                <w:sz w:val="24"/>
                <w:szCs w:val="24"/>
              </w:rPr>
              <w:t>18.26</w:t>
            </w:r>
          </w:p>
        </w:tc>
      </w:tr>
    </w:tbl>
    <w:p w14:paraId="1F50EDC9" w14:textId="05B5A2F5" w:rsidR="007B74BF" w:rsidRPr="00F71201" w:rsidRDefault="007B74BF" w:rsidP="007B74BF">
      <w:pPr>
        <w:spacing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Table 1. </w:t>
      </w:r>
      <w:r>
        <w:rPr>
          <w:rFonts w:ascii="Times New Roman" w:hAnsi="Times New Roman" w:cs="Times New Roman"/>
          <w:i/>
          <w:iCs/>
          <w:sz w:val="24"/>
          <w:szCs w:val="24"/>
        </w:rPr>
        <w:t>Descriptive Statistics: Estimated Strength of Community Psychology, Geographic Proximity, Grassroots Activism, Freedom Score, HDI, and Population Size in 105 Countries</w:t>
      </w:r>
    </w:p>
    <w:p w14:paraId="2AA8B426" w14:textId="77777777" w:rsidR="007B74BF" w:rsidRPr="00F71201" w:rsidRDefault="007B74BF" w:rsidP="007B74B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vertAlign w:val="superscript"/>
        </w:rPr>
        <w:t>a</w:t>
      </w:r>
      <w:r>
        <w:rPr>
          <w:rFonts w:ascii="Times New Roman" w:hAnsi="Times New Roman" w:cs="Times New Roman"/>
          <w:sz w:val="24"/>
          <w:szCs w:val="24"/>
        </w:rPr>
        <w:t>Number</w:t>
      </w:r>
      <w:proofErr w:type="spellEnd"/>
      <w:r>
        <w:rPr>
          <w:rFonts w:ascii="Times New Roman" w:hAnsi="Times New Roman" w:cs="Times New Roman"/>
          <w:sz w:val="24"/>
          <w:szCs w:val="24"/>
        </w:rPr>
        <w:t xml:space="preserve"> of countries for which there was available data</w:t>
      </w:r>
    </w:p>
    <w:p w14:paraId="6E73551A" w14:textId="5994A873" w:rsidR="007B74BF" w:rsidRDefault="007B74BF" w:rsidP="005F4264">
      <w:pPr>
        <w:spacing w:after="0" w:line="480" w:lineRule="auto"/>
        <w:rPr>
          <w:rFonts w:ascii="Times New Roman" w:hAnsi="Times New Roman" w:cs="Times New Roman"/>
          <w:sz w:val="24"/>
          <w:szCs w:val="24"/>
        </w:rPr>
      </w:pPr>
    </w:p>
    <w:p w14:paraId="370F3419" w14:textId="5D4E6145" w:rsidR="007B74BF" w:rsidRDefault="007B74BF" w:rsidP="005F4264">
      <w:pPr>
        <w:spacing w:after="0" w:line="480" w:lineRule="auto"/>
        <w:rPr>
          <w:rFonts w:ascii="Times New Roman" w:hAnsi="Times New Roman" w:cs="Times New Roman"/>
          <w:sz w:val="24"/>
          <w:szCs w:val="24"/>
        </w:rPr>
      </w:pPr>
    </w:p>
    <w:p w14:paraId="22F68B21" w14:textId="67443C84" w:rsidR="007B74BF" w:rsidRDefault="007B74BF" w:rsidP="005F4264">
      <w:pPr>
        <w:spacing w:after="0" w:line="480" w:lineRule="auto"/>
        <w:rPr>
          <w:rFonts w:ascii="Times New Roman" w:hAnsi="Times New Roman" w:cs="Times New Roman"/>
          <w:sz w:val="24"/>
          <w:szCs w:val="24"/>
        </w:rPr>
      </w:pPr>
    </w:p>
    <w:p w14:paraId="3FD27164" w14:textId="0754D037" w:rsidR="007B74BF" w:rsidRDefault="007B74BF" w:rsidP="005F4264">
      <w:pPr>
        <w:spacing w:after="0" w:line="480" w:lineRule="auto"/>
        <w:rPr>
          <w:rFonts w:ascii="Times New Roman" w:hAnsi="Times New Roman" w:cs="Times New Roman"/>
          <w:sz w:val="24"/>
          <w:szCs w:val="24"/>
        </w:rPr>
      </w:pPr>
    </w:p>
    <w:p w14:paraId="5BC47B03" w14:textId="1BB0024D" w:rsidR="007B74BF" w:rsidRDefault="007B74BF" w:rsidP="005F4264">
      <w:pPr>
        <w:spacing w:after="0" w:line="480" w:lineRule="auto"/>
        <w:rPr>
          <w:rFonts w:ascii="Times New Roman" w:hAnsi="Times New Roman" w:cs="Times New Roman"/>
          <w:sz w:val="24"/>
          <w:szCs w:val="24"/>
        </w:rPr>
      </w:pPr>
    </w:p>
    <w:p w14:paraId="4A550024" w14:textId="39F33973" w:rsidR="007B74BF" w:rsidRDefault="007B74BF" w:rsidP="005F4264">
      <w:pPr>
        <w:spacing w:after="0" w:line="480" w:lineRule="auto"/>
        <w:rPr>
          <w:rFonts w:ascii="Times New Roman" w:hAnsi="Times New Roman" w:cs="Times New Roman"/>
          <w:sz w:val="24"/>
          <w:szCs w:val="24"/>
        </w:rPr>
      </w:pPr>
    </w:p>
    <w:p w14:paraId="42EFB87C" w14:textId="0185405F" w:rsidR="007B74BF" w:rsidRDefault="007B74BF" w:rsidP="005F4264">
      <w:pPr>
        <w:spacing w:after="0" w:line="480" w:lineRule="auto"/>
        <w:rPr>
          <w:rFonts w:ascii="Times New Roman" w:hAnsi="Times New Roman" w:cs="Times New Roman"/>
          <w:sz w:val="24"/>
          <w:szCs w:val="24"/>
        </w:rPr>
      </w:pPr>
    </w:p>
    <w:p w14:paraId="70032F63" w14:textId="453DCF9E" w:rsidR="007B74BF" w:rsidRDefault="007B74BF" w:rsidP="005F4264">
      <w:pPr>
        <w:spacing w:after="0" w:line="480" w:lineRule="auto"/>
        <w:rPr>
          <w:rFonts w:ascii="Times New Roman" w:hAnsi="Times New Roman" w:cs="Times New Roman"/>
          <w:sz w:val="24"/>
          <w:szCs w:val="24"/>
        </w:rPr>
      </w:pPr>
    </w:p>
    <w:p w14:paraId="6F52BFEE" w14:textId="5499FE01" w:rsidR="007B74BF" w:rsidRDefault="007B74BF" w:rsidP="005F4264">
      <w:pPr>
        <w:spacing w:after="0" w:line="480" w:lineRule="auto"/>
        <w:rPr>
          <w:rFonts w:ascii="Times New Roman" w:hAnsi="Times New Roman" w:cs="Times New Roman"/>
          <w:sz w:val="24"/>
          <w:szCs w:val="24"/>
        </w:rPr>
      </w:pPr>
    </w:p>
    <w:p w14:paraId="32B23F9C" w14:textId="7B3F15F1" w:rsidR="007B74BF" w:rsidRDefault="007B74BF" w:rsidP="005F4264">
      <w:pPr>
        <w:spacing w:after="0" w:line="480" w:lineRule="auto"/>
        <w:rPr>
          <w:rFonts w:ascii="Times New Roman" w:hAnsi="Times New Roman" w:cs="Times New Roman"/>
          <w:sz w:val="24"/>
          <w:szCs w:val="24"/>
        </w:rPr>
      </w:pPr>
    </w:p>
    <w:p w14:paraId="3E39A953" w14:textId="4521A8D9" w:rsidR="007B74BF" w:rsidRDefault="007B74BF" w:rsidP="005F4264">
      <w:pPr>
        <w:spacing w:after="0" w:line="480" w:lineRule="auto"/>
        <w:rPr>
          <w:rFonts w:ascii="Times New Roman" w:hAnsi="Times New Roman" w:cs="Times New Roman"/>
          <w:sz w:val="24"/>
          <w:szCs w:val="24"/>
        </w:rPr>
      </w:pPr>
    </w:p>
    <w:p w14:paraId="3757628D" w14:textId="2E6C8D45" w:rsidR="007B74BF" w:rsidRDefault="007B74BF" w:rsidP="005F4264">
      <w:pPr>
        <w:spacing w:after="0" w:line="480" w:lineRule="auto"/>
        <w:rPr>
          <w:rFonts w:ascii="Times New Roman" w:hAnsi="Times New Roman" w:cs="Times New Roman"/>
          <w:sz w:val="24"/>
          <w:szCs w:val="24"/>
        </w:rPr>
      </w:pPr>
    </w:p>
    <w:p w14:paraId="157465F0" w14:textId="2D7761CF" w:rsidR="007B74BF" w:rsidRDefault="007B74BF" w:rsidP="005F4264">
      <w:pPr>
        <w:spacing w:after="0" w:line="480" w:lineRule="auto"/>
        <w:rPr>
          <w:rFonts w:ascii="Times New Roman" w:hAnsi="Times New Roman" w:cs="Times New Roman"/>
          <w:sz w:val="24"/>
          <w:szCs w:val="24"/>
        </w:rPr>
      </w:pPr>
    </w:p>
    <w:p w14:paraId="57F00FD3" w14:textId="2F9BF263" w:rsidR="007B74BF" w:rsidRDefault="007B74BF" w:rsidP="005F4264">
      <w:pPr>
        <w:spacing w:after="0" w:line="480" w:lineRule="auto"/>
        <w:rPr>
          <w:rFonts w:ascii="Times New Roman" w:hAnsi="Times New Roman" w:cs="Times New Roman"/>
          <w:sz w:val="24"/>
          <w:szCs w:val="24"/>
        </w:rPr>
      </w:pPr>
    </w:p>
    <w:p w14:paraId="0CAE868D" w14:textId="1E6C86BF" w:rsidR="007B74BF" w:rsidRDefault="007B74BF" w:rsidP="005F4264">
      <w:pPr>
        <w:spacing w:after="0" w:line="480" w:lineRule="auto"/>
        <w:rPr>
          <w:rFonts w:ascii="Times New Roman" w:hAnsi="Times New Roman" w:cs="Times New Roman"/>
          <w:sz w:val="24"/>
          <w:szCs w:val="24"/>
        </w:rPr>
      </w:pPr>
    </w:p>
    <w:p w14:paraId="447A17B7" w14:textId="1AECA884" w:rsidR="007B74BF" w:rsidRDefault="007B74BF" w:rsidP="005F4264">
      <w:pPr>
        <w:spacing w:after="0" w:line="480" w:lineRule="auto"/>
        <w:rPr>
          <w:rFonts w:ascii="Times New Roman" w:hAnsi="Times New Roman" w:cs="Times New Roman"/>
          <w:sz w:val="24"/>
          <w:szCs w:val="24"/>
        </w:rPr>
      </w:pPr>
    </w:p>
    <w:p w14:paraId="04098C0D" w14:textId="7D4E75C2" w:rsidR="007B74BF" w:rsidRDefault="007B74BF" w:rsidP="005F4264">
      <w:pPr>
        <w:spacing w:after="0" w:line="480" w:lineRule="auto"/>
        <w:rPr>
          <w:rFonts w:ascii="Times New Roman" w:hAnsi="Times New Roman" w:cs="Times New Roman"/>
          <w:sz w:val="24"/>
          <w:szCs w:val="24"/>
        </w:rPr>
      </w:pPr>
    </w:p>
    <w:p w14:paraId="460885AB" w14:textId="4FFCC411" w:rsidR="007B74BF" w:rsidRDefault="007B74BF" w:rsidP="005F4264">
      <w:pPr>
        <w:spacing w:after="0" w:line="480" w:lineRule="auto"/>
        <w:rPr>
          <w:rFonts w:ascii="Times New Roman" w:hAnsi="Times New Roman" w:cs="Times New Roman"/>
          <w:sz w:val="24"/>
          <w:szCs w:val="24"/>
        </w:rPr>
      </w:pPr>
    </w:p>
    <w:p w14:paraId="321D27A6" w14:textId="6C5A01DC" w:rsidR="009C12BB" w:rsidRDefault="009C12BB" w:rsidP="009C12BB">
      <w:pPr>
        <w:spacing w:line="240" w:lineRule="auto"/>
        <w:jc w:val="both"/>
        <w:rPr>
          <w:rFonts w:ascii="Times New Roman" w:hAnsi="Times New Roman" w:cs="Times New Roman"/>
          <w:i/>
          <w:iCs/>
          <w:sz w:val="24"/>
          <w:szCs w:val="24"/>
        </w:rPr>
      </w:pPr>
      <w:r w:rsidRPr="00C40280">
        <w:rPr>
          <w:rFonts w:ascii="Times New Roman" w:hAnsi="Times New Roman" w:cs="Times New Roman"/>
          <w:sz w:val="24"/>
          <w:szCs w:val="24"/>
        </w:rPr>
        <w:lastRenderedPageBreak/>
        <w:t xml:space="preserve">Table </w:t>
      </w:r>
      <w:r w:rsidR="007B74BF">
        <w:rPr>
          <w:rFonts w:ascii="Times New Roman" w:hAnsi="Times New Roman" w:cs="Times New Roman"/>
          <w:sz w:val="24"/>
          <w:szCs w:val="24"/>
        </w:rPr>
        <w:t>2</w:t>
      </w:r>
      <w:r w:rsidRPr="00C40280">
        <w:rPr>
          <w:rFonts w:ascii="Times New Roman" w:hAnsi="Times New Roman" w:cs="Times New Roman"/>
          <w:sz w:val="24"/>
          <w:szCs w:val="24"/>
        </w:rPr>
        <w:t xml:space="preserve">. </w:t>
      </w:r>
      <w:r w:rsidRPr="00C40280">
        <w:rPr>
          <w:rFonts w:ascii="Times New Roman" w:hAnsi="Times New Roman" w:cs="Times New Roman"/>
          <w:i/>
          <w:iCs/>
          <w:sz w:val="24"/>
          <w:szCs w:val="24"/>
        </w:rPr>
        <w:t xml:space="preserve">Zero-Order Pearson </w:t>
      </w:r>
      <w:proofErr w:type="spellStart"/>
      <w:r w:rsidRPr="00C40280">
        <w:rPr>
          <w:rFonts w:ascii="Times New Roman" w:hAnsi="Times New Roman" w:cs="Times New Roman"/>
          <w:i/>
          <w:iCs/>
          <w:sz w:val="24"/>
          <w:szCs w:val="24"/>
        </w:rPr>
        <w:t>Correlations</w:t>
      </w:r>
      <w:r>
        <w:rPr>
          <w:rFonts w:ascii="Times New Roman" w:hAnsi="Times New Roman" w:cs="Times New Roman"/>
          <w:i/>
          <w:iCs/>
          <w:sz w:val="24"/>
          <w:szCs w:val="24"/>
          <w:vertAlign w:val="superscript"/>
        </w:rPr>
        <w:t>a</w:t>
      </w:r>
      <w:proofErr w:type="spellEnd"/>
      <w:r w:rsidRPr="00C40280">
        <w:rPr>
          <w:rFonts w:ascii="Times New Roman" w:hAnsi="Times New Roman" w:cs="Times New Roman"/>
          <w:i/>
          <w:iCs/>
          <w:sz w:val="24"/>
          <w:szCs w:val="24"/>
        </w:rPr>
        <w:t xml:space="preserve"> Between Various Country-Level Predictors and the Strength of Formalized Community Psychology (CP)</w:t>
      </w:r>
    </w:p>
    <w:tbl>
      <w:tblPr>
        <w:tblpPr w:leftFromText="180" w:rightFromText="180" w:vertAnchor="page" w:horzAnchor="margin" w:tblpY="2361"/>
        <w:tblW w:w="9856" w:type="dxa"/>
        <w:tblLayout w:type="fixed"/>
        <w:tblCellMar>
          <w:left w:w="0" w:type="dxa"/>
          <w:right w:w="0" w:type="dxa"/>
        </w:tblCellMar>
        <w:tblLook w:val="01E0" w:firstRow="1" w:lastRow="1" w:firstColumn="1" w:lastColumn="1" w:noHBand="0" w:noVBand="0"/>
      </w:tblPr>
      <w:tblGrid>
        <w:gridCol w:w="3469"/>
        <w:gridCol w:w="908"/>
        <w:gridCol w:w="1125"/>
        <w:gridCol w:w="1081"/>
        <w:gridCol w:w="1179"/>
        <w:gridCol w:w="1151"/>
        <w:gridCol w:w="943"/>
      </w:tblGrid>
      <w:tr w:rsidR="002C287A" w14:paraId="2DC40F46" w14:textId="77777777" w:rsidTr="002C287A">
        <w:trPr>
          <w:trHeight w:hRule="exact" w:val="336"/>
        </w:trPr>
        <w:tc>
          <w:tcPr>
            <w:tcW w:w="3469" w:type="dxa"/>
            <w:tcBorders>
              <w:top w:val="single" w:sz="5" w:space="0" w:color="000000"/>
              <w:left w:val="nil"/>
              <w:bottom w:val="single" w:sz="5" w:space="0" w:color="000000"/>
              <w:right w:val="nil"/>
            </w:tcBorders>
          </w:tcPr>
          <w:p w14:paraId="379FBD45" w14:textId="77777777" w:rsidR="002C287A" w:rsidRDefault="002C287A" w:rsidP="002C287A"/>
        </w:tc>
        <w:tc>
          <w:tcPr>
            <w:tcW w:w="908" w:type="dxa"/>
            <w:tcBorders>
              <w:top w:val="single" w:sz="5" w:space="0" w:color="000000"/>
              <w:left w:val="nil"/>
              <w:bottom w:val="single" w:sz="5" w:space="0" w:color="000000"/>
              <w:right w:val="nil"/>
            </w:tcBorders>
          </w:tcPr>
          <w:p w14:paraId="062CDB55" w14:textId="77777777" w:rsidR="002C287A" w:rsidRDefault="002C287A" w:rsidP="002C287A">
            <w:pPr>
              <w:pStyle w:val="TableParagraph"/>
              <w:spacing w:line="272" w:lineRule="exact"/>
              <w:ind w:left="281" w:right="3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25" w:type="dxa"/>
            <w:tcBorders>
              <w:top w:val="single" w:sz="5" w:space="0" w:color="000000"/>
              <w:left w:val="nil"/>
              <w:bottom w:val="single" w:sz="5" w:space="0" w:color="000000"/>
              <w:right w:val="nil"/>
            </w:tcBorders>
          </w:tcPr>
          <w:p w14:paraId="01E70880" w14:textId="77777777" w:rsidR="002C287A" w:rsidRDefault="002C287A" w:rsidP="002C287A">
            <w:pPr>
              <w:pStyle w:val="TableParagraph"/>
              <w:spacing w:line="272" w:lineRule="exact"/>
              <w:ind w:left="382" w:right="3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1" w:type="dxa"/>
            <w:tcBorders>
              <w:top w:val="single" w:sz="5" w:space="0" w:color="000000"/>
              <w:left w:val="nil"/>
              <w:bottom w:val="single" w:sz="5" w:space="0" w:color="000000"/>
              <w:right w:val="nil"/>
            </w:tcBorders>
          </w:tcPr>
          <w:p w14:paraId="173DC7F5" w14:textId="77777777" w:rsidR="002C287A" w:rsidRDefault="002C287A" w:rsidP="002C287A">
            <w:pPr>
              <w:pStyle w:val="TableParagraph"/>
              <w:spacing w:line="272" w:lineRule="exact"/>
              <w:ind w:left="347" w:righ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79" w:type="dxa"/>
            <w:tcBorders>
              <w:top w:val="single" w:sz="5" w:space="0" w:color="000000"/>
              <w:left w:val="nil"/>
              <w:bottom w:val="single" w:sz="5" w:space="0" w:color="000000"/>
              <w:right w:val="nil"/>
            </w:tcBorders>
          </w:tcPr>
          <w:p w14:paraId="382CB0FD" w14:textId="77777777" w:rsidR="002C287A" w:rsidRDefault="002C287A" w:rsidP="002C287A">
            <w:pPr>
              <w:pStyle w:val="TableParagraph"/>
              <w:spacing w:line="272" w:lineRule="exact"/>
              <w:ind w:left="400" w:right="3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51" w:type="dxa"/>
            <w:tcBorders>
              <w:top w:val="single" w:sz="5" w:space="0" w:color="000000"/>
              <w:left w:val="nil"/>
              <w:bottom w:val="single" w:sz="5" w:space="0" w:color="000000"/>
              <w:right w:val="nil"/>
            </w:tcBorders>
          </w:tcPr>
          <w:p w14:paraId="258EA01F" w14:textId="77777777" w:rsidR="002C287A" w:rsidRDefault="002C287A" w:rsidP="002C287A">
            <w:pPr>
              <w:pStyle w:val="TableParagraph"/>
              <w:spacing w:line="272" w:lineRule="exact"/>
              <w:ind w:left="360"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43" w:type="dxa"/>
            <w:tcBorders>
              <w:top w:val="single" w:sz="5" w:space="0" w:color="000000"/>
              <w:left w:val="nil"/>
              <w:bottom w:val="single" w:sz="5" w:space="0" w:color="000000"/>
              <w:right w:val="nil"/>
            </w:tcBorders>
          </w:tcPr>
          <w:p w14:paraId="6BA1804E" w14:textId="77777777" w:rsidR="002C287A" w:rsidRDefault="002C287A" w:rsidP="002C287A">
            <w:pPr>
              <w:pStyle w:val="TableParagraph"/>
              <w:spacing w:line="272" w:lineRule="exact"/>
              <w:ind w:left="1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287A" w14:paraId="3C46C56F" w14:textId="77777777" w:rsidTr="002C287A">
        <w:trPr>
          <w:trHeight w:hRule="exact" w:val="334"/>
        </w:trPr>
        <w:tc>
          <w:tcPr>
            <w:tcW w:w="3469" w:type="dxa"/>
            <w:tcBorders>
              <w:top w:val="single" w:sz="5" w:space="0" w:color="000000"/>
              <w:left w:val="nil"/>
              <w:bottom w:val="nil"/>
              <w:right w:val="nil"/>
            </w:tcBorders>
          </w:tcPr>
          <w:p w14:paraId="558AA94D" w14:textId="77777777" w:rsidR="002C287A" w:rsidRDefault="002C287A" w:rsidP="002C287A">
            <w:pPr>
              <w:pStyle w:val="TableParagraph"/>
              <w:spacing w:line="272" w:lineRule="exact"/>
              <w:ind w:left="75"/>
              <w:rPr>
                <w:rFonts w:ascii="Times New Roman" w:eastAsia="Times New Roman" w:hAnsi="Times New Roman" w:cs="Times New Roman"/>
                <w:sz w:val="24"/>
                <w:szCs w:val="24"/>
              </w:rPr>
            </w:pPr>
            <w:r>
              <w:rPr>
                <w:rFonts w:ascii="Times New Roman" w:eastAsia="Times New Roman" w:hAnsi="Times New Roman" w:cs="Times New Roman"/>
                <w:sz w:val="24"/>
                <w:szCs w:val="24"/>
              </w:rPr>
              <w:t>1. Strength of CP</w:t>
            </w:r>
          </w:p>
        </w:tc>
        <w:tc>
          <w:tcPr>
            <w:tcW w:w="908" w:type="dxa"/>
            <w:tcBorders>
              <w:top w:val="single" w:sz="5" w:space="0" w:color="000000"/>
              <w:left w:val="nil"/>
              <w:bottom w:val="nil"/>
              <w:right w:val="nil"/>
            </w:tcBorders>
          </w:tcPr>
          <w:p w14:paraId="438DC3A4" w14:textId="77777777" w:rsidR="002C287A" w:rsidRDefault="002C287A" w:rsidP="002C287A">
            <w:pPr>
              <w:pStyle w:val="TableParagraph"/>
              <w:spacing w:line="272" w:lineRule="exact"/>
              <w:ind w:left="281" w:right="3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25" w:type="dxa"/>
            <w:tcBorders>
              <w:top w:val="single" w:sz="5" w:space="0" w:color="000000"/>
              <w:left w:val="nil"/>
              <w:bottom w:val="nil"/>
              <w:right w:val="nil"/>
            </w:tcBorders>
          </w:tcPr>
          <w:p w14:paraId="30974E29" w14:textId="77777777" w:rsidR="002C287A" w:rsidRDefault="002C287A" w:rsidP="002C287A">
            <w:pPr>
              <w:pStyle w:val="TableParagraph"/>
              <w:spacing w:line="272" w:lineRule="exact"/>
              <w:ind w:left="382" w:right="347"/>
              <w:jc w:val="center"/>
              <w:rPr>
                <w:rFonts w:ascii="Times New Roman" w:eastAsia="Times New Roman" w:hAnsi="Times New Roman" w:cs="Times New Roman"/>
                <w:sz w:val="24"/>
                <w:szCs w:val="24"/>
              </w:rPr>
            </w:pPr>
            <w:r w:rsidRPr="000C26B1">
              <w:rPr>
                <w:rFonts w:ascii="Times New Roman" w:eastAsia="Times New Roman" w:hAnsi="Times New Roman" w:cs="Times New Roman"/>
                <w:sz w:val="24"/>
                <w:szCs w:val="24"/>
              </w:rPr>
              <w:t>.46</w:t>
            </w:r>
          </w:p>
          <w:p w14:paraId="379E3DBB" w14:textId="77777777" w:rsidR="002C287A" w:rsidRDefault="002C287A" w:rsidP="002C287A">
            <w:pPr>
              <w:pStyle w:val="TableParagraph"/>
              <w:spacing w:line="272" w:lineRule="exact"/>
              <w:ind w:left="382" w:right="347"/>
              <w:jc w:val="center"/>
              <w:rPr>
                <w:rFonts w:ascii="Times New Roman" w:eastAsia="Times New Roman" w:hAnsi="Times New Roman" w:cs="Times New Roman"/>
                <w:sz w:val="24"/>
                <w:szCs w:val="24"/>
              </w:rPr>
            </w:pPr>
          </w:p>
          <w:p w14:paraId="4CB309AC" w14:textId="77777777" w:rsidR="002C287A" w:rsidRDefault="002C287A" w:rsidP="002C287A">
            <w:pPr>
              <w:pStyle w:val="TableParagraph"/>
              <w:spacing w:line="272" w:lineRule="exact"/>
              <w:ind w:left="382" w:right="347"/>
              <w:jc w:val="center"/>
              <w:rPr>
                <w:rFonts w:ascii="Times New Roman" w:eastAsia="Times New Roman" w:hAnsi="Times New Roman" w:cs="Times New Roman"/>
                <w:sz w:val="24"/>
                <w:szCs w:val="24"/>
              </w:rPr>
            </w:pPr>
          </w:p>
          <w:p w14:paraId="0B86E40E" w14:textId="77777777" w:rsidR="002C287A" w:rsidRDefault="002C287A" w:rsidP="002C287A">
            <w:pPr>
              <w:pStyle w:val="TableParagraph"/>
              <w:spacing w:line="272" w:lineRule="exact"/>
              <w:ind w:left="382" w:right="3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C26B1">
              <w:rPr>
                <w:rFonts w:ascii="Times New Roman" w:eastAsia="Times New Roman" w:hAnsi="Times New Roman" w:cs="Times New Roman"/>
                <w:sz w:val="24"/>
                <w:szCs w:val="24"/>
              </w:rPr>
              <w:t>1**</w:t>
            </w:r>
          </w:p>
        </w:tc>
        <w:tc>
          <w:tcPr>
            <w:tcW w:w="1081" w:type="dxa"/>
            <w:tcBorders>
              <w:top w:val="single" w:sz="5" w:space="0" w:color="000000"/>
              <w:left w:val="nil"/>
              <w:bottom w:val="nil"/>
              <w:right w:val="nil"/>
            </w:tcBorders>
          </w:tcPr>
          <w:p w14:paraId="50E79506" w14:textId="77777777" w:rsidR="002C287A" w:rsidRDefault="002C287A" w:rsidP="002C287A">
            <w:pPr>
              <w:pStyle w:val="TableParagraph"/>
              <w:spacing w:line="272" w:lineRule="exact"/>
              <w:ind w:left="347" w:righ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79" w:type="dxa"/>
            <w:tcBorders>
              <w:top w:val="single" w:sz="5" w:space="0" w:color="000000"/>
              <w:left w:val="nil"/>
              <w:bottom w:val="nil"/>
              <w:right w:val="nil"/>
            </w:tcBorders>
          </w:tcPr>
          <w:p w14:paraId="5F4CD9E6" w14:textId="77777777" w:rsidR="002C287A" w:rsidRDefault="002C287A" w:rsidP="002C287A">
            <w:pPr>
              <w:pStyle w:val="TableParagraph"/>
              <w:spacing w:line="272" w:lineRule="exact"/>
              <w:ind w:left="400" w:right="3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151" w:type="dxa"/>
            <w:tcBorders>
              <w:top w:val="single" w:sz="5" w:space="0" w:color="000000"/>
              <w:left w:val="nil"/>
              <w:bottom w:val="nil"/>
              <w:right w:val="nil"/>
            </w:tcBorders>
          </w:tcPr>
          <w:p w14:paraId="22503AC7" w14:textId="666D34C9" w:rsidR="002C287A" w:rsidRDefault="002C287A" w:rsidP="002C287A">
            <w:pPr>
              <w:pStyle w:val="TableParagraph"/>
              <w:spacing w:line="272" w:lineRule="exact"/>
              <w:ind w:left="360"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D2148">
              <w:rPr>
                <w:rFonts w:ascii="Times New Roman" w:eastAsia="Times New Roman" w:hAnsi="Times New Roman" w:cs="Times New Roman"/>
                <w:sz w:val="24"/>
                <w:szCs w:val="24"/>
              </w:rPr>
              <w:t>51</w:t>
            </w:r>
          </w:p>
        </w:tc>
        <w:tc>
          <w:tcPr>
            <w:tcW w:w="943" w:type="dxa"/>
            <w:tcBorders>
              <w:top w:val="single" w:sz="5" w:space="0" w:color="000000"/>
              <w:left w:val="nil"/>
              <w:bottom w:val="nil"/>
              <w:right w:val="nil"/>
            </w:tcBorders>
          </w:tcPr>
          <w:p w14:paraId="7AEB9F2F" w14:textId="77777777" w:rsidR="002C287A" w:rsidRDefault="002C287A" w:rsidP="002C287A">
            <w:pPr>
              <w:pStyle w:val="TableParagraph"/>
              <w:spacing w:line="272" w:lineRule="exact"/>
              <w:ind w:left="374"/>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2C287A" w14:paraId="676D6E23" w14:textId="77777777" w:rsidTr="002C287A">
        <w:trPr>
          <w:trHeight w:hRule="exact" w:val="322"/>
        </w:trPr>
        <w:tc>
          <w:tcPr>
            <w:tcW w:w="3469" w:type="dxa"/>
            <w:tcBorders>
              <w:top w:val="nil"/>
              <w:left w:val="nil"/>
              <w:bottom w:val="nil"/>
              <w:right w:val="nil"/>
            </w:tcBorders>
          </w:tcPr>
          <w:p w14:paraId="02111ACE" w14:textId="7E034D1F" w:rsidR="002C287A" w:rsidRDefault="002C287A" w:rsidP="002C287A">
            <w:pPr>
              <w:pStyle w:val="TableParagraph"/>
              <w:spacing w:line="264" w:lineRule="exact"/>
              <w:ind w:left="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40486">
              <w:rPr>
                <w:rFonts w:ascii="Times New Roman" w:eastAsia="Times New Roman" w:hAnsi="Times New Roman" w:cs="Times New Roman"/>
                <w:sz w:val="24"/>
                <w:szCs w:val="24"/>
              </w:rPr>
              <w:t>Geographic</w:t>
            </w:r>
            <w:r>
              <w:rPr>
                <w:rFonts w:ascii="Times New Roman" w:eastAsia="Times New Roman" w:hAnsi="Times New Roman" w:cs="Times New Roman"/>
                <w:sz w:val="24"/>
                <w:szCs w:val="24"/>
              </w:rPr>
              <w:t xml:space="preserve"> Proximity</w:t>
            </w:r>
          </w:p>
        </w:tc>
        <w:tc>
          <w:tcPr>
            <w:tcW w:w="908" w:type="dxa"/>
            <w:tcBorders>
              <w:top w:val="nil"/>
              <w:left w:val="nil"/>
              <w:bottom w:val="nil"/>
              <w:right w:val="nil"/>
            </w:tcBorders>
          </w:tcPr>
          <w:p w14:paraId="653DFE64" w14:textId="77777777" w:rsidR="002C287A" w:rsidRDefault="002C287A" w:rsidP="002C287A"/>
        </w:tc>
        <w:tc>
          <w:tcPr>
            <w:tcW w:w="1125" w:type="dxa"/>
            <w:tcBorders>
              <w:top w:val="nil"/>
              <w:left w:val="nil"/>
              <w:bottom w:val="nil"/>
              <w:right w:val="nil"/>
            </w:tcBorders>
          </w:tcPr>
          <w:p w14:paraId="16552CF5" w14:textId="77777777" w:rsidR="002C287A" w:rsidRDefault="002C287A" w:rsidP="002C287A">
            <w:pPr>
              <w:pStyle w:val="TableParagraph"/>
              <w:spacing w:line="264" w:lineRule="exact"/>
              <w:ind w:left="382" w:right="3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1" w:type="dxa"/>
            <w:tcBorders>
              <w:top w:val="nil"/>
              <w:left w:val="nil"/>
              <w:bottom w:val="nil"/>
              <w:right w:val="nil"/>
            </w:tcBorders>
          </w:tcPr>
          <w:p w14:paraId="5CAA6953" w14:textId="77777777" w:rsidR="002C287A" w:rsidRDefault="002C287A" w:rsidP="002C287A">
            <w:pPr>
              <w:pStyle w:val="TableParagraph"/>
              <w:spacing w:line="264" w:lineRule="exact"/>
              <w:ind w:right="3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-.02</w:t>
            </w:r>
          </w:p>
        </w:tc>
        <w:tc>
          <w:tcPr>
            <w:tcW w:w="1179" w:type="dxa"/>
            <w:tcBorders>
              <w:top w:val="nil"/>
              <w:left w:val="nil"/>
              <w:bottom w:val="nil"/>
              <w:right w:val="nil"/>
            </w:tcBorders>
          </w:tcPr>
          <w:p w14:paraId="10978972" w14:textId="77777777" w:rsidR="002C287A" w:rsidRDefault="002C287A" w:rsidP="002C287A">
            <w:pPr>
              <w:pStyle w:val="TableParagraph"/>
              <w:spacing w:line="264" w:lineRule="exact"/>
              <w:ind w:left="400" w:right="3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51" w:type="dxa"/>
            <w:tcBorders>
              <w:top w:val="nil"/>
              <w:left w:val="nil"/>
              <w:bottom w:val="nil"/>
              <w:right w:val="nil"/>
            </w:tcBorders>
          </w:tcPr>
          <w:p w14:paraId="20808A4C" w14:textId="77777777" w:rsidR="002C287A" w:rsidRDefault="002C287A" w:rsidP="002C287A">
            <w:pPr>
              <w:pStyle w:val="TableParagraph"/>
              <w:spacing w:line="264" w:lineRule="exact"/>
              <w:ind w:left="360"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943" w:type="dxa"/>
            <w:tcBorders>
              <w:top w:val="nil"/>
              <w:left w:val="nil"/>
              <w:bottom w:val="nil"/>
              <w:right w:val="nil"/>
            </w:tcBorders>
          </w:tcPr>
          <w:p w14:paraId="7E463BB4" w14:textId="77777777" w:rsidR="002C287A" w:rsidRDefault="002C287A" w:rsidP="002C287A">
            <w:pPr>
              <w:pStyle w:val="TableParagraph"/>
              <w:spacing w:line="264" w:lineRule="exact"/>
              <w:ind w:left="374"/>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2C287A" w14:paraId="64DBE60E" w14:textId="77777777" w:rsidTr="002C287A">
        <w:trPr>
          <w:trHeight w:hRule="exact" w:val="322"/>
        </w:trPr>
        <w:tc>
          <w:tcPr>
            <w:tcW w:w="3469" w:type="dxa"/>
            <w:tcBorders>
              <w:top w:val="nil"/>
              <w:left w:val="nil"/>
              <w:bottom w:val="nil"/>
              <w:right w:val="nil"/>
            </w:tcBorders>
          </w:tcPr>
          <w:p w14:paraId="6C271765" w14:textId="77777777" w:rsidR="002C287A" w:rsidRDefault="002C287A" w:rsidP="002C287A">
            <w:pPr>
              <w:pStyle w:val="TableParagraph"/>
              <w:spacing w:line="262" w:lineRule="exact"/>
              <w:ind w:left="75"/>
              <w:rPr>
                <w:rFonts w:ascii="Times New Roman" w:eastAsia="Times New Roman" w:hAnsi="Times New Roman" w:cs="Times New Roman"/>
                <w:sz w:val="24"/>
                <w:szCs w:val="24"/>
              </w:rPr>
            </w:pPr>
            <w:r>
              <w:rPr>
                <w:rFonts w:ascii="Times New Roman" w:eastAsia="Times New Roman" w:hAnsi="Times New Roman" w:cs="Times New Roman"/>
                <w:sz w:val="24"/>
                <w:szCs w:val="24"/>
              </w:rPr>
              <w:t>3. Population size</w:t>
            </w:r>
          </w:p>
        </w:tc>
        <w:tc>
          <w:tcPr>
            <w:tcW w:w="908" w:type="dxa"/>
            <w:tcBorders>
              <w:top w:val="nil"/>
              <w:left w:val="nil"/>
              <w:bottom w:val="nil"/>
              <w:right w:val="nil"/>
            </w:tcBorders>
          </w:tcPr>
          <w:p w14:paraId="32B96000" w14:textId="77777777" w:rsidR="002C287A" w:rsidRDefault="002C287A" w:rsidP="002C287A"/>
        </w:tc>
        <w:tc>
          <w:tcPr>
            <w:tcW w:w="1125" w:type="dxa"/>
            <w:tcBorders>
              <w:top w:val="nil"/>
              <w:left w:val="nil"/>
              <w:bottom w:val="nil"/>
              <w:right w:val="nil"/>
            </w:tcBorders>
          </w:tcPr>
          <w:p w14:paraId="0CA49F78" w14:textId="77777777" w:rsidR="002C287A" w:rsidRDefault="002C287A" w:rsidP="002C287A"/>
        </w:tc>
        <w:tc>
          <w:tcPr>
            <w:tcW w:w="1081" w:type="dxa"/>
            <w:tcBorders>
              <w:top w:val="nil"/>
              <w:left w:val="nil"/>
              <w:bottom w:val="nil"/>
              <w:right w:val="nil"/>
            </w:tcBorders>
          </w:tcPr>
          <w:p w14:paraId="22866C4D" w14:textId="77777777" w:rsidR="002C287A" w:rsidRDefault="002C287A" w:rsidP="002C287A">
            <w:pPr>
              <w:pStyle w:val="TableParagraph"/>
              <w:spacing w:line="262" w:lineRule="exact"/>
              <w:ind w:left="347" w:right="3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79" w:type="dxa"/>
            <w:tcBorders>
              <w:top w:val="nil"/>
              <w:left w:val="nil"/>
              <w:bottom w:val="nil"/>
              <w:right w:val="nil"/>
            </w:tcBorders>
          </w:tcPr>
          <w:p w14:paraId="19F5982C" w14:textId="77777777" w:rsidR="002C287A" w:rsidRDefault="002C287A" w:rsidP="002C287A">
            <w:pPr>
              <w:pStyle w:val="TableParagraph"/>
              <w:spacing w:line="262" w:lineRule="exact"/>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151" w:type="dxa"/>
            <w:tcBorders>
              <w:top w:val="nil"/>
              <w:left w:val="nil"/>
              <w:bottom w:val="nil"/>
              <w:right w:val="nil"/>
            </w:tcBorders>
          </w:tcPr>
          <w:p w14:paraId="7DDB8D6C" w14:textId="77777777" w:rsidR="002C287A" w:rsidRDefault="002C287A" w:rsidP="002C287A">
            <w:pPr>
              <w:pStyle w:val="TableParagraph"/>
              <w:spacing w:line="262" w:lineRule="exact"/>
              <w:ind w:left="3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w:t>
            </w:r>
          </w:p>
        </w:tc>
        <w:tc>
          <w:tcPr>
            <w:tcW w:w="943" w:type="dxa"/>
            <w:tcBorders>
              <w:top w:val="nil"/>
              <w:left w:val="nil"/>
              <w:bottom w:val="nil"/>
              <w:right w:val="nil"/>
            </w:tcBorders>
          </w:tcPr>
          <w:p w14:paraId="6ACD6656" w14:textId="77777777" w:rsidR="002C287A" w:rsidRDefault="002C287A" w:rsidP="002C287A">
            <w:pPr>
              <w:pStyle w:val="TableParagraph"/>
              <w:spacing w:line="26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-.08</w:t>
            </w:r>
          </w:p>
        </w:tc>
      </w:tr>
      <w:tr w:rsidR="002C287A" w14:paraId="029F08C7" w14:textId="77777777" w:rsidTr="002C287A">
        <w:trPr>
          <w:trHeight w:hRule="exact" w:val="322"/>
        </w:trPr>
        <w:tc>
          <w:tcPr>
            <w:tcW w:w="3469" w:type="dxa"/>
            <w:tcBorders>
              <w:top w:val="nil"/>
              <w:left w:val="nil"/>
              <w:bottom w:val="nil"/>
              <w:right w:val="nil"/>
            </w:tcBorders>
          </w:tcPr>
          <w:p w14:paraId="631587D1" w14:textId="77777777" w:rsidR="002C287A" w:rsidRDefault="002C287A" w:rsidP="002C287A">
            <w:pPr>
              <w:pStyle w:val="TableParagraph"/>
              <w:spacing w:line="264" w:lineRule="exact"/>
              <w:ind w:left="75"/>
              <w:rPr>
                <w:rFonts w:ascii="Times New Roman" w:eastAsia="Times New Roman" w:hAnsi="Times New Roman" w:cs="Times New Roman"/>
                <w:sz w:val="24"/>
                <w:szCs w:val="24"/>
              </w:rPr>
            </w:pPr>
            <w:r>
              <w:rPr>
                <w:rFonts w:ascii="Times New Roman" w:eastAsia="Times New Roman" w:hAnsi="Times New Roman" w:cs="Times New Roman"/>
                <w:sz w:val="24"/>
                <w:szCs w:val="24"/>
              </w:rPr>
              <w:t>4. HDI</w:t>
            </w:r>
          </w:p>
        </w:tc>
        <w:tc>
          <w:tcPr>
            <w:tcW w:w="908" w:type="dxa"/>
            <w:tcBorders>
              <w:top w:val="nil"/>
              <w:left w:val="nil"/>
              <w:bottom w:val="nil"/>
              <w:right w:val="nil"/>
            </w:tcBorders>
          </w:tcPr>
          <w:p w14:paraId="4C0849DF" w14:textId="77777777" w:rsidR="002C287A" w:rsidRDefault="002C287A" w:rsidP="002C287A"/>
        </w:tc>
        <w:tc>
          <w:tcPr>
            <w:tcW w:w="1125" w:type="dxa"/>
            <w:tcBorders>
              <w:top w:val="nil"/>
              <w:left w:val="nil"/>
              <w:bottom w:val="nil"/>
              <w:right w:val="nil"/>
            </w:tcBorders>
          </w:tcPr>
          <w:p w14:paraId="7506CDE5" w14:textId="77777777" w:rsidR="002C287A" w:rsidRDefault="002C287A" w:rsidP="002C287A"/>
        </w:tc>
        <w:tc>
          <w:tcPr>
            <w:tcW w:w="1081" w:type="dxa"/>
            <w:tcBorders>
              <w:top w:val="nil"/>
              <w:left w:val="nil"/>
              <w:bottom w:val="nil"/>
              <w:right w:val="nil"/>
            </w:tcBorders>
          </w:tcPr>
          <w:p w14:paraId="2115BAE3" w14:textId="77777777" w:rsidR="002C287A" w:rsidRDefault="002C287A" w:rsidP="002C287A"/>
        </w:tc>
        <w:tc>
          <w:tcPr>
            <w:tcW w:w="1179" w:type="dxa"/>
            <w:tcBorders>
              <w:top w:val="nil"/>
              <w:left w:val="nil"/>
              <w:bottom w:val="nil"/>
              <w:right w:val="nil"/>
            </w:tcBorders>
          </w:tcPr>
          <w:p w14:paraId="59AF5122" w14:textId="77777777" w:rsidR="002C287A" w:rsidRDefault="002C287A" w:rsidP="002C287A">
            <w:pPr>
              <w:pStyle w:val="TableParagraph"/>
              <w:spacing w:line="264" w:lineRule="exact"/>
              <w:ind w:left="400" w:right="3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1" w:type="dxa"/>
            <w:tcBorders>
              <w:top w:val="nil"/>
              <w:left w:val="nil"/>
              <w:bottom w:val="nil"/>
              <w:right w:val="nil"/>
            </w:tcBorders>
          </w:tcPr>
          <w:p w14:paraId="35C867CF" w14:textId="77777777" w:rsidR="002C287A" w:rsidRDefault="002C287A" w:rsidP="002C287A">
            <w:pPr>
              <w:pStyle w:val="TableParagraph"/>
              <w:spacing w:line="264" w:lineRule="exact"/>
              <w:ind w:left="360"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943" w:type="dxa"/>
            <w:tcBorders>
              <w:top w:val="nil"/>
              <w:left w:val="nil"/>
              <w:bottom w:val="nil"/>
              <w:right w:val="nil"/>
            </w:tcBorders>
          </w:tcPr>
          <w:p w14:paraId="64433D99" w14:textId="77777777" w:rsidR="002C287A" w:rsidRDefault="002C287A" w:rsidP="002C287A">
            <w:pPr>
              <w:pStyle w:val="TableParagraph"/>
              <w:spacing w:line="264" w:lineRule="exact"/>
              <w:ind w:left="374"/>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2C287A" w14:paraId="1C456C96" w14:textId="77777777" w:rsidTr="002C287A">
        <w:trPr>
          <w:trHeight w:hRule="exact" w:val="322"/>
        </w:trPr>
        <w:tc>
          <w:tcPr>
            <w:tcW w:w="3469" w:type="dxa"/>
            <w:tcBorders>
              <w:top w:val="nil"/>
              <w:left w:val="nil"/>
              <w:right w:val="nil"/>
            </w:tcBorders>
          </w:tcPr>
          <w:p w14:paraId="2A2066E1" w14:textId="77777777" w:rsidR="002C287A" w:rsidRDefault="002C287A" w:rsidP="002C287A">
            <w:pPr>
              <w:pStyle w:val="TableParagraph"/>
              <w:spacing w:line="262" w:lineRule="exact"/>
              <w:ind w:left="75"/>
              <w:rPr>
                <w:rFonts w:ascii="Times New Roman" w:eastAsia="Times New Roman" w:hAnsi="Times New Roman" w:cs="Times New Roman"/>
                <w:sz w:val="24"/>
                <w:szCs w:val="24"/>
              </w:rPr>
            </w:pPr>
            <w:r>
              <w:rPr>
                <w:rFonts w:ascii="Times New Roman" w:eastAsia="Times New Roman" w:hAnsi="Times New Roman" w:cs="Times New Roman"/>
                <w:sz w:val="24"/>
                <w:szCs w:val="24"/>
              </w:rPr>
              <w:t>5. Grassroots activism</w:t>
            </w:r>
          </w:p>
        </w:tc>
        <w:tc>
          <w:tcPr>
            <w:tcW w:w="908" w:type="dxa"/>
            <w:tcBorders>
              <w:top w:val="nil"/>
              <w:left w:val="nil"/>
              <w:right w:val="nil"/>
            </w:tcBorders>
          </w:tcPr>
          <w:p w14:paraId="38177C24" w14:textId="77777777" w:rsidR="002C287A" w:rsidRDefault="002C287A" w:rsidP="002C287A"/>
        </w:tc>
        <w:tc>
          <w:tcPr>
            <w:tcW w:w="1125" w:type="dxa"/>
            <w:tcBorders>
              <w:top w:val="nil"/>
              <w:left w:val="nil"/>
              <w:right w:val="nil"/>
            </w:tcBorders>
          </w:tcPr>
          <w:p w14:paraId="7802369C" w14:textId="77777777" w:rsidR="002C287A" w:rsidRDefault="002C287A" w:rsidP="002C287A"/>
        </w:tc>
        <w:tc>
          <w:tcPr>
            <w:tcW w:w="1081" w:type="dxa"/>
            <w:tcBorders>
              <w:top w:val="nil"/>
              <w:left w:val="nil"/>
              <w:right w:val="nil"/>
            </w:tcBorders>
          </w:tcPr>
          <w:p w14:paraId="07F5EE18" w14:textId="77777777" w:rsidR="002C287A" w:rsidRDefault="002C287A" w:rsidP="002C287A"/>
        </w:tc>
        <w:tc>
          <w:tcPr>
            <w:tcW w:w="1179" w:type="dxa"/>
            <w:tcBorders>
              <w:top w:val="nil"/>
              <w:left w:val="nil"/>
              <w:right w:val="nil"/>
            </w:tcBorders>
          </w:tcPr>
          <w:p w14:paraId="00BBC618" w14:textId="77777777" w:rsidR="002C287A" w:rsidRDefault="002C287A" w:rsidP="002C287A"/>
        </w:tc>
        <w:tc>
          <w:tcPr>
            <w:tcW w:w="1151" w:type="dxa"/>
            <w:tcBorders>
              <w:top w:val="nil"/>
              <w:left w:val="nil"/>
              <w:right w:val="nil"/>
            </w:tcBorders>
          </w:tcPr>
          <w:p w14:paraId="3EAB431D" w14:textId="77777777" w:rsidR="002C287A" w:rsidRDefault="002C287A" w:rsidP="002C287A">
            <w:pPr>
              <w:pStyle w:val="TableParagraph"/>
              <w:spacing w:line="262" w:lineRule="exact"/>
              <w:ind w:left="360"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43" w:type="dxa"/>
            <w:tcBorders>
              <w:top w:val="nil"/>
              <w:left w:val="nil"/>
              <w:right w:val="nil"/>
            </w:tcBorders>
          </w:tcPr>
          <w:p w14:paraId="4B3A7272" w14:textId="77777777" w:rsidR="002C287A" w:rsidRDefault="002C287A" w:rsidP="002C287A">
            <w:pPr>
              <w:pStyle w:val="TableParagraph"/>
              <w:spacing w:line="262" w:lineRule="exact"/>
              <w:ind w:left="374"/>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2C287A" w14:paraId="70B9A52A" w14:textId="77777777" w:rsidTr="002C287A">
        <w:trPr>
          <w:trHeight w:hRule="exact" w:val="375"/>
        </w:trPr>
        <w:tc>
          <w:tcPr>
            <w:tcW w:w="3469" w:type="dxa"/>
            <w:tcBorders>
              <w:top w:val="nil"/>
              <w:left w:val="nil"/>
              <w:bottom w:val="single" w:sz="4" w:space="0" w:color="auto"/>
              <w:right w:val="nil"/>
            </w:tcBorders>
          </w:tcPr>
          <w:p w14:paraId="2E6382EC" w14:textId="77777777" w:rsidR="002C287A" w:rsidRDefault="002C287A" w:rsidP="002C287A">
            <w:pPr>
              <w:pStyle w:val="TableParagraph"/>
              <w:spacing w:line="264" w:lineRule="exact"/>
              <w:ind w:left="75"/>
              <w:rPr>
                <w:rFonts w:ascii="Times New Roman" w:eastAsia="Times New Roman" w:hAnsi="Times New Roman" w:cs="Times New Roman"/>
                <w:sz w:val="24"/>
                <w:szCs w:val="24"/>
              </w:rPr>
            </w:pPr>
            <w:r>
              <w:rPr>
                <w:rFonts w:ascii="Times New Roman" w:eastAsia="Times New Roman" w:hAnsi="Times New Roman" w:cs="Times New Roman"/>
                <w:sz w:val="24"/>
                <w:szCs w:val="24"/>
              </w:rPr>
              <w:t>6. Freedom score</w:t>
            </w:r>
          </w:p>
          <w:p w14:paraId="3AA255B3" w14:textId="77777777" w:rsidR="002C287A" w:rsidRDefault="002C287A" w:rsidP="002C287A">
            <w:pPr>
              <w:pStyle w:val="TableParagraph"/>
              <w:spacing w:line="274" w:lineRule="exact"/>
              <w:ind w:left="75"/>
              <w:rPr>
                <w:rFonts w:ascii="Times New Roman" w:eastAsia="Times New Roman" w:hAnsi="Times New Roman" w:cs="Times New Roman"/>
                <w:sz w:val="24"/>
                <w:szCs w:val="24"/>
              </w:rPr>
            </w:pPr>
          </w:p>
          <w:p w14:paraId="00BE9630" w14:textId="77777777" w:rsidR="002C287A" w:rsidRDefault="002C287A" w:rsidP="002C287A">
            <w:pPr>
              <w:pStyle w:val="TableParagraph"/>
              <w:spacing w:line="274" w:lineRule="exact"/>
              <w:ind w:left="75"/>
              <w:rPr>
                <w:rFonts w:ascii="Times New Roman" w:eastAsia="Times New Roman" w:hAnsi="Times New Roman" w:cs="Times New Roman"/>
                <w:sz w:val="24"/>
                <w:szCs w:val="24"/>
              </w:rPr>
            </w:pPr>
          </w:p>
        </w:tc>
        <w:tc>
          <w:tcPr>
            <w:tcW w:w="908" w:type="dxa"/>
            <w:tcBorders>
              <w:top w:val="nil"/>
              <w:left w:val="nil"/>
              <w:bottom w:val="single" w:sz="4" w:space="0" w:color="auto"/>
              <w:right w:val="nil"/>
            </w:tcBorders>
          </w:tcPr>
          <w:p w14:paraId="2A9460F7" w14:textId="77777777" w:rsidR="002C287A" w:rsidRDefault="002C287A" w:rsidP="002C287A"/>
        </w:tc>
        <w:tc>
          <w:tcPr>
            <w:tcW w:w="1125" w:type="dxa"/>
            <w:tcBorders>
              <w:top w:val="nil"/>
              <w:left w:val="nil"/>
              <w:bottom w:val="single" w:sz="4" w:space="0" w:color="auto"/>
              <w:right w:val="nil"/>
            </w:tcBorders>
          </w:tcPr>
          <w:p w14:paraId="1958C00C" w14:textId="77777777" w:rsidR="002C287A" w:rsidRDefault="002C287A" w:rsidP="002C287A"/>
        </w:tc>
        <w:tc>
          <w:tcPr>
            <w:tcW w:w="1081" w:type="dxa"/>
            <w:tcBorders>
              <w:top w:val="nil"/>
              <w:left w:val="nil"/>
              <w:bottom w:val="single" w:sz="4" w:space="0" w:color="auto"/>
              <w:right w:val="nil"/>
            </w:tcBorders>
          </w:tcPr>
          <w:p w14:paraId="7CCC42F1" w14:textId="77777777" w:rsidR="002C287A" w:rsidRDefault="002C287A" w:rsidP="002C287A"/>
        </w:tc>
        <w:tc>
          <w:tcPr>
            <w:tcW w:w="1179" w:type="dxa"/>
            <w:tcBorders>
              <w:top w:val="nil"/>
              <w:left w:val="nil"/>
              <w:bottom w:val="single" w:sz="4" w:space="0" w:color="auto"/>
              <w:right w:val="nil"/>
            </w:tcBorders>
          </w:tcPr>
          <w:p w14:paraId="4331110C" w14:textId="77777777" w:rsidR="002C287A" w:rsidRDefault="002C287A" w:rsidP="002C287A"/>
        </w:tc>
        <w:tc>
          <w:tcPr>
            <w:tcW w:w="1151" w:type="dxa"/>
            <w:tcBorders>
              <w:top w:val="nil"/>
              <w:left w:val="nil"/>
              <w:bottom w:val="single" w:sz="4" w:space="0" w:color="auto"/>
              <w:right w:val="nil"/>
            </w:tcBorders>
          </w:tcPr>
          <w:p w14:paraId="4C67D466" w14:textId="77777777" w:rsidR="002C287A" w:rsidRDefault="002C287A" w:rsidP="002C287A"/>
        </w:tc>
        <w:tc>
          <w:tcPr>
            <w:tcW w:w="943" w:type="dxa"/>
            <w:tcBorders>
              <w:top w:val="nil"/>
              <w:left w:val="nil"/>
              <w:bottom w:val="single" w:sz="4" w:space="0" w:color="auto"/>
              <w:right w:val="nil"/>
            </w:tcBorders>
          </w:tcPr>
          <w:p w14:paraId="464C1B21" w14:textId="77777777" w:rsidR="002C287A" w:rsidRDefault="002C287A" w:rsidP="002C287A">
            <w:pPr>
              <w:pStyle w:val="TableParagraph"/>
              <w:spacing w:line="264" w:lineRule="exact"/>
              <w:ind w:left="444"/>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47439918" w14:textId="04B6CB89" w:rsidR="009C12BB" w:rsidRPr="00BE246B" w:rsidRDefault="007B74BF" w:rsidP="009C12BB">
      <w:pPr>
        <w:spacing w:line="240" w:lineRule="auto"/>
        <w:jc w:val="both"/>
        <w:rPr>
          <w:rFonts w:ascii="Times New Roman" w:hAnsi="Times New Roman" w:cs="Times New Roman"/>
          <w:sz w:val="21"/>
          <w:szCs w:val="21"/>
        </w:rPr>
      </w:pPr>
      <w:r w:rsidRPr="007B74BF">
        <w:rPr>
          <w:rFonts w:ascii="Times New Roman" w:hAnsi="Times New Roman" w:cs="Times New Roman"/>
          <w:i/>
          <w:iCs/>
          <w:sz w:val="21"/>
          <w:szCs w:val="21"/>
          <w:vertAlign w:val="superscript"/>
        </w:rPr>
        <w:t>a</w:t>
      </w:r>
      <w:r w:rsidR="006824B7" w:rsidRPr="007B74BF">
        <w:rPr>
          <w:rFonts w:ascii="Times New Roman" w:hAnsi="Times New Roman" w:cs="Times New Roman"/>
          <w:i/>
          <w:iCs/>
          <w:sz w:val="21"/>
          <w:szCs w:val="21"/>
        </w:rPr>
        <w:t>n</w:t>
      </w:r>
      <w:r w:rsidR="006824B7" w:rsidRPr="00C40280">
        <w:rPr>
          <w:rFonts w:ascii="Times New Roman" w:hAnsi="Times New Roman" w:cs="Times New Roman"/>
          <w:i/>
          <w:iCs/>
          <w:sz w:val="21"/>
          <w:szCs w:val="21"/>
        </w:rPr>
        <w:t xml:space="preserve"> </w:t>
      </w:r>
      <w:r w:rsidR="006824B7" w:rsidRPr="00C40280">
        <w:rPr>
          <w:rFonts w:ascii="Times New Roman" w:hAnsi="Times New Roman" w:cs="Times New Roman"/>
          <w:sz w:val="21"/>
          <w:szCs w:val="21"/>
        </w:rPr>
        <w:t xml:space="preserve">of countries </w:t>
      </w:r>
      <w:r w:rsidR="006824B7">
        <w:rPr>
          <w:rFonts w:ascii="Times New Roman" w:hAnsi="Times New Roman" w:cs="Times New Roman"/>
          <w:sz w:val="21"/>
          <w:szCs w:val="21"/>
        </w:rPr>
        <w:t xml:space="preserve">= </w:t>
      </w:r>
      <w:r w:rsidR="006824B7" w:rsidRPr="00C40280">
        <w:rPr>
          <w:rFonts w:ascii="Times New Roman" w:hAnsi="Times New Roman" w:cs="Times New Roman"/>
          <w:sz w:val="21"/>
          <w:szCs w:val="21"/>
        </w:rPr>
        <w:t>105</w:t>
      </w:r>
      <w:r w:rsidR="006824B7">
        <w:rPr>
          <w:rFonts w:ascii="Times New Roman" w:hAnsi="Times New Roman" w:cs="Times New Roman"/>
          <w:sz w:val="21"/>
          <w:szCs w:val="21"/>
        </w:rPr>
        <w:t>;</w:t>
      </w:r>
      <w:r w:rsidR="006824B7" w:rsidRPr="00C40280">
        <w:rPr>
          <w:rFonts w:ascii="Times New Roman" w:hAnsi="Times New Roman" w:cs="Times New Roman"/>
          <w:sz w:val="21"/>
          <w:szCs w:val="21"/>
        </w:rPr>
        <w:t xml:space="preserve"> </w:t>
      </w:r>
      <w:r w:rsidR="009C12BB" w:rsidRPr="00C40280">
        <w:rPr>
          <w:rFonts w:ascii="Times New Roman" w:hAnsi="Times New Roman" w:cs="Times New Roman"/>
          <w:sz w:val="21"/>
          <w:szCs w:val="21"/>
        </w:rPr>
        <w:t xml:space="preserve">significance levels for 2-tailed tests are as follows: </w:t>
      </w:r>
      <w:r w:rsidR="00BE246B" w:rsidRPr="00BE246B">
        <w:rPr>
          <w:rFonts w:ascii="Times New Roman" w:hAnsi="Times New Roman" w:cs="Times New Roman"/>
          <w:i/>
          <w:iCs/>
          <w:sz w:val="21"/>
          <w:szCs w:val="21"/>
        </w:rPr>
        <w:t>r</w:t>
      </w:r>
      <w:r w:rsidR="00BE246B">
        <w:rPr>
          <w:rFonts w:ascii="Times New Roman" w:hAnsi="Times New Roman" w:cs="Times New Roman"/>
          <w:sz w:val="21"/>
          <w:szCs w:val="21"/>
        </w:rPr>
        <w:t xml:space="preserve"> = .46 (</w:t>
      </w:r>
      <w:r w:rsidR="00BE246B">
        <w:rPr>
          <w:rFonts w:ascii="Times New Roman" w:hAnsi="Times New Roman" w:cs="Times New Roman"/>
          <w:i/>
          <w:iCs/>
          <w:sz w:val="21"/>
          <w:szCs w:val="21"/>
        </w:rPr>
        <w:t xml:space="preserve">p </w:t>
      </w:r>
      <w:r w:rsidR="00BE246B">
        <w:rPr>
          <w:rFonts w:ascii="Times New Roman" w:hAnsi="Times New Roman" w:cs="Times New Roman"/>
          <w:sz w:val="21"/>
          <w:szCs w:val="21"/>
        </w:rPr>
        <w:t>&lt; .001);</w:t>
      </w:r>
      <w:r w:rsidR="00BE246B" w:rsidRPr="00BE246B">
        <w:rPr>
          <w:rFonts w:ascii="Times New Roman" w:hAnsi="Times New Roman" w:cs="Times New Roman"/>
          <w:i/>
          <w:iCs/>
          <w:sz w:val="21"/>
          <w:szCs w:val="21"/>
        </w:rPr>
        <w:t xml:space="preserve"> </w:t>
      </w:r>
      <w:r w:rsidR="009C12BB" w:rsidRPr="00BE246B">
        <w:rPr>
          <w:rFonts w:ascii="Times New Roman" w:hAnsi="Times New Roman" w:cs="Times New Roman"/>
          <w:i/>
          <w:iCs/>
          <w:sz w:val="21"/>
          <w:szCs w:val="21"/>
        </w:rPr>
        <w:t>r</w:t>
      </w:r>
      <w:r w:rsidR="009C12BB" w:rsidRPr="00C40280">
        <w:rPr>
          <w:rFonts w:ascii="Times New Roman" w:hAnsi="Times New Roman" w:cs="Times New Roman"/>
          <w:i/>
          <w:sz w:val="21"/>
          <w:szCs w:val="21"/>
        </w:rPr>
        <w:t xml:space="preserve"> </w:t>
      </w:r>
      <w:r w:rsidR="009C12BB" w:rsidRPr="00C40280">
        <w:rPr>
          <w:rFonts w:ascii="Times New Roman" w:hAnsi="Times New Roman" w:cs="Times New Roman"/>
          <w:sz w:val="21"/>
          <w:szCs w:val="21"/>
        </w:rPr>
        <w:t>= .20 (</w:t>
      </w:r>
      <w:r w:rsidR="009C12BB" w:rsidRPr="00C40280">
        <w:rPr>
          <w:rFonts w:ascii="Times New Roman" w:hAnsi="Times New Roman" w:cs="Times New Roman"/>
          <w:i/>
          <w:sz w:val="21"/>
          <w:szCs w:val="21"/>
        </w:rPr>
        <w:t xml:space="preserve">p </w:t>
      </w:r>
      <w:r w:rsidR="009C12BB" w:rsidRPr="00C40280">
        <w:rPr>
          <w:rFonts w:ascii="Times New Roman" w:hAnsi="Times New Roman" w:cs="Times New Roman"/>
          <w:sz w:val="21"/>
          <w:szCs w:val="21"/>
        </w:rPr>
        <w:t xml:space="preserve">&lt; .05); </w:t>
      </w:r>
      <w:r w:rsidR="00BE246B">
        <w:rPr>
          <w:rFonts w:ascii="Times New Roman" w:hAnsi="Times New Roman" w:cs="Times New Roman"/>
          <w:i/>
          <w:iCs/>
          <w:sz w:val="21"/>
          <w:szCs w:val="21"/>
        </w:rPr>
        <w:t xml:space="preserve">r </w:t>
      </w:r>
      <w:r w:rsidR="00BE246B">
        <w:rPr>
          <w:rFonts w:ascii="Times New Roman" w:hAnsi="Times New Roman" w:cs="Times New Roman"/>
          <w:sz w:val="21"/>
          <w:szCs w:val="21"/>
        </w:rPr>
        <w:t>= .49 (</w:t>
      </w:r>
      <w:r w:rsidR="00BE246B">
        <w:rPr>
          <w:rFonts w:ascii="Times New Roman" w:hAnsi="Times New Roman" w:cs="Times New Roman"/>
          <w:i/>
          <w:iCs/>
          <w:sz w:val="21"/>
          <w:szCs w:val="21"/>
        </w:rPr>
        <w:t>p &lt;</w:t>
      </w:r>
      <w:r w:rsidR="00BE246B">
        <w:rPr>
          <w:rFonts w:ascii="Times New Roman" w:hAnsi="Times New Roman" w:cs="Times New Roman"/>
          <w:sz w:val="21"/>
          <w:szCs w:val="21"/>
        </w:rPr>
        <w:t xml:space="preserve"> .001);</w:t>
      </w:r>
      <w:r w:rsidR="00BE246B">
        <w:rPr>
          <w:rFonts w:ascii="Times New Roman" w:hAnsi="Times New Roman" w:cs="Times New Roman"/>
          <w:i/>
          <w:iCs/>
          <w:sz w:val="21"/>
          <w:szCs w:val="21"/>
        </w:rPr>
        <w:t xml:space="preserve"> r</w:t>
      </w:r>
      <w:r w:rsidR="009C12BB" w:rsidRPr="00C40280">
        <w:rPr>
          <w:rFonts w:ascii="Times New Roman" w:hAnsi="Times New Roman" w:cs="Times New Roman"/>
          <w:i/>
          <w:sz w:val="21"/>
          <w:szCs w:val="21"/>
        </w:rPr>
        <w:t xml:space="preserve"> </w:t>
      </w:r>
      <w:r w:rsidR="009C12BB" w:rsidRPr="00C40280">
        <w:rPr>
          <w:rFonts w:ascii="Times New Roman" w:hAnsi="Times New Roman" w:cs="Times New Roman"/>
          <w:sz w:val="21"/>
          <w:szCs w:val="21"/>
        </w:rPr>
        <w:t>= .</w:t>
      </w:r>
      <w:r w:rsidR="00BE246B">
        <w:rPr>
          <w:rFonts w:ascii="Times New Roman" w:hAnsi="Times New Roman" w:cs="Times New Roman"/>
          <w:sz w:val="21"/>
          <w:szCs w:val="21"/>
        </w:rPr>
        <w:t>51</w:t>
      </w:r>
      <w:r w:rsidR="009C12BB" w:rsidRPr="00C40280">
        <w:rPr>
          <w:rFonts w:ascii="Times New Roman" w:hAnsi="Times New Roman" w:cs="Times New Roman"/>
          <w:sz w:val="21"/>
          <w:szCs w:val="21"/>
        </w:rPr>
        <w:t xml:space="preserve"> (</w:t>
      </w:r>
      <w:r w:rsidR="009C12BB" w:rsidRPr="00C40280">
        <w:rPr>
          <w:rFonts w:ascii="Times New Roman" w:hAnsi="Times New Roman" w:cs="Times New Roman"/>
          <w:i/>
          <w:sz w:val="21"/>
          <w:szCs w:val="21"/>
        </w:rPr>
        <w:t xml:space="preserve">p </w:t>
      </w:r>
      <w:r w:rsidR="009C12BB" w:rsidRPr="00C40280">
        <w:rPr>
          <w:rFonts w:ascii="Times New Roman" w:hAnsi="Times New Roman" w:cs="Times New Roman"/>
          <w:sz w:val="21"/>
          <w:szCs w:val="21"/>
        </w:rPr>
        <w:t>&lt; .001)</w:t>
      </w:r>
      <w:r w:rsidR="00BE246B">
        <w:rPr>
          <w:rFonts w:ascii="Times New Roman" w:hAnsi="Times New Roman" w:cs="Times New Roman"/>
          <w:sz w:val="21"/>
          <w:szCs w:val="21"/>
        </w:rPr>
        <w:t xml:space="preserve">; </w:t>
      </w:r>
      <w:r w:rsidR="00BE246B">
        <w:rPr>
          <w:rFonts w:ascii="Times New Roman" w:hAnsi="Times New Roman" w:cs="Times New Roman"/>
          <w:i/>
          <w:iCs/>
          <w:sz w:val="21"/>
          <w:szCs w:val="21"/>
        </w:rPr>
        <w:t>r</w:t>
      </w:r>
      <w:r w:rsidR="00BE246B">
        <w:rPr>
          <w:rFonts w:ascii="Times New Roman" w:hAnsi="Times New Roman" w:cs="Times New Roman"/>
          <w:sz w:val="21"/>
          <w:szCs w:val="21"/>
        </w:rPr>
        <w:t xml:space="preserve"> = .50 (</w:t>
      </w:r>
      <w:r w:rsidR="00BE246B">
        <w:rPr>
          <w:rFonts w:ascii="Times New Roman" w:hAnsi="Times New Roman" w:cs="Times New Roman"/>
          <w:i/>
          <w:iCs/>
          <w:sz w:val="21"/>
          <w:szCs w:val="21"/>
        </w:rPr>
        <w:t>p</w:t>
      </w:r>
      <w:r w:rsidR="00BE246B">
        <w:rPr>
          <w:rFonts w:ascii="Times New Roman" w:hAnsi="Times New Roman" w:cs="Times New Roman"/>
          <w:sz w:val="21"/>
          <w:szCs w:val="21"/>
        </w:rPr>
        <w:t xml:space="preserve"> &lt; .001)</w:t>
      </w:r>
    </w:p>
    <w:p w14:paraId="1354337D" w14:textId="77777777" w:rsidR="000B1822" w:rsidRDefault="000B1822" w:rsidP="000B1822">
      <w:pPr>
        <w:spacing w:line="240" w:lineRule="auto"/>
        <w:jc w:val="both"/>
        <w:rPr>
          <w:rFonts w:ascii="Times New Roman" w:hAnsi="Times New Roman" w:cs="Times New Roman"/>
          <w:sz w:val="24"/>
          <w:szCs w:val="24"/>
        </w:rPr>
      </w:pPr>
    </w:p>
    <w:p w14:paraId="029FC36D" w14:textId="77777777" w:rsidR="000B1822" w:rsidRDefault="000B1822" w:rsidP="000B1822">
      <w:pPr>
        <w:spacing w:line="240" w:lineRule="auto"/>
        <w:jc w:val="both"/>
        <w:rPr>
          <w:rFonts w:ascii="Times New Roman" w:hAnsi="Times New Roman" w:cs="Times New Roman"/>
          <w:sz w:val="24"/>
          <w:szCs w:val="24"/>
        </w:rPr>
      </w:pPr>
    </w:p>
    <w:p w14:paraId="44759DC6" w14:textId="77777777" w:rsidR="000B1822" w:rsidRDefault="000B1822" w:rsidP="000B1822">
      <w:pPr>
        <w:spacing w:line="240" w:lineRule="auto"/>
        <w:jc w:val="both"/>
        <w:rPr>
          <w:rFonts w:ascii="Times New Roman" w:hAnsi="Times New Roman" w:cs="Times New Roman"/>
          <w:sz w:val="24"/>
          <w:szCs w:val="24"/>
        </w:rPr>
      </w:pPr>
    </w:p>
    <w:p w14:paraId="0156F059" w14:textId="77777777" w:rsidR="000B1822" w:rsidRDefault="000B1822" w:rsidP="000B1822">
      <w:pPr>
        <w:spacing w:line="240" w:lineRule="auto"/>
        <w:jc w:val="both"/>
        <w:rPr>
          <w:rFonts w:ascii="Times New Roman" w:hAnsi="Times New Roman" w:cs="Times New Roman"/>
          <w:sz w:val="24"/>
          <w:szCs w:val="24"/>
        </w:rPr>
      </w:pPr>
    </w:p>
    <w:p w14:paraId="1F4A6B76" w14:textId="77777777" w:rsidR="00E96F62" w:rsidRDefault="00E96F62" w:rsidP="00326450">
      <w:pPr>
        <w:spacing w:line="240" w:lineRule="auto"/>
        <w:jc w:val="both"/>
        <w:rPr>
          <w:rFonts w:ascii="Times New Roman" w:hAnsi="Times New Roman" w:cs="Times New Roman"/>
          <w:iCs/>
          <w:sz w:val="24"/>
          <w:szCs w:val="24"/>
        </w:rPr>
      </w:pPr>
    </w:p>
    <w:p w14:paraId="5446E326" w14:textId="77777777" w:rsidR="00E96F62" w:rsidRDefault="00E96F62" w:rsidP="00326450">
      <w:pPr>
        <w:spacing w:line="240" w:lineRule="auto"/>
        <w:jc w:val="both"/>
        <w:rPr>
          <w:rFonts w:ascii="Times New Roman" w:hAnsi="Times New Roman" w:cs="Times New Roman"/>
          <w:iCs/>
          <w:sz w:val="24"/>
          <w:szCs w:val="24"/>
        </w:rPr>
      </w:pPr>
    </w:p>
    <w:p w14:paraId="13105F98" w14:textId="77777777" w:rsidR="00E96F62" w:rsidRDefault="00E96F62" w:rsidP="00326450">
      <w:pPr>
        <w:spacing w:line="240" w:lineRule="auto"/>
        <w:jc w:val="both"/>
        <w:rPr>
          <w:rFonts w:ascii="Times New Roman" w:hAnsi="Times New Roman" w:cs="Times New Roman"/>
          <w:iCs/>
          <w:sz w:val="24"/>
          <w:szCs w:val="24"/>
        </w:rPr>
      </w:pPr>
    </w:p>
    <w:p w14:paraId="2C7A4C70" w14:textId="77777777" w:rsidR="00E96F62" w:rsidRDefault="00E96F62" w:rsidP="00326450">
      <w:pPr>
        <w:spacing w:line="240" w:lineRule="auto"/>
        <w:jc w:val="both"/>
        <w:rPr>
          <w:rFonts w:ascii="Times New Roman" w:hAnsi="Times New Roman" w:cs="Times New Roman"/>
          <w:iCs/>
          <w:sz w:val="24"/>
          <w:szCs w:val="24"/>
        </w:rPr>
      </w:pPr>
    </w:p>
    <w:p w14:paraId="430D29FE" w14:textId="77777777" w:rsidR="00E96F62" w:rsidRDefault="00E96F62" w:rsidP="00326450">
      <w:pPr>
        <w:spacing w:line="240" w:lineRule="auto"/>
        <w:jc w:val="both"/>
        <w:rPr>
          <w:rFonts w:ascii="Times New Roman" w:hAnsi="Times New Roman" w:cs="Times New Roman"/>
          <w:iCs/>
          <w:sz w:val="24"/>
          <w:szCs w:val="24"/>
        </w:rPr>
      </w:pPr>
    </w:p>
    <w:p w14:paraId="00C9477C" w14:textId="77777777" w:rsidR="00E96F62" w:rsidRDefault="00E96F62" w:rsidP="00326450">
      <w:pPr>
        <w:spacing w:line="240" w:lineRule="auto"/>
        <w:jc w:val="both"/>
        <w:rPr>
          <w:rFonts w:ascii="Times New Roman" w:hAnsi="Times New Roman" w:cs="Times New Roman"/>
          <w:iCs/>
          <w:sz w:val="24"/>
          <w:szCs w:val="24"/>
        </w:rPr>
      </w:pPr>
    </w:p>
    <w:p w14:paraId="4A5150F9" w14:textId="77777777" w:rsidR="00E96F62" w:rsidRDefault="00E96F62" w:rsidP="00326450">
      <w:pPr>
        <w:spacing w:line="240" w:lineRule="auto"/>
        <w:jc w:val="both"/>
        <w:rPr>
          <w:rFonts w:ascii="Times New Roman" w:hAnsi="Times New Roman" w:cs="Times New Roman"/>
          <w:iCs/>
          <w:sz w:val="24"/>
          <w:szCs w:val="24"/>
        </w:rPr>
      </w:pPr>
    </w:p>
    <w:p w14:paraId="022753C2" w14:textId="77777777" w:rsidR="00E96F62" w:rsidRDefault="00E96F62" w:rsidP="00326450">
      <w:pPr>
        <w:spacing w:line="240" w:lineRule="auto"/>
        <w:jc w:val="both"/>
        <w:rPr>
          <w:rFonts w:ascii="Times New Roman" w:hAnsi="Times New Roman" w:cs="Times New Roman"/>
          <w:iCs/>
          <w:sz w:val="24"/>
          <w:szCs w:val="24"/>
        </w:rPr>
      </w:pPr>
    </w:p>
    <w:p w14:paraId="516D0DB4" w14:textId="77777777" w:rsidR="00E96F62" w:rsidRDefault="00E96F62" w:rsidP="00326450">
      <w:pPr>
        <w:spacing w:line="240" w:lineRule="auto"/>
        <w:jc w:val="both"/>
        <w:rPr>
          <w:rFonts w:ascii="Times New Roman" w:hAnsi="Times New Roman" w:cs="Times New Roman"/>
          <w:iCs/>
          <w:sz w:val="24"/>
          <w:szCs w:val="24"/>
        </w:rPr>
      </w:pPr>
    </w:p>
    <w:p w14:paraId="0839AC8A" w14:textId="77777777" w:rsidR="00E96F62" w:rsidRDefault="00E96F62" w:rsidP="00326450">
      <w:pPr>
        <w:spacing w:line="240" w:lineRule="auto"/>
        <w:jc w:val="both"/>
        <w:rPr>
          <w:rFonts w:ascii="Times New Roman" w:hAnsi="Times New Roman" w:cs="Times New Roman"/>
          <w:iCs/>
          <w:sz w:val="24"/>
          <w:szCs w:val="24"/>
        </w:rPr>
      </w:pPr>
    </w:p>
    <w:p w14:paraId="45819747" w14:textId="77777777" w:rsidR="00E96F62" w:rsidRDefault="00E96F62" w:rsidP="00326450">
      <w:pPr>
        <w:spacing w:line="240" w:lineRule="auto"/>
        <w:jc w:val="both"/>
        <w:rPr>
          <w:rFonts w:ascii="Times New Roman" w:hAnsi="Times New Roman" w:cs="Times New Roman"/>
          <w:iCs/>
          <w:sz w:val="24"/>
          <w:szCs w:val="24"/>
        </w:rPr>
      </w:pPr>
    </w:p>
    <w:p w14:paraId="588FC3D9" w14:textId="77777777" w:rsidR="00E96F62" w:rsidRDefault="00E96F62" w:rsidP="00326450">
      <w:pPr>
        <w:spacing w:line="240" w:lineRule="auto"/>
        <w:jc w:val="both"/>
        <w:rPr>
          <w:rFonts w:ascii="Times New Roman" w:hAnsi="Times New Roman" w:cs="Times New Roman"/>
          <w:iCs/>
          <w:sz w:val="24"/>
          <w:szCs w:val="24"/>
        </w:rPr>
      </w:pPr>
    </w:p>
    <w:p w14:paraId="62133AA2" w14:textId="77777777" w:rsidR="00E96F62" w:rsidRDefault="00E96F62" w:rsidP="00326450">
      <w:pPr>
        <w:spacing w:line="240" w:lineRule="auto"/>
        <w:jc w:val="both"/>
        <w:rPr>
          <w:rFonts w:ascii="Times New Roman" w:hAnsi="Times New Roman" w:cs="Times New Roman"/>
          <w:iCs/>
          <w:sz w:val="24"/>
          <w:szCs w:val="24"/>
        </w:rPr>
      </w:pPr>
    </w:p>
    <w:p w14:paraId="76F797CF" w14:textId="77777777" w:rsidR="00E96F62" w:rsidRDefault="00E96F62" w:rsidP="00326450">
      <w:pPr>
        <w:spacing w:line="240" w:lineRule="auto"/>
        <w:jc w:val="both"/>
        <w:rPr>
          <w:rFonts w:ascii="Times New Roman" w:hAnsi="Times New Roman" w:cs="Times New Roman"/>
          <w:iCs/>
          <w:sz w:val="24"/>
          <w:szCs w:val="24"/>
        </w:rPr>
      </w:pPr>
    </w:p>
    <w:p w14:paraId="5E8AA33B" w14:textId="77777777" w:rsidR="00E96F62" w:rsidRDefault="00E96F62" w:rsidP="00326450">
      <w:pPr>
        <w:spacing w:line="240" w:lineRule="auto"/>
        <w:jc w:val="both"/>
        <w:rPr>
          <w:rFonts w:ascii="Times New Roman" w:hAnsi="Times New Roman" w:cs="Times New Roman"/>
          <w:iCs/>
          <w:sz w:val="24"/>
          <w:szCs w:val="24"/>
        </w:rPr>
      </w:pPr>
    </w:p>
    <w:p w14:paraId="0D8A3197" w14:textId="77777777" w:rsidR="007B74BF" w:rsidRDefault="007B74BF" w:rsidP="00326450">
      <w:pPr>
        <w:spacing w:line="240" w:lineRule="auto"/>
        <w:jc w:val="both"/>
        <w:rPr>
          <w:rFonts w:ascii="Times New Roman" w:hAnsi="Times New Roman" w:cs="Times New Roman"/>
          <w:iCs/>
          <w:sz w:val="24"/>
          <w:szCs w:val="24"/>
        </w:rPr>
      </w:pPr>
    </w:p>
    <w:p w14:paraId="05E4BE12" w14:textId="6A683ED1" w:rsidR="00326450" w:rsidRPr="009C12BB" w:rsidRDefault="00326450" w:rsidP="00326450">
      <w:pPr>
        <w:spacing w:line="240" w:lineRule="auto"/>
        <w:jc w:val="both"/>
        <w:rPr>
          <w:rFonts w:ascii="Times New Roman" w:hAnsi="Times New Roman" w:cs="Times New Roman"/>
          <w:sz w:val="21"/>
          <w:szCs w:val="21"/>
        </w:rPr>
      </w:pPr>
      <w:r>
        <w:rPr>
          <w:rFonts w:ascii="Times New Roman" w:hAnsi="Times New Roman" w:cs="Times New Roman"/>
          <w:iCs/>
          <w:sz w:val="24"/>
          <w:szCs w:val="24"/>
        </w:rPr>
        <w:lastRenderedPageBreak/>
        <w:t xml:space="preserve">Table </w:t>
      </w:r>
      <w:r w:rsidR="007B74BF">
        <w:rPr>
          <w:rFonts w:ascii="Times New Roman" w:hAnsi="Times New Roman" w:cs="Times New Roman"/>
          <w:iCs/>
          <w:sz w:val="24"/>
          <w:szCs w:val="24"/>
        </w:rPr>
        <w:t>3</w:t>
      </w:r>
      <w:r w:rsidRPr="00584A7F">
        <w:rPr>
          <w:rFonts w:ascii="Times New Roman" w:hAnsi="Times New Roman" w:cs="Times New Roman"/>
          <w:i/>
          <w:sz w:val="24"/>
          <w:szCs w:val="24"/>
        </w:rPr>
        <w:t xml:space="preserve">. Hierarchical Multiple </w:t>
      </w:r>
      <w:proofErr w:type="spellStart"/>
      <w:r w:rsidRPr="00584A7F">
        <w:rPr>
          <w:rFonts w:ascii="Times New Roman" w:hAnsi="Times New Roman" w:cs="Times New Roman"/>
          <w:i/>
          <w:sz w:val="24"/>
          <w:szCs w:val="24"/>
        </w:rPr>
        <w:t>Regressions</w:t>
      </w:r>
      <w:r>
        <w:rPr>
          <w:rFonts w:ascii="Times New Roman" w:hAnsi="Times New Roman" w:cs="Times New Roman"/>
          <w:i/>
          <w:sz w:val="24"/>
          <w:szCs w:val="24"/>
          <w:vertAlign w:val="superscript"/>
        </w:rPr>
        <w:t>a</w:t>
      </w:r>
      <w:proofErr w:type="spellEnd"/>
      <w:r w:rsidRPr="00584A7F">
        <w:rPr>
          <w:rFonts w:ascii="Times New Roman" w:hAnsi="Times New Roman" w:cs="Times New Roman"/>
          <w:i/>
          <w:sz w:val="24"/>
          <w:szCs w:val="24"/>
        </w:rPr>
        <w:t xml:space="preserve"> Predicting Strength of Community Psychology (CP) Across</w:t>
      </w:r>
      <w:r>
        <w:rPr>
          <w:rFonts w:ascii="Times New Roman" w:hAnsi="Times New Roman" w:cs="Times New Roman"/>
          <w:i/>
          <w:sz w:val="24"/>
          <w:szCs w:val="24"/>
        </w:rPr>
        <w:t>10</w:t>
      </w:r>
      <w:r w:rsidR="00AD2148">
        <w:rPr>
          <w:rFonts w:ascii="Times New Roman" w:hAnsi="Times New Roman" w:cs="Times New Roman"/>
          <w:i/>
          <w:sz w:val="24"/>
          <w:szCs w:val="24"/>
        </w:rPr>
        <w:t>5</w:t>
      </w:r>
      <w:r w:rsidRPr="00584A7F">
        <w:rPr>
          <w:rFonts w:ascii="Times New Roman" w:hAnsi="Times New Roman" w:cs="Times New Roman"/>
          <w:i/>
          <w:sz w:val="24"/>
          <w:szCs w:val="24"/>
        </w:rPr>
        <w:t xml:space="preserve"> Countries</w:t>
      </w:r>
    </w:p>
    <w:p w14:paraId="335C6738" w14:textId="77777777" w:rsidR="00326450" w:rsidRDefault="00326450" w:rsidP="00326450">
      <w:pPr>
        <w:pBdr>
          <w:top w:val="single" w:sz="4" w:space="1" w:color="auto"/>
          <w:bottom w:val="single" w:sz="4" w:space="1" w:color="auto"/>
        </w:pBdr>
        <w:spacing w:line="276" w:lineRule="auto"/>
        <w:jc w:val="both"/>
        <w:rPr>
          <w:rFonts w:ascii="Times New Roman" w:hAnsi="Times New Roman" w:cs="Times New Roman"/>
          <w:iCs/>
          <w:sz w:val="24"/>
          <w:szCs w:val="24"/>
        </w:rPr>
      </w:pPr>
      <w:r>
        <w:rPr>
          <w:noProof/>
        </w:rPr>
        <mc:AlternateContent>
          <mc:Choice Requires="wps">
            <w:drawing>
              <wp:anchor distT="0" distB="0" distL="114300" distR="114300" simplePos="0" relativeHeight="251668480" behindDoc="1" locked="0" layoutInCell="1" allowOverlap="1" wp14:anchorId="6912743F" wp14:editId="245D9EFA">
                <wp:simplePos x="0" y="0"/>
                <wp:positionH relativeFrom="margin">
                  <wp:posOffset>95250</wp:posOffset>
                </wp:positionH>
                <wp:positionV relativeFrom="paragraph">
                  <wp:posOffset>281305</wp:posOffset>
                </wp:positionV>
                <wp:extent cx="6172200" cy="1343025"/>
                <wp:effectExtent l="0" t="0" r="0" b="3175"/>
                <wp:wrapNone/>
                <wp:docPr id="1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4302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tbl>
                            <w:tblPr>
                              <w:tblW w:w="9350" w:type="dxa"/>
                              <w:tblLayout w:type="fixed"/>
                              <w:tblCellMar>
                                <w:left w:w="0" w:type="dxa"/>
                                <w:right w:w="0" w:type="dxa"/>
                              </w:tblCellMar>
                              <w:tblLook w:val="01E0" w:firstRow="1" w:lastRow="1" w:firstColumn="1" w:lastColumn="1" w:noHBand="0" w:noVBand="0"/>
                            </w:tblPr>
                            <w:tblGrid>
                              <w:gridCol w:w="3239"/>
                              <w:gridCol w:w="2655"/>
                              <w:gridCol w:w="1451"/>
                              <w:gridCol w:w="2005"/>
                            </w:tblGrid>
                            <w:tr w:rsidR="005E1BAE" w14:paraId="79C8DC6A" w14:textId="77777777" w:rsidTr="000C7159">
                              <w:trPr>
                                <w:trHeight w:hRule="exact" w:val="355"/>
                              </w:trPr>
                              <w:tc>
                                <w:tcPr>
                                  <w:tcW w:w="3239" w:type="dxa"/>
                                  <w:tcBorders>
                                    <w:top w:val="nil"/>
                                    <w:left w:val="nil"/>
                                    <w:bottom w:val="nil"/>
                                    <w:right w:val="nil"/>
                                  </w:tcBorders>
                                </w:tcPr>
                                <w:p w14:paraId="5226D6D9" w14:textId="77777777" w:rsidR="005E1BAE" w:rsidRDefault="005E1BAE" w:rsidP="00F52032">
                                  <w:pPr>
                                    <w:pStyle w:val="TableParagraph"/>
                                    <w:spacing w:before="2"/>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Population size</w:t>
                                  </w:r>
                                </w:p>
                              </w:tc>
                              <w:tc>
                                <w:tcPr>
                                  <w:tcW w:w="2655" w:type="dxa"/>
                                  <w:tcBorders>
                                    <w:top w:val="nil"/>
                                    <w:left w:val="nil"/>
                                    <w:bottom w:val="nil"/>
                                    <w:right w:val="nil"/>
                                  </w:tcBorders>
                                </w:tcPr>
                                <w:p w14:paraId="370D2909" w14:textId="77777777" w:rsidR="005E1BAE" w:rsidRDefault="005E1BAE" w:rsidP="00F52032">
                                  <w:pPr>
                                    <w:pStyle w:val="TableParagraph"/>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.043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.05)</w:t>
                                  </w:r>
                                </w:p>
                              </w:tc>
                              <w:tc>
                                <w:tcPr>
                                  <w:tcW w:w="1451" w:type="dxa"/>
                                  <w:tcBorders>
                                    <w:top w:val="nil"/>
                                    <w:left w:val="nil"/>
                                    <w:bottom w:val="nil"/>
                                    <w:right w:val="nil"/>
                                  </w:tcBorders>
                                </w:tcPr>
                                <w:p w14:paraId="0EEC0ED2" w14:textId="324964FD" w:rsidR="005E1BAE" w:rsidRDefault="005E1BAE" w:rsidP="00F52032">
                                  <w:pPr>
                                    <w:pStyle w:val="TableParagraph"/>
                                    <w:spacing w:before="2"/>
                                    <w:ind w:left="51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D2148">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p>
                              </w:tc>
                              <w:tc>
                                <w:tcPr>
                                  <w:tcW w:w="2005" w:type="dxa"/>
                                  <w:tcBorders>
                                    <w:top w:val="nil"/>
                                    <w:left w:val="nil"/>
                                    <w:bottom w:val="nil"/>
                                    <w:right w:val="nil"/>
                                  </w:tcBorders>
                                </w:tcPr>
                                <w:p w14:paraId="11014BE2" w14:textId="1978A493" w:rsidR="005E1BAE" w:rsidRDefault="005E1BAE" w:rsidP="00F52032">
                                  <w:pPr>
                                    <w:pStyle w:val="TableParagraph"/>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33E1">
                                    <w:rPr>
                                      <w:rFonts w:ascii="Times New Roman" w:eastAsia="Times New Roman" w:hAnsi="Times New Roman" w:cs="Times New Roman"/>
                                      <w:sz w:val="24"/>
                                      <w:szCs w:val="24"/>
                                    </w:rPr>
                                    <w:t>1.69</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w:t>
                                  </w:r>
                                  <w:r w:rsidR="00A133E1">
                                    <w:rPr>
                                      <w:rFonts w:ascii="Times New Roman" w:eastAsia="Times New Roman" w:hAnsi="Times New Roman" w:cs="Times New Roman"/>
                                      <w:sz w:val="24"/>
                                      <w:szCs w:val="24"/>
                                    </w:rPr>
                                    <w:t>= .</w:t>
                                  </w:r>
                                  <w:r w:rsidR="00BE246B">
                                    <w:rPr>
                                      <w:rFonts w:ascii="Times New Roman" w:eastAsia="Times New Roman" w:hAnsi="Times New Roman" w:cs="Times New Roman"/>
                                      <w:sz w:val="24"/>
                                      <w:szCs w:val="24"/>
                                    </w:rPr>
                                    <w:t>0</w:t>
                                  </w:r>
                                  <w:r w:rsidR="00A133E1">
                                    <w:rPr>
                                      <w:rFonts w:ascii="Times New Roman" w:eastAsia="Times New Roman" w:hAnsi="Times New Roman" w:cs="Times New Roman"/>
                                      <w:sz w:val="24"/>
                                      <w:szCs w:val="24"/>
                                    </w:rPr>
                                    <w:t>9</w:t>
                                  </w:r>
                                  <w:r w:rsidR="00A133E1">
                                    <w:rPr>
                                      <w:rFonts w:ascii="Times New Roman" w:eastAsia="Times New Roman" w:hAnsi="Times New Roman" w:cs="Times New Roman"/>
                                      <w:sz w:val="24"/>
                                      <w:szCs w:val="24"/>
                                      <w:vertAlign w:val="superscript"/>
                                    </w:rPr>
                                    <w:t>b</w:t>
                                  </w:r>
                                  <w:r>
                                    <w:rPr>
                                      <w:rFonts w:ascii="Times New Roman" w:eastAsia="Times New Roman" w:hAnsi="Times New Roman" w:cs="Times New Roman"/>
                                      <w:sz w:val="24"/>
                                      <w:szCs w:val="24"/>
                                    </w:rPr>
                                    <w:t>)</w:t>
                                  </w:r>
                                </w:p>
                              </w:tc>
                            </w:tr>
                            <w:tr w:rsidR="005E1BAE" w14:paraId="1D270951" w14:textId="77777777" w:rsidTr="000C7159">
                              <w:trPr>
                                <w:trHeight w:hRule="exact" w:val="334"/>
                              </w:trPr>
                              <w:tc>
                                <w:tcPr>
                                  <w:tcW w:w="3239" w:type="dxa"/>
                                  <w:tcBorders>
                                    <w:top w:val="nil"/>
                                    <w:left w:val="nil"/>
                                    <w:bottom w:val="nil"/>
                                    <w:right w:val="nil"/>
                                  </w:tcBorders>
                                </w:tcPr>
                                <w:p w14:paraId="29BCBB01" w14:textId="77777777" w:rsidR="005E1BAE" w:rsidRDefault="005E1BAE" w:rsidP="00F52032">
                                  <w:pPr>
                                    <w:pStyle w:val="TableParagraph"/>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HDI</w:t>
                                  </w:r>
                                </w:p>
                              </w:tc>
                              <w:tc>
                                <w:tcPr>
                                  <w:tcW w:w="2655" w:type="dxa"/>
                                  <w:tcBorders>
                                    <w:top w:val="nil"/>
                                    <w:left w:val="nil"/>
                                    <w:bottom w:val="nil"/>
                                    <w:right w:val="nil"/>
                                  </w:tcBorders>
                                </w:tcPr>
                                <w:p w14:paraId="485EEFCD" w14:textId="77777777" w:rsidR="005E1BAE" w:rsidRDefault="005E1BAE" w:rsidP="00F52032">
                                  <w:pPr>
                                    <w:pStyle w:val="TableParagraph"/>
                                    <w:ind w:left="493"/>
                                    <w:rPr>
                                      <w:rFonts w:ascii="Times New Roman" w:eastAsia="Times New Roman" w:hAnsi="Times New Roman" w:cs="Times New Roman"/>
                                      <w:sz w:val="24"/>
                                      <w:szCs w:val="24"/>
                                    </w:rPr>
                                  </w:pPr>
                                  <w:r>
                                    <w:rPr>
                                      <w:rFonts w:ascii="Times New Roman" w:eastAsia="Times New Roman" w:hAnsi="Times New Roman" w:cs="Times New Roman"/>
                                      <w:sz w:val="24"/>
                                      <w:szCs w:val="24"/>
                                    </w:rPr>
                                    <w:t>.229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.001)</w:t>
                                  </w:r>
                                </w:p>
                              </w:tc>
                              <w:tc>
                                <w:tcPr>
                                  <w:tcW w:w="1451" w:type="dxa"/>
                                  <w:tcBorders>
                                    <w:top w:val="nil"/>
                                    <w:left w:val="nil"/>
                                    <w:bottom w:val="nil"/>
                                    <w:right w:val="nil"/>
                                  </w:tcBorders>
                                </w:tcPr>
                                <w:p w14:paraId="7D226E86" w14:textId="7075D798" w:rsidR="005E1BAE" w:rsidRDefault="005E1BAE" w:rsidP="00F52032">
                                  <w:pPr>
                                    <w:pStyle w:val="TableParagraph"/>
                                    <w:ind w:left="51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133E1">
                                    <w:rPr>
                                      <w:rFonts w:ascii="Times New Roman" w:eastAsia="Times New Roman" w:hAnsi="Times New Roman" w:cs="Times New Roman"/>
                                      <w:sz w:val="24"/>
                                      <w:szCs w:val="24"/>
                                    </w:rPr>
                                    <w:t>45</w:t>
                                  </w:r>
                                </w:p>
                              </w:tc>
                              <w:tc>
                                <w:tcPr>
                                  <w:tcW w:w="2005" w:type="dxa"/>
                                  <w:tcBorders>
                                    <w:top w:val="nil"/>
                                    <w:left w:val="nil"/>
                                    <w:bottom w:val="nil"/>
                                    <w:right w:val="nil"/>
                                  </w:tcBorders>
                                </w:tcPr>
                                <w:p w14:paraId="2CF70FD4" w14:textId="61ABE9E9" w:rsidR="005E1BAE" w:rsidRDefault="005E1BAE" w:rsidP="00F52032">
                                  <w:pPr>
                                    <w:pStyle w:val="TableParagraph"/>
                                    <w:ind w:left="52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133E1">
                                    <w:rPr>
                                      <w:rFonts w:ascii="Times New Roman" w:eastAsia="Times New Roman" w:hAnsi="Times New Roman" w:cs="Times New Roman"/>
                                      <w:sz w:val="24"/>
                                      <w:szCs w:val="24"/>
                                    </w:rPr>
                                    <w:t>43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 </w:t>
                                  </w:r>
                                  <w:r w:rsidR="00A133E1">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r w:rsidR="00BE246B">
                                    <w:rPr>
                                      <w:rFonts w:ascii="Times New Roman" w:eastAsia="Times New Roman" w:hAnsi="Times New Roman" w:cs="Times New Roman"/>
                                      <w:iCs/>
                                      <w:sz w:val="24"/>
                                      <w:szCs w:val="24"/>
                                    </w:rPr>
                                    <w:t>.</w:t>
                                  </w:r>
                                  <w:r w:rsidR="00A133E1">
                                    <w:rPr>
                                      <w:rFonts w:ascii="Times New Roman" w:eastAsia="Times New Roman" w:hAnsi="Times New Roman" w:cs="Times New Roman"/>
                                      <w:iCs/>
                                      <w:sz w:val="24"/>
                                      <w:szCs w:val="24"/>
                                    </w:rPr>
                                    <w:t>156</w:t>
                                  </w:r>
                                  <w:r>
                                    <w:rPr>
                                      <w:rFonts w:ascii="Times New Roman" w:eastAsia="Times New Roman" w:hAnsi="Times New Roman" w:cs="Times New Roman"/>
                                      <w:sz w:val="24"/>
                                      <w:szCs w:val="24"/>
                                    </w:rPr>
                                    <w:t>)</w:t>
                                  </w:r>
                                </w:p>
                              </w:tc>
                            </w:tr>
                            <w:tr w:rsidR="005E1BAE" w14:paraId="7A3AEF74" w14:textId="77777777" w:rsidTr="000C7159">
                              <w:trPr>
                                <w:trHeight w:hRule="exact" w:val="332"/>
                              </w:trPr>
                              <w:tc>
                                <w:tcPr>
                                  <w:tcW w:w="3239" w:type="dxa"/>
                                  <w:tcBorders>
                                    <w:top w:val="nil"/>
                                    <w:left w:val="nil"/>
                                    <w:bottom w:val="nil"/>
                                    <w:right w:val="nil"/>
                                  </w:tcBorders>
                                </w:tcPr>
                                <w:p w14:paraId="7D9D1EF8" w14:textId="77777777" w:rsidR="005E1BAE" w:rsidRDefault="005E1BAE" w:rsidP="00F52032">
                                  <w:pPr>
                                    <w:pStyle w:val="TableParagraph"/>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Freedom score</w:t>
                                  </w:r>
                                </w:p>
                              </w:tc>
                              <w:tc>
                                <w:tcPr>
                                  <w:tcW w:w="2655" w:type="dxa"/>
                                  <w:tcBorders>
                                    <w:top w:val="nil"/>
                                    <w:left w:val="nil"/>
                                    <w:bottom w:val="nil"/>
                                    <w:right w:val="nil"/>
                                  </w:tcBorders>
                                </w:tcPr>
                                <w:p w14:paraId="0FBA194A" w14:textId="77777777" w:rsidR="005E1BAE" w:rsidRDefault="005E1BAE" w:rsidP="00F52032">
                                  <w:pPr>
                                    <w:pStyle w:val="TableParagraph"/>
                                    <w:ind w:left="493"/>
                                    <w:rPr>
                                      <w:rFonts w:ascii="Times New Roman" w:eastAsia="Times New Roman" w:hAnsi="Times New Roman" w:cs="Times New Roman"/>
                                      <w:sz w:val="24"/>
                                      <w:szCs w:val="24"/>
                                    </w:rPr>
                                  </w:pPr>
                                  <w:r>
                                    <w:rPr>
                                      <w:rFonts w:ascii="Times New Roman" w:eastAsia="Times New Roman" w:hAnsi="Times New Roman" w:cs="Times New Roman"/>
                                      <w:sz w:val="24"/>
                                      <w:szCs w:val="24"/>
                                    </w:rPr>
                                    <w:t>.077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.001)</w:t>
                                  </w:r>
                                </w:p>
                              </w:tc>
                              <w:tc>
                                <w:tcPr>
                                  <w:tcW w:w="1451" w:type="dxa"/>
                                  <w:tcBorders>
                                    <w:top w:val="nil"/>
                                    <w:left w:val="nil"/>
                                    <w:bottom w:val="nil"/>
                                    <w:right w:val="nil"/>
                                  </w:tcBorders>
                                </w:tcPr>
                                <w:p w14:paraId="7168F5D6" w14:textId="19AE275F" w:rsidR="005E1BAE" w:rsidRDefault="005E1BAE" w:rsidP="00F52032">
                                  <w:pPr>
                                    <w:pStyle w:val="TableParagraph"/>
                                    <w:ind w:left="51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133E1">
                                    <w:rPr>
                                      <w:rFonts w:ascii="Times New Roman" w:eastAsia="Times New Roman" w:hAnsi="Times New Roman" w:cs="Times New Roman"/>
                                      <w:sz w:val="24"/>
                                      <w:szCs w:val="24"/>
                                    </w:rPr>
                                    <w:t>17</w:t>
                                  </w:r>
                                </w:p>
                              </w:tc>
                              <w:tc>
                                <w:tcPr>
                                  <w:tcW w:w="2005" w:type="dxa"/>
                                  <w:tcBorders>
                                    <w:top w:val="nil"/>
                                    <w:left w:val="nil"/>
                                    <w:bottom w:val="nil"/>
                                    <w:right w:val="nil"/>
                                  </w:tcBorders>
                                </w:tcPr>
                                <w:p w14:paraId="62ABF74B" w14:textId="3FE953BD" w:rsidR="005E1BAE" w:rsidRDefault="005E1BAE" w:rsidP="00F52032">
                                  <w:pPr>
                                    <w:pStyle w:val="TableParagraph"/>
                                    <w:ind w:left="4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A133E1">
                                    <w:rPr>
                                      <w:rFonts w:ascii="Times New Roman" w:eastAsia="Times New Roman" w:hAnsi="Times New Roman" w:cs="Times New Roman"/>
                                      <w:sz w:val="24"/>
                                      <w:szCs w:val="24"/>
                                    </w:rPr>
                                    <w:t>06</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.05)</w:t>
                                  </w:r>
                                </w:p>
                              </w:tc>
                            </w:tr>
                            <w:tr w:rsidR="005E1BAE" w14:paraId="7C3BAF19" w14:textId="77777777" w:rsidTr="000C7159">
                              <w:trPr>
                                <w:trHeight w:hRule="exact" w:val="312"/>
                              </w:trPr>
                              <w:tc>
                                <w:tcPr>
                                  <w:tcW w:w="3239" w:type="dxa"/>
                                  <w:tcBorders>
                                    <w:top w:val="nil"/>
                                    <w:left w:val="nil"/>
                                    <w:bottom w:val="nil"/>
                                    <w:right w:val="nil"/>
                                  </w:tcBorders>
                                </w:tcPr>
                                <w:p w14:paraId="420134F8" w14:textId="77777777" w:rsidR="005E1BAE" w:rsidRDefault="005E1BAE" w:rsidP="00F52032">
                                  <w:pPr>
                                    <w:pStyle w:val="TableParagraph"/>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Grassroots activism</w:t>
                                  </w:r>
                                </w:p>
                              </w:tc>
                              <w:tc>
                                <w:tcPr>
                                  <w:tcW w:w="2655" w:type="dxa"/>
                                  <w:tcBorders>
                                    <w:top w:val="nil"/>
                                    <w:left w:val="nil"/>
                                    <w:bottom w:val="nil"/>
                                    <w:right w:val="nil"/>
                                  </w:tcBorders>
                                </w:tcPr>
                                <w:p w14:paraId="4359E370" w14:textId="62EABCFF" w:rsidR="005E1BAE" w:rsidRDefault="005E1BAE" w:rsidP="00F52032">
                                  <w:pPr>
                                    <w:pStyle w:val="TableParagraph"/>
                                    <w:ind w:left="553"/>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AD214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.01)</w:t>
                                  </w:r>
                                </w:p>
                              </w:tc>
                              <w:tc>
                                <w:tcPr>
                                  <w:tcW w:w="1451" w:type="dxa"/>
                                  <w:tcBorders>
                                    <w:top w:val="nil"/>
                                    <w:left w:val="nil"/>
                                    <w:bottom w:val="nil"/>
                                    <w:right w:val="nil"/>
                                  </w:tcBorders>
                                </w:tcPr>
                                <w:p w14:paraId="6A771541" w14:textId="544D6EB0" w:rsidR="005E1BAE" w:rsidRDefault="005E1BAE" w:rsidP="00F52032">
                                  <w:pPr>
                                    <w:pStyle w:val="TableParagraph"/>
                                    <w:ind w:left="51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133E1">
                                    <w:rPr>
                                      <w:rFonts w:ascii="Times New Roman" w:eastAsia="Times New Roman" w:hAnsi="Times New Roman" w:cs="Times New Roman"/>
                                      <w:sz w:val="24"/>
                                      <w:szCs w:val="24"/>
                                    </w:rPr>
                                    <w:t>52</w:t>
                                  </w:r>
                                </w:p>
                              </w:tc>
                              <w:tc>
                                <w:tcPr>
                                  <w:tcW w:w="2005" w:type="dxa"/>
                                  <w:tcBorders>
                                    <w:top w:val="nil"/>
                                    <w:left w:val="nil"/>
                                    <w:bottom w:val="nil"/>
                                    <w:right w:val="nil"/>
                                  </w:tcBorders>
                                </w:tcPr>
                                <w:p w14:paraId="75774915" w14:textId="4E38B028" w:rsidR="005E1BAE" w:rsidRDefault="005E1BAE" w:rsidP="00F52032">
                                  <w:pPr>
                                    <w:pStyle w:val="TableParagraph"/>
                                    <w:ind w:left="4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A133E1">
                                    <w:rPr>
                                      <w:rFonts w:ascii="Times New Roman" w:eastAsia="Times New Roman" w:hAnsi="Times New Roman" w:cs="Times New Roman"/>
                                      <w:sz w:val="24"/>
                                      <w:szCs w:val="24"/>
                                    </w:rPr>
                                    <w:t>76</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.01)</w:t>
                                  </w:r>
                                </w:p>
                              </w:tc>
                            </w:tr>
                          </w:tbl>
                          <w:p w14:paraId="18B957AF" w14:textId="627CC97B" w:rsidR="005E1BAE" w:rsidRDefault="005E1BAE" w:rsidP="00326450">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40486">
                              <w:rPr>
                                <w:rFonts w:ascii="Times New Roman" w:hAnsi="Times New Roman" w:cs="Times New Roman"/>
                                <w:sz w:val="24"/>
                                <w:szCs w:val="24"/>
                              </w:rPr>
                              <w:t>Geographic</w:t>
                            </w:r>
                            <w:r>
                              <w:rPr>
                                <w:rFonts w:ascii="Times New Roman" w:hAnsi="Times New Roman" w:cs="Times New Roman"/>
                                <w:sz w:val="24"/>
                                <w:szCs w:val="24"/>
                              </w:rPr>
                              <w:t xml:space="preserve"> proximity</w:t>
                            </w:r>
                            <w:r>
                              <w:rPr>
                                <w:rFonts w:ascii="Times New Roman" w:hAnsi="Times New Roman" w:cs="Times New Roman"/>
                                <w:sz w:val="24"/>
                                <w:szCs w:val="24"/>
                              </w:rPr>
                              <w:tab/>
                            </w:r>
                            <w:r>
                              <w:rPr>
                                <w:rFonts w:ascii="Times New Roman" w:hAnsi="Times New Roman" w:cs="Times New Roman"/>
                                <w:sz w:val="24"/>
                                <w:szCs w:val="24"/>
                              </w:rPr>
                              <w:tab/>
                              <w:t xml:space="preserve">   .4</w:t>
                            </w:r>
                            <w:r w:rsidR="00A133E1">
                              <w:rPr>
                                <w:rFonts w:ascii="Times New Roman" w:hAnsi="Times New Roman" w:cs="Times New Roman"/>
                                <w:sz w:val="24"/>
                                <w:szCs w:val="24"/>
                              </w:rPr>
                              <w:t>0</w:t>
                            </w:r>
                            <w:r>
                              <w:rPr>
                                <w:rFonts w:ascii="Times New Roman" w:hAnsi="Times New Roman" w:cs="Times New Roman"/>
                                <w:sz w:val="24"/>
                                <w:szCs w:val="24"/>
                              </w:rPr>
                              <w:t xml:space="preserve"> (</w:t>
                            </w:r>
                            <w:r>
                              <w:rPr>
                                <w:rFonts w:ascii="Times New Roman" w:hAnsi="Times New Roman" w:cs="Times New Roman"/>
                                <w:i/>
                                <w:iCs/>
                                <w:sz w:val="24"/>
                                <w:szCs w:val="24"/>
                              </w:rPr>
                              <w:t>p</w:t>
                            </w:r>
                            <w:r>
                              <w:rPr>
                                <w:rFonts w:ascii="Times New Roman" w:hAnsi="Times New Roman" w:cs="Times New Roman"/>
                                <w:sz w:val="24"/>
                                <w:szCs w:val="24"/>
                              </w:rPr>
                              <w:t xml:space="preserve"> &lt; .01)</w:t>
                            </w:r>
                            <w:r>
                              <w:rPr>
                                <w:rFonts w:ascii="Times New Roman" w:hAnsi="Times New Roman" w:cs="Times New Roman"/>
                                <w:sz w:val="24"/>
                                <w:szCs w:val="24"/>
                              </w:rPr>
                              <w:tab/>
                            </w:r>
                            <w:r>
                              <w:rPr>
                                <w:rFonts w:ascii="Times New Roman" w:hAnsi="Times New Roman" w:cs="Times New Roman"/>
                                <w:sz w:val="24"/>
                                <w:szCs w:val="24"/>
                              </w:rPr>
                              <w:tab/>
                              <w:t xml:space="preserve">           .2</w:t>
                            </w:r>
                            <w:r w:rsidR="00A133E1">
                              <w:rPr>
                                <w:rFonts w:ascii="Times New Roman" w:hAnsi="Times New Roman" w:cs="Times New Roman"/>
                                <w:sz w:val="24"/>
                                <w:szCs w:val="24"/>
                              </w:rPr>
                              <w:t>31</w:t>
                            </w:r>
                            <w:r>
                              <w:rPr>
                                <w:rFonts w:ascii="Times New Roman" w:hAnsi="Times New Roman" w:cs="Times New Roman"/>
                                <w:sz w:val="24"/>
                                <w:szCs w:val="24"/>
                              </w:rPr>
                              <w:tab/>
                              <w:t xml:space="preserve">           2.</w:t>
                            </w:r>
                            <w:r w:rsidR="00A133E1">
                              <w:rPr>
                                <w:rFonts w:ascii="Times New Roman" w:hAnsi="Times New Roman" w:cs="Times New Roman"/>
                                <w:sz w:val="24"/>
                                <w:szCs w:val="24"/>
                              </w:rPr>
                              <w:t>67</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.01)</w:t>
                            </w:r>
                          </w:p>
                          <w:p w14:paraId="196582F5" w14:textId="428287D1" w:rsidR="005E1BAE" w:rsidRPr="007F28C3" w:rsidRDefault="005E1BAE" w:rsidP="00326450">
                            <w:pPr>
                              <w:pBdr>
                                <w:bottom w:val="single" w:sz="4" w:space="1" w:color="auto"/>
                              </w:pBdr>
                              <w:spacing w:line="240" w:lineRule="auto"/>
                              <w:rPr>
                                <w:rFonts w:ascii="Times New Roman" w:hAnsi="Times New Roman" w:cs="Times New Roman"/>
                                <w:sz w:val="24"/>
                                <w:szCs w:val="24"/>
                              </w:rPr>
                            </w:pPr>
                            <w:r w:rsidRPr="007F28C3">
                              <w:rPr>
                                <w:rFonts w:ascii="Times New Roman" w:hAnsi="Times New Roman" w:cs="Times New Roman"/>
                                <w:sz w:val="24"/>
                                <w:szCs w:val="24"/>
                              </w:rPr>
                              <w:t xml:space="preserve">Adjusted </w:t>
                            </w:r>
                            <w:r w:rsidRPr="007F28C3">
                              <w:rPr>
                                <w:rFonts w:ascii="Times New Roman" w:hAnsi="Times New Roman" w:cs="Times New Roman"/>
                                <w:i/>
                                <w:sz w:val="24"/>
                                <w:szCs w:val="24"/>
                              </w:rPr>
                              <w:t>R</w:t>
                            </w:r>
                            <w:r>
                              <w:rPr>
                                <w:rFonts w:ascii="Times New Roman" w:hAnsi="Times New Roman" w:cs="Times New Roman"/>
                                <w:sz w:val="24"/>
                                <w:szCs w:val="24"/>
                                <w:vertAlign w:val="superscript"/>
                              </w:rPr>
                              <w:t>2</w:t>
                            </w:r>
                            <w:r w:rsidRPr="007F28C3">
                              <w:rPr>
                                <w:rFonts w:ascii="Times New Roman" w:hAnsi="Times New Roman" w:cs="Times New Roman"/>
                                <w:sz w:val="24"/>
                                <w:szCs w:val="24"/>
                              </w:rPr>
                              <w:t xml:space="preserve"> = .4</w:t>
                            </w:r>
                            <w:r>
                              <w:rPr>
                                <w:rFonts w:ascii="Times New Roman" w:hAnsi="Times New Roman" w:cs="Times New Roman"/>
                                <w:sz w:val="24"/>
                                <w:szCs w:val="24"/>
                              </w:rPr>
                              <w:t>1</w:t>
                            </w:r>
                            <w:r w:rsidR="00A133E1">
                              <w:rPr>
                                <w:rFonts w:ascii="Times New Roman" w:hAnsi="Times New Roman" w:cs="Times New Roman"/>
                                <w:sz w:val="24"/>
                                <w:szCs w:val="24"/>
                              </w:rPr>
                              <w:t>4</w:t>
                            </w:r>
                            <w:r w:rsidRPr="007F28C3">
                              <w:rPr>
                                <w:rFonts w:ascii="Times New Roman" w:hAnsi="Times New Roman" w:cs="Times New Roman"/>
                                <w:sz w:val="24"/>
                                <w:szCs w:val="24"/>
                              </w:rPr>
                              <w:t>, F(</w:t>
                            </w:r>
                            <w:r>
                              <w:rPr>
                                <w:rFonts w:ascii="Times New Roman" w:hAnsi="Times New Roman" w:cs="Times New Roman"/>
                                <w:sz w:val="24"/>
                                <w:szCs w:val="24"/>
                              </w:rPr>
                              <w:t>5</w:t>
                            </w:r>
                            <w:r w:rsidRPr="007F28C3">
                              <w:rPr>
                                <w:rFonts w:ascii="Times New Roman" w:hAnsi="Times New Roman" w:cs="Times New Roman"/>
                                <w:sz w:val="24"/>
                                <w:szCs w:val="24"/>
                              </w:rPr>
                              <w:t xml:space="preserve">, </w:t>
                            </w:r>
                            <w:r>
                              <w:rPr>
                                <w:rFonts w:ascii="Times New Roman" w:hAnsi="Times New Roman" w:cs="Times New Roman"/>
                                <w:sz w:val="24"/>
                                <w:szCs w:val="24"/>
                              </w:rPr>
                              <w:t>9</w:t>
                            </w:r>
                            <w:r w:rsidR="00A133E1">
                              <w:rPr>
                                <w:rFonts w:ascii="Times New Roman" w:hAnsi="Times New Roman" w:cs="Times New Roman"/>
                                <w:sz w:val="24"/>
                                <w:szCs w:val="24"/>
                              </w:rPr>
                              <w:t>9</w:t>
                            </w:r>
                            <w:r w:rsidRPr="007F28C3">
                              <w:rPr>
                                <w:rFonts w:ascii="Times New Roman" w:hAnsi="Times New Roman" w:cs="Times New Roman"/>
                                <w:sz w:val="24"/>
                                <w:szCs w:val="24"/>
                              </w:rPr>
                              <w:t>) = 1</w:t>
                            </w:r>
                            <w:r>
                              <w:rPr>
                                <w:rFonts w:ascii="Times New Roman" w:hAnsi="Times New Roman" w:cs="Times New Roman"/>
                                <w:sz w:val="24"/>
                                <w:szCs w:val="24"/>
                              </w:rPr>
                              <w:t>5</w:t>
                            </w:r>
                            <w:r w:rsidRPr="007F28C3">
                              <w:rPr>
                                <w:rFonts w:ascii="Times New Roman" w:hAnsi="Times New Roman" w:cs="Times New Roman"/>
                                <w:sz w:val="24"/>
                                <w:szCs w:val="24"/>
                              </w:rPr>
                              <w:t>.</w:t>
                            </w:r>
                            <w:r w:rsidR="00A133E1">
                              <w:rPr>
                                <w:rFonts w:ascii="Times New Roman" w:hAnsi="Times New Roman" w:cs="Times New Roman"/>
                                <w:sz w:val="24"/>
                                <w:szCs w:val="24"/>
                              </w:rPr>
                              <w:t>68</w:t>
                            </w:r>
                            <w:r w:rsidRPr="007F28C3">
                              <w:rPr>
                                <w:rFonts w:ascii="Times New Roman" w:hAnsi="Times New Roman" w:cs="Times New Roman"/>
                                <w:sz w:val="24"/>
                                <w:szCs w:val="24"/>
                              </w:rPr>
                              <w:t xml:space="preserve">, </w:t>
                            </w:r>
                            <w:r w:rsidRPr="007F28C3">
                              <w:rPr>
                                <w:rFonts w:ascii="Times New Roman" w:hAnsi="Times New Roman" w:cs="Times New Roman"/>
                                <w:i/>
                                <w:sz w:val="24"/>
                                <w:szCs w:val="24"/>
                              </w:rPr>
                              <w:t xml:space="preserve">p </w:t>
                            </w:r>
                            <w:r w:rsidRPr="007F28C3">
                              <w:rPr>
                                <w:rFonts w:ascii="Times New Roman" w:hAnsi="Times New Roman" w:cs="Times New Roman"/>
                                <w:sz w:val="24"/>
                                <w:szCs w:val="24"/>
                              </w:rPr>
                              <w:t>&lt; .00</w:t>
                            </w:r>
                            <w:r>
                              <w:rPr>
                                <w:rFonts w:ascii="Times New Roman" w:hAnsi="Times New Roman" w:cs="Times New Roman"/>
                                <w:sz w:val="24"/>
                                <w:szCs w:val="24"/>
                              </w:rPr>
                              <w:t>01</w:t>
                            </w:r>
                          </w:p>
                          <w:p w14:paraId="665DB530" w14:textId="77777777" w:rsidR="005E1BAE" w:rsidRPr="007F28C3" w:rsidRDefault="005E1BAE" w:rsidP="00326450">
                            <w:pPr>
                              <w:rPr>
                                <w:rFonts w:ascii="Times New Roman" w:hAnsi="Times New Roman" w:cs="Times New Roman"/>
                                <w:sz w:val="24"/>
                                <w:szCs w:val="24"/>
                              </w:rPr>
                            </w:pPr>
                          </w:p>
                          <w:p w14:paraId="33FCD784" w14:textId="77777777" w:rsidR="005E1BAE" w:rsidRPr="000C7159" w:rsidRDefault="005E1BAE" w:rsidP="0032645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2743F" id="_x0000_t202" coordsize="21600,21600" o:spt="202" path="m,l,21600r21600,l21600,xe">
                <v:stroke joinstyle="miter"/>
                <v:path gradientshapeok="t" o:connecttype="rect"/>
              </v:shapetype>
              <v:shape id="Text Box 72" o:spid="_x0000_s1026" type="#_x0000_t202" style="position:absolute;left:0;text-align:left;margin-left:7.5pt;margin-top:22.15pt;width:486pt;height:105.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" filled="f" stroked="f">
                <v:textbox inset="0,0,0,0">
                  <w:txbxContent>
                    <w:tbl>
                      <w:tblPr>
                        <w:tblW w:w="9350" w:type="dxa"/>
                        <w:tblLayout w:type="fixed"/>
                        <w:tblCellMar>
                          <w:left w:w="0" w:type="dxa"/>
                          <w:right w:w="0" w:type="dxa"/>
                        </w:tblCellMar>
                        <w:tblLook w:val="01E0" w:firstRow="1" w:lastRow="1" w:firstColumn="1" w:lastColumn="1" w:noHBand="0" w:noVBand="0"/>
                      </w:tblPr>
                      <w:tblGrid>
                        <w:gridCol w:w="3239"/>
                        <w:gridCol w:w="2655"/>
                        <w:gridCol w:w="1451"/>
                        <w:gridCol w:w="2005"/>
                      </w:tblGrid>
                      <w:tr w:rsidR="005E1BAE" w14:paraId="79C8DC6A" w14:textId="77777777" w:rsidTr="000C7159">
                        <w:trPr>
                          <w:trHeight w:hRule="exact" w:val="355"/>
                        </w:trPr>
                        <w:tc>
                          <w:tcPr>
                            <w:tcW w:w="3239" w:type="dxa"/>
                            <w:tcBorders>
                              <w:top w:val="nil"/>
                              <w:left w:val="nil"/>
                              <w:bottom w:val="nil"/>
                              <w:right w:val="nil"/>
                            </w:tcBorders>
                          </w:tcPr>
                          <w:p w14:paraId="5226D6D9" w14:textId="77777777" w:rsidR="005E1BAE" w:rsidRDefault="005E1BAE" w:rsidP="00F52032">
                            <w:pPr>
                              <w:pStyle w:val="TableParagraph"/>
                              <w:spacing w:before="2"/>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Population size</w:t>
                            </w:r>
                          </w:p>
                        </w:tc>
                        <w:tc>
                          <w:tcPr>
                            <w:tcW w:w="2655" w:type="dxa"/>
                            <w:tcBorders>
                              <w:top w:val="nil"/>
                              <w:left w:val="nil"/>
                              <w:bottom w:val="nil"/>
                              <w:right w:val="nil"/>
                            </w:tcBorders>
                          </w:tcPr>
                          <w:p w14:paraId="370D2909" w14:textId="77777777" w:rsidR="005E1BAE" w:rsidRDefault="005E1BAE" w:rsidP="00F52032">
                            <w:pPr>
                              <w:pStyle w:val="TableParagraph"/>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.043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.05)</w:t>
                            </w:r>
                          </w:p>
                        </w:tc>
                        <w:tc>
                          <w:tcPr>
                            <w:tcW w:w="1451" w:type="dxa"/>
                            <w:tcBorders>
                              <w:top w:val="nil"/>
                              <w:left w:val="nil"/>
                              <w:bottom w:val="nil"/>
                              <w:right w:val="nil"/>
                            </w:tcBorders>
                          </w:tcPr>
                          <w:p w14:paraId="0EEC0ED2" w14:textId="324964FD" w:rsidR="005E1BAE" w:rsidRDefault="005E1BAE" w:rsidP="00F52032">
                            <w:pPr>
                              <w:pStyle w:val="TableParagraph"/>
                              <w:spacing w:before="2"/>
                              <w:ind w:left="51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D2148">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p>
                        </w:tc>
                        <w:tc>
                          <w:tcPr>
                            <w:tcW w:w="2005" w:type="dxa"/>
                            <w:tcBorders>
                              <w:top w:val="nil"/>
                              <w:left w:val="nil"/>
                              <w:bottom w:val="nil"/>
                              <w:right w:val="nil"/>
                            </w:tcBorders>
                          </w:tcPr>
                          <w:p w14:paraId="11014BE2" w14:textId="1978A493" w:rsidR="005E1BAE" w:rsidRDefault="005E1BAE" w:rsidP="00F52032">
                            <w:pPr>
                              <w:pStyle w:val="TableParagraph"/>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33E1">
                              <w:rPr>
                                <w:rFonts w:ascii="Times New Roman" w:eastAsia="Times New Roman" w:hAnsi="Times New Roman" w:cs="Times New Roman"/>
                                <w:sz w:val="24"/>
                                <w:szCs w:val="24"/>
                              </w:rPr>
                              <w:t>1.69</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w:t>
                            </w:r>
                            <w:r w:rsidR="00A133E1">
                              <w:rPr>
                                <w:rFonts w:ascii="Times New Roman" w:eastAsia="Times New Roman" w:hAnsi="Times New Roman" w:cs="Times New Roman"/>
                                <w:sz w:val="24"/>
                                <w:szCs w:val="24"/>
                              </w:rPr>
                              <w:t>= .</w:t>
                            </w:r>
                            <w:r w:rsidR="00BE246B">
                              <w:rPr>
                                <w:rFonts w:ascii="Times New Roman" w:eastAsia="Times New Roman" w:hAnsi="Times New Roman" w:cs="Times New Roman"/>
                                <w:sz w:val="24"/>
                                <w:szCs w:val="24"/>
                              </w:rPr>
                              <w:t>0</w:t>
                            </w:r>
                            <w:r w:rsidR="00A133E1">
                              <w:rPr>
                                <w:rFonts w:ascii="Times New Roman" w:eastAsia="Times New Roman" w:hAnsi="Times New Roman" w:cs="Times New Roman"/>
                                <w:sz w:val="24"/>
                                <w:szCs w:val="24"/>
                              </w:rPr>
                              <w:t>9</w:t>
                            </w:r>
                            <w:r w:rsidR="00A133E1">
                              <w:rPr>
                                <w:rFonts w:ascii="Times New Roman" w:eastAsia="Times New Roman" w:hAnsi="Times New Roman" w:cs="Times New Roman"/>
                                <w:sz w:val="24"/>
                                <w:szCs w:val="24"/>
                                <w:vertAlign w:val="superscript"/>
                              </w:rPr>
                              <w:t>b</w:t>
                            </w:r>
                            <w:r>
                              <w:rPr>
                                <w:rFonts w:ascii="Times New Roman" w:eastAsia="Times New Roman" w:hAnsi="Times New Roman" w:cs="Times New Roman"/>
                                <w:sz w:val="24"/>
                                <w:szCs w:val="24"/>
                              </w:rPr>
                              <w:t>)</w:t>
                            </w:r>
                          </w:p>
                        </w:tc>
                      </w:tr>
                      <w:tr w:rsidR="005E1BAE" w14:paraId="1D270951" w14:textId="77777777" w:rsidTr="000C7159">
                        <w:trPr>
                          <w:trHeight w:hRule="exact" w:val="334"/>
                        </w:trPr>
                        <w:tc>
                          <w:tcPr>
                            <w:tcW w:w="3239" w:type="dxa"/>
                            <w:tcBorders>
                              <w:top w:val="nil"/>
                              <w:left w:val="nil"/>
                              <w:bottom w:val="nil"/>
                              <w:right w:val="nil"/>
                            </w:tcBorders>
                          </w:tcPr>
                          <w:p w14:paraId="29BCBB01" w14:textId="77777777" w:rsidR="005E1BAE" w:rsidRDefault="005E1BAE" w:rsidP="00F52032">
                            <w:pPr>
                              <w:pStyle w:val="TableParagraph"/>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HDI</w:t>
                            </w:r>
                          </w:p>
                        </w:tc>
                        <w:tc>
                          <w:tcPr>
                            <w:tcW w:w="2655" w:type="dxa"/>
                            <w:tcBorders>
                              <w:top w:val="nil"/>
                              <w:left w:val="nil"/>
                              <w:bottom w:val="nil"/>
                              <w:right w:val="nil"/>
                            </w:tcBorders>
                          </w:tcPr>
                          <w:p w14:paraId="485EEFCD" w14:textId="77777777" w:rsidR="005E1BAE" w:rsidRDefault="005E1BAE" w:rsidP="00F52032">
                            <w:pPr>
                              <w:pStyle w:val="TableParagraph"/>
                              <w:ind w:left="493"/>
                              <w:rPr>
                                <w:rFonts w:ascii="Times New Roman" w:eastAsia="Times New Roman" w:hAnsi="Times New Roman" w:cs="Times New Roman"/>
                                <w:sz w:val="24"/>
                                <w:szCs w:val="24"/>
                              </w:rPr>
                            </w:pPr>
                            <w:r>
                              <w:rPr>
                                <w:rFonts w:ascii="Times New Roman" w:eastAsia="Times New Roman" w:hAnsi="Times New Roman" w:cs="Times New Roman"/>
                                <w:sz w:val="24"/>
                                <w:szCs w:val="24"/>
                              </w:rPr>
                              <w:t>.229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.001)</w:t>
                            </w:r>
                          </w:p>
                        </w:tc>
                        <w:tc>
                          <w:tcPr>
                            <w:tcW w:w="1451" w:type="dxa"/>
                            <w:tcBorders>
                              <w:top w:val="nil"/>
                              <w:left w:val="nil"/>
                              <w:bottom w:val="nil"/>
                              <w:right w:val="nil"/>
                            </w:tcBorders>
                          </w:tcPr>
                          <w:p w14:paraId="7D226E86" w14:textId="7075D798" w:rsidR="005E1BAE" w:rsidRDefault="005E1BAE" w:rsidP="00F52032">
                            <w:pPr>
                              <w:pStyle w:val="TableParagraph"/>
                              <w:ind w:left="51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133E1">
                              <w:rPr>
                                <w:rFonts w:ascii="Times New Roman" w:eastAsia="Times New Roman" w:hAnsi="Times New Roman" w:cs="Times New Roman"/>
                                <w:sz w:val="24"/>
                                <w:szCs w:val="24"/>
                              </w:rPr>
                              <w:t>45</w:t>
                            </w:r>
                          </w:p>
                        </w:tc>
                        <w:tc>
                          <w:tcPr>
                            <w:tcW w:w="2005" w:type="dxa"/>
                            <w:tcBorders>
                              <w:top w:val="nil"/>
                              <w:left w:val="nil"/>
                              <w:bottom w:val="nil"/>
                              <w:right w:val="nil"/>
                            </w:tcBorders>
                          </w:tcPr>
                          <w:p w14:paraId="2CF70FD4" w14:textId="61ABE9E9" w:rsidR="005E1BAE" w:rsidRDefault="005E1BAE" w:rsidP="00F52032">
                            <w:pPr>
                              <w:pStyle w:val="TableParagraph"/>
                              <w:ind w:left="52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133E1">
                              <w:rPr>
                                <w:rFonts w:ascii="Times New Roman" w:eastAsia="Times New Roman" w:hAnsi="Times New Roman" w:cs="Times New Roman"/>
                                <w:sz w:val="24"/>
                                <w:szCs w:val="24"/>
                              </w:rPr>
                              <w:t>43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 </w:t>
                            </w:r>
                            <w:r w:rsidR="00A133E1">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r w:rsidR="00BE246B">
                              <w:rPr>
                                <w:rFonts w:ascii="Times New Roman" w:eastAsia="Times New Roman" w:hAnsi="Times New Roman" w:cs="Times New Roman"/>
                                <w:iCs/>
                                <w:sz w:val="24"/>
                                <w:szCs w:val="24"/>
                              </w:rPr>
                              <w:t>.</w:t>
                            </w:r>
                            <w:r w:rsidR="00A133E1">
                              <w:rPr>
                                <w:rFonts w:ascii="Times New Roman" w:eastAsia="Times New Roman" w:hAnsi="Times New Roman" w:cs="Times New Roman"/>
                                <w:iCs/>
                                <w:sz w:val="24"/>
                                <w:szCs w:val="24"/>
                              </w:rPr>
                              <w:t>156</w:t>
                            </w:r>
                            <w:r>
                              <w:rPr>
                                <w:rFonts w:ascii="Times New Roman" w:eastAsia="Times New Roman" w:hAnsi="Times New Roman" w:cs="Times New Roman"/>
                                <w:sz w:val="24"/>
                                <w:szCs w:val="24"/>
                              </w:rPr>
                              <w:t>)</w:t>
                            </w:r>
                          </w:p>
                        </w:tc>
                      </w:tr>
                      <w:tr w:rsidR="005E1BAE" w14:paraId="7A3AEF74" w14:textId="77777777" w:rsidTr="000C7159">
                        <w:trPr>
                          <w:trHeight w:hRule="exact" w:val="332"/>
                        </w:trPr>
                        <w:tc>
                          <w:tcPr>
                            <w:tcW w:w="3239" w:type="dxa"/>
                            <w:tcBorders>
                              <w:top w:val="nil"/>
                              <w:left w:val="nil"/>
                              <w:bottom w:val="nil"/>
                              <w:right w:val="nil"/>
                            </w:tcBorders>
                          </w:tcPr>
                          <w:p w14:paraId="7D9D1EF8" w14:textId="77777777" w:rsidR="005E1BAE" w:rsidRDefault="005E1BAE" w:rsidP="00F52032">
                            <w:pPr>
                              <w:pStyle w:val="TableParagraph"/>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Freedom score</w:t>
                            </w:r>
                          </w:p>
                        </w:tc>
                        <w:tc>
                          <w:tcPr>
                            <w:tcW w:w="2655" w:type="dxa"/>
                            <w:tcBorders>
                              <w:top w:val="nil"/>
                              <w:left w:val="nil"/>
                              <w:bottom w:val="nil"/>
                              <w:right w:val="nil"/>
                            </w:tcBorders>
                          </w:tcPr>
                          <w:p w14:paraId="0FBA194A" w14:textId="77777777" w:rsidR="005E1BAE" w:rsidRDefault="005E1BAE" w:rsidP="00F52032">
                            <w:pPr>
                              <w:pStyle w:val="TableParagraph"/>
                              <w:ind w:left="493"/>
                              <w:rPr>
                                <w:rFonts w:ascii="Times New Roman" w:eastAsia="Times New Roman" w:hAnsi="Times New Roman" w:cs="Times New Roman"/>
                                <w:sz w:val="24"/>
                                <w:szCs w:val="24"/>
                              </w:rPr>
                            </w:pPr>
                            <w:r>
                              <w:rPr>
                                <w:rFonts w:ascii="Times New Roman" w:eastAsia="Times New Roman" w:hAnsi="Times New Roman" w:cs="Times New Roman"/>
                                <w:sz w:val="24"/>
                                <w:szCs w:val="24"/>
                              </w:rPr>
                              <w:t>.077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.001)</w:t>
                            </w:r>
                          </w:p>
                        </w:tc>
                        <w:tc>
                          <w:tcPr>
                            <w:tcW w:w="1451" w:type="dxa"/>
                            <w:tcBorders>
                              <w:top w:val="nil"/>
                              <w:left w:val="nil"/>
                              <w:bottom w:val="nil"/>
                              <w:right w:val="nil"/>
                            </w:tcBorders>
                          </w:tcPr>
                          <w:p w14:paraId="7168F5D6" w14:textId="19AE275F" w:rsidR="005E1BAE" w:rsidRDefault="005E1BAE" w:rsidP="00F52032">
                            <w:pPr>
                              <w:pStyle w:val="TableParagraph"/>
                              <w:ind w:left="51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133E1">
                              <w:rPr>
                                <w:rFonts w:ascii="Times New Roman" w:eastAsia="Times New Roman" w:hAnsi="Times New Roman" w:cs="Times New Roman"/>
                                <w:sz w:val="24"/>
                                <w:szCs w:val="24"/>
                              </w:rPr>
                              <w:t>17</w:t>
                            </w:r>
                          </w:p>
                        </w:tc>
                        <w:tc>
                          <w:tcPr>
                            <w:tcW w:w="2005" w:type="dxa"/>
                            <w:tcBorders>
                              <w:top w:val="nil"/>
                              <w:left w:val="nil"/>
                              <w:bottom w:val="nil"/>
                              <w:right w:val="nil"/>
                            </w:tcBorders>
                          </w:tcPr>
                          <w:p w14:paraId="62ABF74B" w14:textId="3FE953BD" w:rsidR="005E1BAE" w:rsidRDefault="005E1BAE" w:rsidP="00F52032">
                            <w:pPr>
                              <w:pStyle w:val="TableParagraph"/>
                              <w:ind w:left="4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A133E1">
                              <w:rPr>
                                <w:rFonts w:ascii="Times New Roman" w:eastAsia="Times New Roman" w:hAnsi="Times New Roman" w:cs="Times New Roman"/>
                                <w:sz w:val="24"/>
                                <w:szCs w:val="24"/>
                              </w:rPr>
                              <w:t>06</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.05)</w:t>
                            </w:r>
                          </w:p>
                        </w:tc>
                      </w:tr>
                      <w:tr w:rsidR="005E1BAE" w14:paraId="7C3BAF19" w14:textId="77777777" w:rsidTr="000C7159">
                        <w:trPr>
                          <w:trHeight w:hRule="exact" w:val="312"/>
                        </w:trPr>
                        <w:tc>
                          <w:tcPr>
                            <w:tcW w:w="3239" w:type="dxa"/>
                            <w:tcBorders>
                              <w:top w:val="nil"/>
                              <w:left w:val="nil"/>
                              <w:bottom w:val="nil"/>
                              <w:right w:val="nil"/>
                            </w:tcBorders>
                          </w:tcPr>
                          <w:p w14:paraId="420134F8" w14:textId="77777777" w:rsidR="005E1BAE" w:rsidRDefault="005E1BAE" w:rsidP="00F52032">
                            <w:pPr>
                              <w:pStyle w:val="TableParagraph"/>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Grassroots activism</w:t>
                            </w:r>
                          </w:p>
                        </w:tc>
                        <w:tc>
                          <w:tcPr>
                            <w:tcW w:w="2655" w:type="dxa"/>
                            <w:tcBorders>
                              <w:top w:val="nil"/>
                              <w:left w:val="nil"/>
                              <w:bottom w:val="nil"/>
                              <w:right w:val="nil"/>
                            </w:tcBorders>
                          </w:tcPr>
                          <w:p w14:paraId="4359E370" w14:textId="62EABCFF" w:rsidR="005E1BAE" w:rsidRDefault="005E1BAE" w:rsidP="00F52032">
                            <w:pPr>
                              <w:pStyle w:val="TableParagraph"/>
                              <w:ind w:left="553"/>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AD214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.01)</w:t>
                            </w:r>
                          </w:p>
                        </w:tc>
                        <w:tc>
                          <w:tcPr>
                            <w:tcW w:w="1451" w:type="dxa"/>
                            <w:tcBorders>
                              <w:top w:val="nil"/>
                              <w:left w:val="nil"/>
                              <w:bottom w:val="nil"/>
                              <w:right w:val="nil"/>
                            </w:tcBorders>
                          </w:tcPr>
                          <w:p w14:paraId="6A771541" w14:textId="544D6EB0" w:rsidR="005E1BAE" w:rsidRDefault="005E1BAE" w:rsidP="00F52032">
                            <w:pPr>
                              <w:pStyle w:val="TableParagraph"/>
                              <w:ind w:left="51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133E1">
                              <w:rPr>
                                <w:rFonts w:ascii="Times New Roman" w:eastAsia="Times New Roman" w:hAnsi="Times New Roman" w:cs="Times New Roman"/>
                                <w:sz w:val="24"/>
                                <w:szCs w:val="24"/>
                              </w:rPr>
                              <w:t>52</w:t>
                            </w:r>
                          </w:p>
                        </w:tc>
                        <w:tc>
                          <w:tcPr>
                            <w:tcW w:w="2005" w:type="dxa"/>
                            <w:tcBorders>
                              <w:top w:val="nil"/>
                              <w:left w:val="nil"/>
                              <w:bottom w:val="nil"/>
                              <w:right w:val="nil"/>
                            </w:tcBorders>
                          </w:tcPr>
                          <w:p w14:paraId="75774915" w14:textId="4E38B028" w:rsidR="005E1BAE" w:rsidRDefault="005E1BAE" w:rsidP="00F52032">
                            <w:pPr>
                              <w:pStyle w:val="TableParagraph"/>
                              <w:ind w:left="4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A133E1">
                              <w:rPr>
                                <w:rFonts w:ascii="Times New Roman" w:eastAsia="Times New Roman" w:hAnsi="Times New Roman" w:cs="Times New Roman"/>
                                <w:sz w:val="24"/>
                                <w:szCs w:val="24"/>
                              </w:rPr>
                              <w:t>76</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.01)</w:t>
                            </w:r>
                          </w:p>
                        </w:tc>
                      </w:tr>
                    </w:tbl>
                    <w:p w14:paraId="18B957AF" w14:textId="627CC97B" w:rsidR="005E1BAE" w:rsidRDefault="005E1BAE" w:rsidP="00326450">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40486">
                        <w:rPr>
                          <w:rFonts w:ascii="Times New Roman" w:hAnsi="Times New Roman" w:cs="Times New Roman"/>
                          <w:sz w:val="24"/>
                          <w:szCs w:val="24"/>
                        </w:rPr>
                        <w:t>Geographic</w:t>
                      </w:r>
                      <w:r>
                        <w:rPr>
                          <w:rFonts w:ascii="Times New Roman" w:hAnsi="Times New Roman" w:cs="Times New Roman"/>
                          <w:sz w:val="24"/>
                          <w:szCs w:val="24"/>
                        </w:rPr>
                        <w:t xml:space="preserve"> proximity</w:t>
                      </w:r>
                      <w:r>
                        <w:rPr>
                          <w:rFonts w:ascii="Times New Roman" w:hAnsi="Times New Roman" w:cs="Times New Roman"/>
                          <w:sz w:val="24"/>
                          <w:szCs w:val="24"/>
                        </w:rPr>
                        <w:tab/>
                      </w:r>
                      <w:r>
                        <w:rPr>
                          <w:rFonts w:ascii="Times New Roman" w:hAnsi="Times New Roman" w:cs="Times New Roman"/>
                          <w:sz w:val="24"/>
                          <w:szCs w:val="24"/>
                        </w:rPr>
                        <w:tab/>
                        <w:t xml:space="preserve">   .4</w:t>
                      </w:r>
                      <w:r w:rsidR="00A133E1">
                        <w:rPr>
                          <w:rFonts w:ascii="Times New Roman" w:hAnsi="Times New Roman" w:cs="Times New Roman"/>
                          <w:sz w:val="24"/>
                          <w:szCs w:val="24"/>
                        </w:rPr>
                        <w:t>0</w:t>
                      </w:r>
                      <w:r>
                        <w:rPr>
                          <w:rFonts w:ascii="Times New Roman" w:hAnsi="Times New Roman" w:cs="Times New Roman"/>
                          <w:sz w:val="24"/>
                          <w:szCs w:val="24"/>
                        </w:rPr>
                        <w:t xml:space="preserve"> (</w:t>
                      </w:r>
                      <w:r>
                        <w:rPr>
                          <w:rFonts w:ascii="Times New Roman" w:hAnsi="Times New Roman" w:cs="Times New Roman"/>
                          <w:i/>
                          <w:iCs/>
                          <w:sz w:val="24"/>
                          <w:szCs w:val="24"/>
                        </w:rPr>
                        <w:t>p</w:t>
                      </w:r>
                      <w:r>
                        <w:rPr>
                          <w:rFonts w:ascii="Times New Roman" w:hAnsi="Times New Roman" w:cs="Times New Roman"/>
                          <w:sz w:val="24"/>
                          <w:szCs w:val="24"/>
                        </w:rPr>
                        <w:t xml:space="preserve"> &lt; .01)</w:t>
                      </w:r>
                      <w:r>
                        <w:rPr>
                          <w:rFonts w:ascii="Times New Roman" w:hAnsi="Times New Roman" w:cs="Times New Roman"/>
                          <w:sz w:val="24"/>
                          <w:szCs w:val="24"/>
                        </w:rPr>
                        <w:tab/>
                      </w:r>
                      <w:r>
                        <w:rPr>
                          <w:rFonts w:ascii="Times New Roman" w:hAnsi="Times New Roman" w:cs="Times New Roman"/>
                          <w:sz w:val="24"/>
                          <w:szCs w:val="24"/>
                        </w:rPr>
                        <w:tab/>
                        <w:t xml:space="preserve">           .2</w:t>
                      </w:r>
                      <w:r w:rsidR="00A133E1">
                        <w:rPr>
                          <w:rFonts w:ascii="Times New Roman" w:hAnsi="Times New Roman" w:cs="Times New Roman"/>
                          <w:sz w:val="24"/>
                          <w:szCs w:val="24"/>
                        </w:rPr>
                        <w:t>31</w:t>
                      </w:r>
                      <w:r>
                        <w:rPr>
                          <w:rFonts w:ascii="Times New Roman" w:hAnsi="Times New Roman" w:cs="Times New Roman"/>
                          <w:sz w:val="24"/>
                          <w:szCs w:val="24"/>
                        </w:rPr>
                        <w:tab/>
                        <w:t xml:space="preserve">           2.</w:t>
                      </w:r>
                      <w:r w:rsidR="00A133E1">
                        <w:rPr>
                          <w:rFonts w:ascii="Times New Roman" w:hAnsi="Times New Roman" w:cs="Times New Roman"/>
                          <w:sz w:val="24"/>
                          <w:szCs w:val="24"/>
                        </w:rPr>
                        <w:t>67</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.01)</w:t>
                      </w:r>
                    </w:p>
                    <w:p w14:paraId="196582F5" w14:textId="428287D1" w:rsidR="005E1BAE" w:rsidRPr="007F28C3" w:rsidRDefault="005E1BAE" w:rsidP="00326450">
                      <w:pPr>
                        <w:pBdr>
                          <w:bottom w:val="single" w:sz="4" w:space="1" w:color="auto"/>
                        </w:pBdr>
                        <w:spacing w:line="240" w:lineRule="auto"/>
                        <w:rPr>
                          <w:rFonts w:ascii="Times New Roman" w:hAnsi="Times New Roman" w:cs="Times New Roman"/>
                          <w:sz w:val="24"/>
                          <w:szCs w:val="24"/>
                        </w:rPr>
                      </w:pPr>
                      <w:r w:rsidRPr="007F28C3">
                        <w:rPr>
                          <w:rFonts w:ascii="Times New Roman" w:hAnsi="Times New Roman" w:cs="Times New Roman"/>
                          <w:sz w:val="24"/>
                          <w:szCs w:val="24"/>
                        </w:rPr>
                        <w:t xml:space="preserve">Adjusted </w:t>
                      </w:r>
                      <w:r w:rsidRPr="007F28C3">
                        <w:rPr>
                          <w:rFonts w:ascii="Times New Roman" w:hAnsi="Times New Roman" w:cs="Times New Roman"/>
                          <w:i/>
                          <w:sz w:val="24"/>
                          <w:szCs w:val="24"/>
                        </w:rPr>
                        <w:t>R</w:t>
                      </w:r>
                      <w:r>
                        <w:rPr>
                          <w:rFonts w:ascii="Times New Roman" w:hAnsi="Times New Roman" w:cs="Times New Roman"/>
                          <w:sz w:val="24"/>
                          <w:szCs w:val="24"/>
                          <w:vertAlign w:val="superscript"/>
                        </w:rPr>
                        <w:t>2</w:t>
                      </w:r>
                      <w:r w:rsidRPr="007F28C3">
                        <w:rPr>
                          <w:rFonts w:ascii="Times New Roman" w:hAnsi="Times New Roman" w:cs="Times New Roman"/>
                          <w:sz w:val="24"/>
                          <w:szCs w:val="24"/>
                        </w:rPr>
                        <w:t xml:space="preserve"> = .4</w:t>
                      </w:r>
                      <w:r>
                        <w:rPr>
                          <w:rFonts w:ascii="Times New Roman" w:hAnsi="Times New Roman" w:cs="Times New Roman"/>
                          <w:sz w:val="24"/>
                          <w:szCs w:val="24"/>
                        </w:rPr>
                        <w:t>1</w:t>
                      </w:r>
                      <w:r w:rsidR="00A133E1">
                        <w:rPr>
                          <w:rFonts w:ascii="Times New Roman" w:hAnsi="Times New Roman" w:cs="Times New Roman"/>
                          <w:sz w:val="24"/>
                          <w:szCs w:val="24"/>
                        </w:rPr>
                        <w:t>4</w:t>
                      </w:r>
                      <w:r w:rsidRPr="007F28C3">
                        <w:rPr>
                          <w:rFonts w:ascii="Times New Roman" w:hAnsi="Times New Roman" w:cs="Times New Roman"/>
                          <w:sz w:val="24"/>
                          <w:szCs w:val="24"/>
                        </w:rPr>
                        <w:t>, F(</w:t>
                      </w:r>
                      <w:r>
                        <w:rPr>
                          <w:rFonts w:ascii="Times New Roman" w:hAnsi="Times New Roman" w:cs="Times New Roman"/>
                          <w:sz w:val="24"/>
                          <w:szCs w:val="24"/>
                        </w:rPr>
                        <w:t>5</w:t>
                      </w:r>
                      <w:r w:rsidRPr="007F28C3">
                        <w:rPr>
                          <w:rFonts w:ascii="Times New Roman" w:hAnsi="Times New Roman" w:cs="Times New Roman"/>
                          <w:sz w:val="24"/>
                          <w:szCs w:val="24"/>
                        </w:rPr>
                        <w:t xml:space="preserve">, </w:t>
                      </w:r>
                      <w:r>
                        <w:rPr>
                          <w:rFonts w:ascii="Times New Roman" w:hAnsi="Times New Roman" w:cs="Times New Roman"/>
                          <w:sz w:val="24"/>
                          <w:szCs w:val="24"/>
                        </w:rPr>
                        <w:t>9</w:t>
                      </w:r>
                      <w:r w:rsidR="00A133E1">
                        <w:rPr>
                          <w:rFonts w:ascii="Times New Roman" w:hAnsi="Times New Roman" w:cs="Times New Roman"/>
                          <w:sz w:val="24"/>
                          <w:szCs w:val="24"/>
                        </w:rPr>
                        <w:t>9</w:t>
                      </w:r>
                      <w:r w:rsidRPr="007F28C3">
                        <w:rPr>
                          <w:rFonts w:ascii="Times New Roman" w:hAnsi="Times New Roman" w:cs="Times New Roman"/>
                          <w:sz w:val="24"/>
                          <w:szCs w:val="24"/>
                        </w:rPr>
                        <w:t>) = 1</w:t>
                      </w:r>
                      <w:r>
                        <w:rPr>
                          <w:rFonts w:ascii="Times New Roman" w:hAnsi="Times New Roman" w:cs="Times New Roman"/>
                          <w:sz w:val="24"/>
                          <w:szCs w:val="24"/>
                        </w:rPr>
                        <w:t>5</w:t>
                      </w:r>
                      <w:r w:rsidRPr="007F28C3">
                        <w:rPr>
                          <w:rFonts w:ascii="Times New Roman" w:hAnsi="Times New Roman" w:cs="Times New Roman"/>
                          <w:sz w:val="24"/>
                          <w:szCs w:val="24"/>
                        </w:rPr>
                        <w:t>.</w:t>
                      </w:r>
                      <w:r w:rsidR="00A133E1">
                        <w:rPr>
                          <w:rFonts w:ascii="Times New Roman" w:hAnsi="Times New Roman" w:cs="Times New Roman"/>
                          <w:sz w:val="24"/>
                          <w:szCs w:val="24"/>
                        </w:rPr>
                        <w:t>68</w:t>
                      </w:r>
                      <w:r w:rsidRPr="007F28C3">
                        <w:rPr>
                          <w:rFonts w:ascii="Times New Roman" w:hAnsi="Times New Roman" w:cs="Times New Roman"/>
                          <w:sz w:val="24"/>
                          <w:szCs w:val="24"/>
                        </w:rPr>
                        <w:t xml:space="preserve">, </w:t>
                      </w:r>
                      <w:r w:rsidRPr="007F28C3">
                        <w:rPr>
                          <w:rFonts w:ascii="Times New Roman" w:hAnsi="Times New Roman" w:cs="Times New Roman"/>
                          <w:i/>
                          <w:sz w:val="24"/>
                          <w:szCs w:val="24"/>
                        </w:rPr>
                        <w:t xml:space="preserve">p </w:t>
                      </w:r>
                      <w:r w:rsidRPr="007F28C3">
                        <w:rPr>
                          <w:rFonts w:ascii="Times New Roman" w:hAnsi="Times New Roman" w:cs="Times New Roman"/>
                          <w:sz w:val="24"/>
                          <w:szCs w:val="24"/>
                        </w:rPr>
                        <w:t>&lt; .00</w:t>
                      </w:r>
                      <w:r>
                        <w:rPr>
                          <w:rFonts w:ascii="Times New Roman" w:hAnsi="Times New Roman" w:cs="Times New Roman"/>
                          <w:sz w:val="24"/>
                          <w:szCs w:val="24"/>
                        </w:rPr>
                        <w:t>01</w:t>
                      </w:r>
                    </w:p>
                    <w:p w14:paraId="665DB530" w14:textId="77777777" w:rsidR="005E1BAE" w:rsidRPr="007F28C3" w:rsidRDefault="005E1BAE" w:rsidP="00326450">
                      <w:pPr>
                        <w:rPr>
                          <w:rFonts w:ascii="Times New Roman" w:hAnsi="Times New Roman" w:cs="Times New Roman"/>
                          <w:sz w:val="24"/>
                          <w:szCs w:val="24"/>
                        </w:rPr>
                      </w:pPr>
                    </w:p>
                    <w:p w14:paraId="33FCD784" w14:textId="77777777" w:rsidR="005E1BAE" w:rsidRPr="000C7159" w:rsidRDefault="005E1BAE" w:rsidP="00326450">
                      <w:pPr>
                        <w:rPr>
                          <w:rFonts w:ascii="Times New Roman" w:hAnsi="Times New Roman" w:cs="Times New Roman"/>
                          <w:sz w:val="24"/>
                          <w:szCs w:val="24"/>
                        </w:rPr>
                      </w:pPr>
                    </w:p>
                  </w:txbxContent>
                </v:textbox>
                <w10:wrap anchorx="margin"/>
              </v:shape>
            </w:pict>
          </mc:Fallback>
        </mc:AlternateContent>
      </w:r>
      <w:r>
        <w:rPr>
          <w:rFonts w:ascii="Times New Roman" w:hAnsi="Times New Roman" w:cs="Times New Roman"/>
          <w:iCs/>
          <w:sz w:val="24"/>
          <w:szCs w:val="24"/>
        </w:rPr>
        <w:t xml:space="preserve">     Variable</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                 </w:t>
      </w:r>
      <w:r w:rsidRPr="00B06487">
        <w:rPr>
          <w:rFonts w:ascii="Times New Roman" w:hAnsi="Times New Roman" w:cs="Times New Roman"/>
          <w:i/>
          <w:sz w:val="24"/>
          <w:szCs w:val="24"/>
        </w:rPr>
        <w:t>R</w:t>
      </w:r>
      <w:r>
        <w:rPr>
          <w:rFonts w:ascii="Times New Roman" w:hAnsi="Times New Roman" w:cs="Times New Roman"/>
          <w:iCs/>
          <w:sz w:val="24"/>
          <w:szCs w:val="24"/>
          <w:vertAlign w:val="superscript"/>
        </w:rPr>
        <w:t>2</w:t>
      </w:r>
      <w:r>
        <w:rPr>
          <w:rFonts w:ascii="Times New Roman" w:hAnsi="Times New Roman" w:cs="Times New Roman"/>
          <w:iCs/>
          <w:sz w:val="24"/>
          <w:szCs w:val="24"/>
        </w:rPr>
        <w:t xml:space="preserve"> increment</w:t>
      </w:r>
      <w:r>
        <w:rPr>
          <w:rFonts w:ascii="Times New Roman" w:hAnsi="Times New Roman" w:cs="Times New Roman"/>
          <w:iCs/>
          <w:sz w:val="24"/>
          <w:szCs w:val="24"/>
        </w:rPr>
        <w:tab/>
        <w:t xml:space="preserve">        Final Beta</w:t>
      </w:r>
      <w:r>
        <w:rPr>
          <w:rFonts w:ascii="Times New Roman" w:hAnsi="Times New Roman" w:cs="Times New Roman"/>
          <w:iCs/>
          <w:sz w:val="24"/>
          <w:szCs w:val="24"/>
        </w:rPr>
        <w:tab/>
        <w:t xml:space="preserve"> Final</w:t>
      </w:r>
      <w:r w:rsidRPr="00B06487">
        <w:rPr>
          <w:rFonts w:ascii="Times New Roman" w:hAnsi="Times New Roman" w:cs="Times New Roman"/>
          <w:i/>
          <w:sz w:val="24"/>
          <w:szCs w:val="24"/>
        </w:rPr>
        <w:t xml:space="preserve"> t</w:t>
      </w:r>
      <w:r>
        <w:rPr>
          <w:rFonts w:ascii="Times New Roman" w:hAnsi="Times New Roman" w:cs="Times New Roman"/>
          <w:iCs/>
          <w:sz w:val="24"/>
          <w:szCs w:val="24"/>
        </w:rPr>
        <w:t xml:space="preserve"> value</w:t>
      </w:r>
    </w:p>
    <w:p w14:paraId="7AF0AF66" w14:textId="77777777" w:rsidR="00326450" w:rsidRPr="00584A7F" w:rsidRDefault="00326450" w:rsidP="00326450">
      <w:pPr>
        <w:spacing w:line="276" w:lineRule="auto"/>
        <w:jc w:val="both"/>
        <w:rPr>
          <w:rFonts w:ascii="Times New Roman" w:hAnsi="Times New Roman" w:cs="Times New Roman"/>
          <w:iCs/>
          <w:sz w:val="24"/>
          <w:szCs w:val="24"/>
        </w:rPr>
      </w:pPr>
    </w:p>
    <w:p w14:paraId="7E85D702" w14:textId="77777777" w:rsidR="00326450" w:rsidRDefault="00326450" w:rsidP="0032645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6F966AC6" w14:textId="77777777" w:rsidR="00326450" w:rsidRDefault="00326450" w:rsidP="0032645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b/>
      </w:r>
    </w:p>
    <w:p w14:paraId="788B224A" w14:textId="77777777" w:rsidR="00326450" w:rsidRDefault="00326450" w:rsidP="006824B7">
      <w:pPr>
        <w:spacing w:line="480" w:lineRule="auto"/>
        <w:jc w:val="both"/>
        <w:rPr>
          <w:rFonts w:ascii="Times New Roman" w:hAnsi="Times New Roman" w:cs="Times New Roman"/>
          <w:b/>
          <w:bCs/>
          <w:sz w:val="24"/>
          <w:szCs w:val="24"/>
        </w:rPr>
      </w:pPr>
    </w:p>
    <w:p w14:paraId="0CAF7489" w14:textId="77777777" w:rsidR="00326450" w:rsidRPr="00F52032" w:rsidRDefault="00326450" w:rsidP="00326450">
      <w:pPr>
        <w:spacing w:line="240" w:lineRule="auto"/>
        <w:jc w:val="both"/>
        <w:rPr>
          <w:rFonts w:ascii="Times New Roman" w:hAnsi="Times New Roman" w:cs="Times New Roman"/>
          <w:sz w:val="21"/>
          <w:szCs w:val="21"/>
        </w:rPr>
      </w:pPr>
      <w:r w:rsidRPr="00F52032">
        <w:rPr>
          <w:rFonts w:ascii="Times New Roman" w:hAnsi="Times New Roman" w:cs="Times New Roman"/>
          <w:noProof/>
          <w:sz w:val="21"/>
          <w:szCs w:val="21"/>
          <w:vertAlign w:val="superscript"/>
        </w:rPr>
        <mc:AlternateContent>
          <mc:Choice Requires="wpg">
            <w:drawing>
              <wp:anchor distT="0" distB="0" distL="114300" distR="114300" simplePos="0" relativeHeight="251669504" behindDoc="1" locked="0" layoutInCell="1" allowOverlap="1" wp14:anchorId="6ECB8B4E" wp14:editId="11AC274D">
                <wp:simplePos x="0" y="0"/>
                <wp:positionH relativeFrom="page">
                  <wp:posOffset>789305</wp:posOffset>
                </wp:positionH>
                <wp:positionV relativeFrom="paragraph">
                  <wp:posOffset>67310</wp:posOffset>
                </wp:positionV>
                <wp:extent cx="6092825" cy="1270"/>
                <wp:effectExtent l="0" t="0" r="9488170" b="820420"/>
                <wp:wrapNone/>
                <wp:docPr id="1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2825" cy="1270"/>
                          <a:chOff x="1243" y="106"/>
                          <a:chExt cx="9595" cy="2"/>
                        </a:xfrm>
                      </wpg:grpSpPr>
                      <wps:wsp>
                        <wps:cNvPr id="13" name="Freeform 71"/>
                        <wps:cNvSpPr>
                          <a:spLocks noEditPoints="1"/>
                        </wps:cNvSpPr>
                        <wps:spPr bwMode="auto">
                          <a:xfrm>
                            <a:off x="16159" y="1378"/>
                            <a:ext cx="9595" cy="0"/>
                          </a:xfrm>
                          <a:custGeom>
                            <a:avLst/>
                            <a:gdLst>
                              <a:gd name="T0" fmla="+- 0 1243 1243"/>
                              <a:gd name="T1" fmla="*/ T0 w 9595"/>
                              <a:gd name="T2" fmla="+- 0 10838 1243"/>
                              <a:gd name="T3" fmla="*/ T2 w 9595"/>
                            </a:gdLst>
                            <a:ahLst/>
                            <a:cxnLst>
                              <a:cxn ang="0">
                                <a:pos x="T1" y="0"/>
                              </a:cxn>
                              <a:cxn ang="0">
                                <a:pos x="T3" y="0"/>
                              </a:cxn>
                            </a:cxnLst>
                            <a:rect l="0" t="0" r="r" b="b"/>
                            <a:pathLst>
                              <a:path w="9595">
                                <a:moveTo>
                                  <a:pt x="0" y="0"/>
                                </a:moveTo>
                                <a:lnTo>
                                  <a:pt x="9595" y="0"/>
                                </a:lnTo>
                              </a:path>
                            </a:pathLst>
                          </a:custGeom>
                          <a:noFill/>
                          <a:ln w="736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DAE39" id="Group 70" o:spid="_x0000_s1026" style="position:absolute;margin-left:62.15pt;margin-top:5.3pt;width:479.75pt;height:.1pt;z-index:-251646976;mso-position-horizontal-relative:page" coordorigin="1243,106" coordsize="95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">
                <v:shape id="Freeform 71" o:spid="_x0000_s1027" style="position:absolute;left:16159;top:1378;width:9595;height:0;visibility:visible;mso-wrap-style:square;v-text-anchor:top" coordsize="9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" path="m,l9595,e" filled="f" strokeweight=".58pt">
                  <v:path arrowok="t" o:connecttype="custom" o:connectlocs="0,0;9595,0" o:connectangles="0,0"/>
                  <o:lock v:ext="edit" verticies="t"/>
                </v:shape>
                <w10:wrap anchorx="page"/>
              </v:group>
            </w:pict>
          </mc:Fallback>
        </mc:AlternateContent>
      </w:r>
      <w:r>
        <w:rPr>
          <w:rFonts w:ascii="Times New Roman" w:hAnsi="Times New Roman" w:cs="Times New Roman"/>
          <w:sz w:val="21"/>
          <w:szCs w:val="21"/>
          <w:vertAlign w:val="superscript"/>
        </w:rPr>
        <w:t xml:space="preserve">        </w:t>
      </w:r>
      <w:proofErr w:type="spellStart"/>
      <w:r w:rsidRPr="00F52032">
        <w:rPr>
          <w:rFonts w:ascii="Times New Roman" w:hAnsi="Times New Roman" w:cs="Times New Roman"/>
          <w:sz w:val="21"/>
          <w:szCs w:val="21"/>
          <w:vertAlign w:val="superscript"/>
        </w:rPr>
        <w:t>a</w:t>
      </w:r>
      <w:r w:rsidRPr="00F52032">
        <w:rPr>
          <w:rFonts w:ascii="Times New Roman" w:hAnsi="Times New Roman" w:cs="Times New Roman"/>
          <w:sz w:val="21"/>
          <w:szCs w:val="21"/>
        </w:rPr>
        <w:t>All</w:t>
      </w:r>
      <w:proofErr w:type="spellEnd"/>
      <w:r w:rsidRPr="00F52032">
        <w:rPr>
          <w:rFonts w:ascii="Times New Roman" w:hAnsi="Times New Roman" w:cs="Times New Roman"/>
          <w:sz w:val="21"/>
          <w:szCs w:val="21"/>
        </w:rPr>
        <w:t xml:space="preserve"> regression terms were linear.</w:t>
      </w:r>
    </w:p>
    <w:p w14:paraId="4EA70A4F" w14:textId="02DC3E41" w:rsidR="009B5825" w:rsidRDefault="00326450" w:rsidP="000B1822">
      <w:pPr>
        <w:spacing w:line="240" w:lineRule="auto"/>
        <w:jc w:val="both"/>
        <w:rPr>
          <w:rFonts w:ascii="Times New Roman" w:hAnsi="Times New Roman" w:cs="Times New Roman"/>
          <w:iCs/>
          <w:sz w:val="21"/>
          <w:szCs w:val="21"/>
          <w:vertAlign w:val="superscript"/>
        </w:rPr>
      </w:pPr>
      <w:r>
        <w:rPr>
          <w:rFonts w:ascii="Times New Roman" w:hAnsi="Times New Roman" w:cs="Times New Roman"/>
          <w:i/>
          <w:sz w:val="21"/>
          <w:szCs w:val="21"/>
          <w:vertAlign w:val="superscript"/>
        </w:rPr>
        <w:t xml:space="preserve">    </w:t>
      </w:r>
      <w:r w:rsidR="00AD2148">
        <w:rPr>
          <w:rFonts w:ascii="Times New Roman" w:hAnsi="Times New Roman" w:cs="Times New Roman"/>
          <w:i/>
          <w:sz w:val="21"/>
          <w:szCs w:val="21"/>
          <w:vertAlign w:val="superscript"/>
        </w:rPr>
        <w:t xml:space="preserve"> </w:t>
      </w:r>
      <w:r>
        <w:rPr>
          <w:rFonts w:ascii="Times New Roman" w:hAnsi="Times New Roman" w:cs="Times New Roman"/>
          <w:i/>
          <w:sz w:val="21"/>
          <w:szCs w:val="21"/>
          <w:vertAlign w:val="superscript"/>
        </w:rPr>
        <w:t xml:space="preserve">  </w:t>
      </w:r>
      <w:proofErr w:type="spellStart"/>
      <w:r w:rsidR="00E10519" w:rsidRPr="00DF5FE5">
        <w:rPr>
          <w:rFonts w:ascii="Times New Roman" w:hAnsi="Times New Roman" w:cs="Times New Roman"/>
          <w:iCs/>
          <w:sz w:val="21"/>
          <w:szCs w:val="21"/>
          <w:vertAlign w:val="superscript"/>
        </w:rPr>
        <w:t>b</w:t>
      </w:r>
      <w:r w:rsidR="00E10519">
        <w:rPr>
          <w:rFonts w:ascii="Times New Roman" w:hAnsi="Times New Roman" w:cs="Times New Roman"/>
          <w:sz w:val="21"/>
          <w:szCs w:val="21"/>
        </w:rPr>
        <w:t>No</w:t>
      </w:r>
      <w:r w:rsidR="00E10519" w:rsidRPr="00DF5FE5">
        <w:rPr>
          <w:rFonts w:ascii="Times New Roman" w:hAnsi="Times New Roman" w:cs="Times New Roman"/>
          <w:sz w:val="21"/>
          <w:szCs w:val="21"/>
        </w:rPr>
        <w:t>n</w:t>
      </w:r>
      <w:proofErr w:type="spellEnd"/>
      <w:r w:rsidR="00E10519" w:rsidRPr="00DF5FE5">
        <w:rPr>
          <w:rFonts w:ascii="Times New Roman" w:hAnsi="Times New Roman" w:cs="Times New Roman"/>
          <w:sz w:val="21"/>
          <w:szCs w:val="21"/>
        </w:rPr>
        <w:t xml:space="preserve">-significant </w:t>
      </w:r>
      <w:r w:rsidR="00E10519">
        <w:rPr>
          <w:rFonts w:ascii="Times New Roman" w:hAnsi="Times New Roman" w:cs="Times New Roman"/>
          <w:sz w:val="21"/>
          <w:szCs w:val="21"/>
        </w:rPr>
        <w:t>trend</w:t>
      </w:r>
      <w:r w:rsidR="00E10519" w:rsidRPr="00AD2148" w:rsidDel="00E10519">
        <w:rPr>
          <w:rFonts w:ascii="Times New Roman" w:hAnsi="Times New Roman" w:cs="Times New Roman"/>
          <w:iCs/>
          <w:sz w:val="21"/>
          <w:szCs w:val="21"/>
          <w:vertAlign w:val="superscript"/>
        </w:rPr>
        <w:t xml:space="preserve"> </w:t>
      </w:r>
    </w:p>
    <w:p w14:paraId="307766CB" w14:textId="77777777" w:rsidR="00E10519" w:rsidRPr="00AD2148" w:rsidRDefault="00E10519" w:rsidP="000B1822">
      <w:pPr>
        <w:spacing w:line="240" w:lineRule="auto"/>
        <w:jc w:val="both"/>
        <w:rPr>
          <w:rFonts w:ascii="Times New Roman" w:hAnsi="Times New Roman" w:cs="Times New Roman"/>
          <w:sz w:val="21"/>
          <w:szCs w:val="21"/>
        </w:rPr>
      </w:pPr>
    </w:p>
    <w:p w14:paraId="335923E3" w14:textId="77777777" w:rsidR="009B5825" w:rsidRDefault="009B5825" w:rsidP="000B1822">
      <w:pPr>
        <w:spacing w:line="240" w:lineRule="auto"/>
        <w:jc w:val="both"/>
        <w:rPr>
          <w:rFonts w:ascii="Times New Roman" w:hAnsi="Times New Roman" w:cs="Times New Roman"/>
          <w:sz w:val="24"/>
          <w:szCs w:val="24"/>
        </w:rPr>
      </w:pPr>
    </w:p>
    <w:p w14:paraId="2B0F3838" w14:textId="77777777" w:rsidR="009B5825" w:rsidRDefault="009B5825" w:rsidP="000B1822">
      <w:pPr>
        <w:spacing w:line="240" w:lineRule="auto"/>
        <w:jc w:val="both"/>
        <w:rPr>
          <w:rFonts w:ascii="Times New Roman" w:hAnsi="Times New Roman" w:cs="Times New Roman"/>
          <w:sz w:val="24"/>
          <w:szCs w:val="24"/>
        </w:rPr>
      </w:pPr>
    </w:p>
    <w:p w14:paraId="6A0B749C" w14:textId="77777777" w:rsidR="009B5825" w:rsidRDefault="009B5825" w:rsidP="000B1822">
      <w:pPr>
        <w:spacing w:line="240" w:lineRule="auto"/>
        <w:jc w:val="both"/>
        <w:rPr>
          <w:rFonts w:ascii="Times New Roman" w:hAnsi="Times New Roman" w:cs="Times New Roman"/>
          <w:sz w:val="24"/>
          <w:szCs w:val="24"/>
        </w:rPr>
      </w:pPr>
    </w:p>
    <w:p w14:paraId="3BA3D5A5" w14:textId="77777777" w:rsidR="00326450" w:rsidRDefault="00326450" w:rsidP="000B1822">
      <w:pPr>
        <w:spacing w:line="240" w:lineRule="auto"/>
        <w:jc w:val="both"/>
        <w:rPr>
          <w:rFonts w:ascii="Times New Roman" w:hAnsi="Times New Roman" w:cs="Times New Roman"/>
          <w:sz w:val="24"/>
          <w:szCs w:val="24"/>
        </w:rPr>
      </w:pPr>
    </w:p>
    <w:p w14:paraId="618B7C42" w14:textId="77777777" w:rsidR="00E96F62" w:rsidRDefault="00E96F62" w:rsidP="000B1822">
      <w:pPr>
        <w:spacing w:line="240" w:lineRule="auto"/>
        <w:jc w:val="both"/>
        <w:rPr>
          <w:rFonts w:ascii="Times New Roman" w:hAnsi="Times New Roman" w:cs="Times New Roman"/>
          <w:sz w:val="24"/>
          <w:szCs w:val="24"/>
        </w:rPr>
      </w:pPr>
    </w:p>
    <w:p w14:paraId="68310139" w14:textId="77777777" w:rsidR="00E96F62" w:rsidRDefault="00E96F62" w:rsidP="000B1822">
      <w:pPr>
        <w:spacing w:line="240" w:lineRule="auto"/>
        <w:jc w:val="both"/>
        <w:rPr>
          <w:rFonts w:ascii="Times New Roman" w:hAnsi="Times New Roman" w:cs="Times New Roman"/>
          <w:sz w:val="24"/>
          <w:szCs w:val="24"/>
        </w:rPr>
      </w:pPr>
    </w:p>
    <w:p w14:paraId="5EEF503D" w14:textId="77777777" w:rsidR="00E96F62" w:rsidRDefault="00E96F62" w:rsidP="000B1822">
      <w:pPr>
        <w:spacing w:line="240" w:lineRule="auto"/>
        <w:jc w:val="both"/>
        <w:rPr>
          <w:rFonts w:ascii="Times New Roman" w:hAnsi="Times New Roman" w:cs="Times New Roman"/>
          <w:sz w:val="24"/>
          <w:szCs w:val="24"/>
        </w:rPr>
      </w:pPr>
    </w:p>
    <w:p w14:paraId="20012D2A" w14:textId="77777777" w:rsidR="00E96F62" w:rsidRDefault="00E96F62" w:rsidP="000B1822">
      <w:pPr>
        <w:spacing w:line="240" w:lineRule="auto"/>
        <w:jc w:val="both"/>
        <w:rPr>
          <w:rFonts w:ascii="Times New Roman" w:hAnsi="Times New Roman" w:cs="Times New Roman"/>
          <w:sz w:val="24"/>
          <w:szCs w:val="24"/>
        </w:rPr>
      </w:pPr>
    </w:p>
    <w:p w14:paraId="54B7BB2B" w14:textId="77777777" w:rsidR="00E96F62" w:rsidRDefault="00E96F62" w:rsidP="000B1822">
      <w:pPr>
        <w:spacing w:line="240" w:lineRule="auto"/>
        <w:jc w:val="both"/>
        <w:rPr>
          <w:rFonts w:ascii="Times New Roman" w:hAnsi="Times New Roman" w:cs="Times New Roman"/>
          <w:sz w:val="24"/>
          <w:szCs w:val="24"/>
        </w:rPr>
      </w:pPr>
    </w:p>
    <w:p w14:paraId="7B827ED2" w14:textId="77777777" w:rsidR="00E96F62" w:rsidRDefault="00E96F62" w:rsidP="000B1822">
      <w:pPr>
        <w:spacing w:line="240" w:lineRule="auto"/>
        <w:jc w:val="both"/>
        <w:rPr>
          <w:rFonts w:ascii="Times New Roman" w:hAnsi="Times New Roman" w:cs="Times New Roman"/>
          <w:sz w:val="24"/>
          <w:szCs w:val="24"/>
        </w:rPr>
      </w:pPr>
    </w:p>
    <w:p w14:paraId="67AECCCA" w14:textId="77777777" w:rsidR="00E96F62" w:rsidRDefault="00E96F62" w:rsidP="000B1822">
      <w:pPr>
        <w:spacing w:line="240" w:lineRule="auto"/>
        <w:jc w:val="both"/>
        <w:rPr>
          <w:rFonts w:ascii="Times New Roman" w:hAnsi="Times New Roman" w:cs="Times New Roman"/>
          <w:sz w:val="24"/>
          <w:szCs w:val="24"/>
        </w:rPr>
      </w:pPr>
    </w:p>
    <w:p w14:paraId="0D52BBEB" w14:textId="77777777" w:rsidR="00E96F62" w:rsidRDefault="00E96F62" w:rsidP="000B1822">
      <w:pPr>
        <w:spacing w:line="240" w:lineRule="auto"/>
        <w:jc w:val="both"/>
        <w:rPr>
          <w:rFonts w:ascii="Times New Roman" w:hAnsi="Times New Roman" w:cs="Times New Roman"/>
          <w:sz w:val="24"/>
          <w:szCs w:val="24"/>
        </w:rPr>
      </w:pPr>
    </w:p>
    <w:p w14:paraId="2A93E621" w14:textId="77777777" w:rsidR="00E96F62" w:rsidRDefault="00E96F62" w:rsidP="000B1822">
      <w:pPr>
        <w:spacing w:line="240" w:lineRule="auto"/>
        <w:jc w:val="both"/>
        <w:rPr>
          <w:rFonts w:ascii="Times New Roman" w:hAnsi="Times New Roman" w:cs="Times New Roman"/>
          <w:sz w:val="24"/>
          <w:szCs w:val="24"/>
        </w:rPr>
      </w:pPr>
    </w:p>
    <w:p w14:paraId="4D5F8F70" w14:textId="500EAEE9" w:rsidR="00E96F62" w:rsidRDefault="00E96F62" w:rsidP="000B1822">
      <w:pPr>
        <w:spacing w:line="240" w:lineRule="auto"/>
        <w:jc w:val="both"/>
        <w:rPr>
          <w:rFonts w:ascii="Times New Roman" w:hAnsi="Times New Roman" w:cs="Times New Roman"/>
          <w:sz w:val="24"/>
          <w:szCs w:val="24"/>
        </w:rPr>
      </w:pPr>
    </w:p>
    <w:p w14:paraId="5E58EE58" w14:textId="14BC8DAC" w:rsidR="00186A23" w:rsidRDefault="00186A23" w:rsidP="000B1822">
      <w:pPr>
        <w:spacing w:line="240" w:lineRule="auto"/>
        <w:jc w:val="both"/>
        <w:rPr>
          <w:rFonts w:ascii="Times New Roman" w:hAnsi="Times New Roman" w:cs="Times New Roman"/>
          <w:sz w:val="24"/>
          <w:szCs w:val="24"/>
        </w:rPr>
      </w:pPr>
    </w:p>
    <w:p w14:paraId="2093C1F3" w14:textId="5F843F2C" w:rsidR="00186A23" w:rsidRDefault="00186A23" w:rsidP="000B1822">
      <w:pPr>
        <w:spacing w:line="240" w:lineRule="auto"/>
        <w:jc w:val="both"/>
        <w:rPr>
          <w:rFonts w:ascii="Times New Roman" w:hAnsi="Times New Roman" w:cs="Times New Roman"/>
          <w:sz w:val="24"/>
          <w:szCs w:val="24"/>
        </w:rPr>
      </w:pPr>
    </w:p>
    <w:p w14:paraId="6F786827" w14:textId="794092F4" w:rsidR="00186A23" w:rsidRDefault="00186A23" w:rsidP="000B1822">
      <w:pPr>
        <w:spacing w:line="240" w:lineRule="auto"/>
        <w:jc w:val="both"/>
        <w:rPr>
          <w:rFonts w:ascii="Times New Roman" w:hAnsi="Times New Roman" w:cs="Times New Roman"/>
          <w:sz w:val="24"/>
          <w:szCs w:val="24"/>
        </w:rPr>
      </w:pPr>
    </w:p>
    <w:p w14:paraId="3D52A555" w14:textId="269D901D" w:rsidR="00186A23" w:rsidRDefault="00186A23" w:rsidP="000B1822">
      <w:pPr>
        <w:spacing w:line="240" w:lineRule="auto"/>
        <w:jc w:val="both"/>
        <w:rPr>
          <w:rFonts w:ascii="Times New Roman" w:hAnsi="Times New Roman" w:cs="Times New Roman"/>
          <w:sz w:val="24"/>
          <w:szCs w:val="24"/>
        </w:rPr>
      </w:pPr>
    </w:p>
    <w:p w14:paraId="05AE6109" w14:textId="0DCD481A" w:rsidR="00186A23" w:rsidRDefault="00186A23" w:rsidP="000B1822">
      <w:pPr>
        <w:spacing w:line="240" w:lineRule="auto"/>
        <w:jc w:val="both"/>
        <w:rPr>
          <w:rFonts w:ascii="Times New Roman" w:hAnsi="Times New Roman" w:cs="Times New Roman"/>
          <w:sz w:val="24"/>
          <w:szCs w:val="24"/>
        </w:rPr>
      </w:pPr>
    </w:p>
    <w:p w14:paraId="1EBE2332" w14:textId="3A725C10" w:rsidR="00F71201" w:rsidRPr="00F71201" w:rsidRDefault="00F71201" w:rsidP="00186A23">
      <w:pPr>
        <w:spacing w:line="240" w:lineRule="auto"/>
        <w:jc w:val="both"/>
        <w:rPr>
          <w:rFonts w:ascii="Times New Roman" w:hAnsi="Times New Roman" w:cs="Times New Roman"/>
          <w:i/>
          <w:iCs/>
          <w:sz w:val="24"/>
          <w:szCs w:val="24"/>
        </w:rPr>
      </w:pPr>
      <w:bookmarkStart w:id="3" w:name="_Hlk68270432"/>
    </w:p>
    <w:bookmarkEnd w:id="3"/>
    <w:p w14:paraId="1753B8E8" w14:textId="77777777" w:rsidR="00186A23" w:rsidRDefault="00186A23" w:rsidP="000B1822">
      <w:pPr>
        <w:spacing w:line="240" w:lineRule="auto"/>
        <w:jc w:val="both"/>
        <w:rPr>
          <w:rFonts w:ascii="Times New Roman" w:hAnsi="Times New Roman" w:cs="Times New Roman"/>
          <w:sz w:val="24"/>
          <w:szCs w:val="24"/>
        </w:rPr>
      </w:pPr>
    </w:p>
    <w:p w14:paraId="0AE0C778" w14:textId="77777777" w:rsidR="00D50C7D" w:rsidRDefault="00D50C7D" w:rsidP="00D50C7D">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0FAFD7" wp14:editId="78D9B221">
            <wp:extent cx="5943600" cy="2971800"/>
            <wp:effectExtent l="0" t="0" r="0" b="0"/>
            <wp:docPr id="1" name="Picture 1" descr="A map of the wor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the world&#10;&#10;Description automatically generated with low confidenc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pic:spPr>
                </pic:pic>
              </a:graphicData>
            </a:graphic>
          </wp:inline>
        </w:drawing>
      </w:r>
    </w:p>
    <w:p w14:paraId="6C50F605" w14:textId="77777777" w:rsidR="00D50C7D" w:rsidRDefault="00D50C7D" w:rsidP="00D50C7D">
      <w:pPr>
        <w:spacing w:line="480" w:lineRule="auto"/>
        <w:jc w:val="both"/>
        <w:rPr>
          <w:rFonts w:ascii="Times New Roman" w:hAnsi="Times New Roman" w:cs="Times New Roman"/>
          <w:i/>
          <w:iCs/>
        </w:rPr>
      </w:pPr>
      <w:r w:rsidRPr="00C87475">
        <w:rPr>
          <w:rFonts w:ascii="Times New Roman" w:hAnsi="Times New Roman" w:cs="Times New Roman"/>
          <w:sz w:val="21"/>
          <w:szCs w:val="21"/>
        </w:rPr>
        <w:t>Fig</w:t>
      </w:r>
      <w:r>
        <w:rPr>
          <w:rFonts w:ascii="Times New Roman" w:hAnsi="Times New Roman" w:cs="Times New Roman"/>
          <w:sz w:val="21"/>
          <w:szCs w:val="21"/>
        </w:rPr>
        <w:t>ure</w:t>
      </w:r>
      <w:r w:rsidRPr="00C87475">
        <w:rPr>
          <w:rFonts w:ascii="Times New Roman" w:hAnsi="Times New Roman" w:cs="Times New Roman"/>
          <w:sz w:val="21"/>
          <w:szCs w:val="21"/>
        </w:rPr>
        <w:t xml:space="preserve"> 1. </w:t>
      </w:r>
      <w:r>
        <w:rPr>
          <w:rFonts w:ascii="Times New Roman" w:hAnsi="Times New Roman" w:cs="Times New Roman"/>
          <w:i/>
          <w:iCs/>
          <w:sz w:val="21"/>
          <w:szCs w:val="21"/>
        </w:rPr>
        <w:t>Hot spot</w:t>
      </w:r>
      <w:r w:rsidRPr="00C87475">
        <w:rPr>
          <w:rFonts w:ascii="Times New Roman" w:hAnsi="Times New Roman" w:cs="Times New Roman"/>
          <w:i/>
          <w:iCs/>
          <w:sz w:val="21"/>
          <w:szCs w:val="21"/>
        </w:rPr>
        <w:t xml:space="preserve">s analysis based on the Pearson’s correlation coefficient (R) for strength of community psychology across the world using </w:t>
      </w:r>
      <w:proofErr w:type="spellStart"/>
      <w:r w:rsidRPr="00C87475">
        <w:rPr>
          <w:rFonts w:ascii="Times New Roman" w:hAnsi="Times New Roman" w:cs="Times New Roman"/>
          <w:i/>
          <w:iCs/>
          <w:sz w:val="21"/>
          <w:szCs w:val="21"/>
        </w:rPr>
        <w:t>Getis</w:t>
      </w:r>
      <w:proofErr w:type="spellEnd"/>
      <w:r w:rsidRPr="00C87475">
        <w:rPr>
          <w:rFonts w:ascii="Times New Roman" w:hAnsi="Times New Roman" w:cs="Times New Roman"/>
          <w:i/>
          <w:iCs/>
          <w:sz w:val="21"/>
          <w:szCs w:val="21"/>
        </w:rPr>
        <w:t xml:space="preserve">-Ord Gi* statistic. Significant </w:t>
      </w:r>
      <w:r>
        <w:rPr>
          <w:rFonts w:ascii="Times New Roman" w:hAnsi="Times New Roman" w:cs="Times New Roman"/>
          <w:i/>
          <w:iCs/>
          <w:sz w:val="21"/>
          <w:szCs w:val="21"/>
        </w:rPr>
        <w:t>hot spot</w:t>
      </w:r>
      <w:r w:rsidRPr="00C87475">
        <w:rPr>
          <w:rFonts w:ascii="Times New Roman" w:hAnsi="Times New Roman" w:cs="Times New Roman"/>
          <w:i/>
          <w:iCs/>
          <w:sz w:val="21"/>
          <w:szCs w:val="21"/>
        </w:rPr>
        <w:t xml:space="preserve">s of high values of CP are in red and significant </w:t>
      </w:r>
      <w:r>
        <w:rPr>
          <w:rFonts w:ascii="Times New Roman" w:hAnsi="Times New Roman" w:cs="Times New Roman"/>
          <w:i/>
          <w:iCs/>
          <w:sz w:val="21"/>
          <w:szCs w:val="21"/>
        </w:rPr>
        <w:t>hot spot</w:t>
      </w:r>
      <w:r w:rsidRPr="00C87475">
        <w:rPr>
          <w:rFonts w:ascii="Times New Roman" w:hAnsi="Times New Roman" w:cs="Times New Roman"/>
          <w:i/>
          <w:iCs/>
          <w:sz w:val="21"/>
          <w:szCs w:val="21"/>
        </w:rPr>
        <w:t>s of low values of CP are in blue. Black dots represent strength of community psychology</w:t>
      </w:r>
      <w:r w:rsidRPr="00C87475">
        <w:rPr>
          <w:rFonts w:ascii="Times New Roman" w:hAnsi="Times New Roman" w:cs="Times New Roman"/>
          <w:i/>
          <w:iCs/>
        </w:rPr>
        <w:t>.</w:t>
      </w:r>
    </w:p>
    <w:p w14:paraId="78FB1D31" w14:textId="77777777" w:rsidR="00D50C7D" w:rsidRDefault="00D50C7D" w:rsidP="00D50C7D">
      <w:pPr>
        <w:spacing w:line="480" w:lineRule="auto"/>
        <w:jc w:val="both"/>
        <w:rPr>
          <w:rFonts w:ascii="Times New Roman" w:hAnsi="Times New Roman" w:cs="Times New Roman"/>
        </w:rPr>
      </w:pPr>
    </w:p>
    <w:p w14:paraId="549BD8E9" w14:textId="77777777" w:rsidR="00D50C7D" w:rsidRDefault="00D50C7D" w:rsidP="00D50C7D">
      <w:pPr>
        <w:spacing w:line="480" w:lineRule="auto"/>
        <w:jc w:val="both"/>
        <w:rPr>
          <w:rFonts w:ascii="Times New Roman" w:hAnsi="Times New Roman" w:cs="Times New Roman"/>
        </w:rPr>
      </w:pPr>
    </w:p>
    <w:p w14:paraId="79DD4313" w14:textId="77777777" w:rsidR="00D50C7D" w:rsidRPr="00403826" w:rsidRDefault="00D50C7D" w:rsidP="00D50C7D">
      <w:pPr>
        <w:spacing w:line="480" w:lineRule="auto"/>
        <w:jc w:val="both"/>
        <w:rPr>
          <w:rFonts w:ascii="Times New Roman" w:hAnsi="Times New Roman" w:cs="Times New Roman"/>
        </w:rPr>
      </w:pPr>
    </w:p>
    <w:p w14:paraId="38632757" w14:textId="77777777" w:rsidR="00D50C7D" w:rsidRDefault="00D50C7D" w:rsidP="00D50C7D">
      <w:pPr>
        <w:spacing w:line="480" w:lineRule="auto"/>
        <w:jc w:val="both"/>
        <w:rPr>
          <w:rFonts w:ascii="Times New Roman" w:hAnsi="Times New Roman" w:cs="Times New Roman"/>
          <w:sz w:val="24"/>
          <w:szCs w:val="24"/>
        </w:rPr>
      </w:pPr>
      <w:r>
        <w:rPr>
          <w:noProof/>
        </w:rPr>
        <w:lastRenderedPageBreak/>
        <w:drawing>
          <wp:inline distT="0" distB="0" distL="0" distR="0" wp14:anchorId="529392D3" wp14:editId="027485CB">
            <wp:extent cx="5943600" cy="2971800"/>
            <wp:effectExtent l="0" t="0" r="0" b="0"/>
            <wp:docPr id="2" name="Picture 1" descr="A picture containing text&#10;&#10;Description automatically generated">
              <a:extLst xmlns:a="http://schemas.openxmlformats.org/drawingml/2006/main">
                <a:ext uri="{FF2B5EF4-FFF2-40B4-BE49-F238E27FC236}">
                  <a16:creationId xmlns:a16="http://schemas.microsoft.com/office/drawing/2014/main" id="{F9377436-FBEA-4569-99FE-A800E3B77B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F9377436-FBEA-4569-99FE-A800E3B77B2E}"/>
                        </a:ext>
                      </a:extLst>
                    </pic:cNvPr>
                    <pic:cNvPicPr>
                      <a:picLocks noChangeAspect="1"/>
                    </pic:cNvPicPr>
                  </pic:nvPicPr>
                  <pic:blipFill>
                    <a:blip r:embed="rId43"/>
                    <a:stretch>
                      <a:fillRect/>
                    </a:stretch>
                  </pic:blipFill>
                  <pic:spPr>
                    <a:xfrm>
                      <a:off x="0" y="0"/>
                      <a:ext cx="5943600" cy="2971800"/>
                    </a:xfrm>
                    <a:prstGeom prst="rect">
                      <a:avLst/>
                    </a:prstGeom>
                  </pic:spPr>
                </pic:pic>
              </a:graphicData>
            </a:graphic>
          </wp:inline>
        </w:drawing>
      </w:r>
    </w:p>
    <w:p w14:paraId="4EE8FCC3" w14:textId="77777777" w:rsidR="00D50C7D" w:rsidRDefault="00D50C7D" w:rsidP="00D50C7D">
      <w:pPr>
        <w:spacing w:line="480" w:lineRule="auto"/>
        <w:jc w:val="both"/>
        <w:rPr>
          <w:rFonts w:ascii="Times New Roman" w:hAnsi="Times New Roman" w:cs="Times New Roman"/>
          <w:sz w:val="21"/>
          <w:szCs w:val="21"/>
        </w:rPr>
      </w:pPr>
    </w:p>
    <w:p w14:paraId="5B359B9B" w14:textId="77777777" w:rsidR="00D50C7D" w:rsidRDefault="00D50C7D" w:rsidP="00D50C7D">
      <w:pPr>
        <w:spacing w:line="480" w:lineRule="auto"/>
        <w:jc w:val="both"/>
        <w:rPr>
          <w:rFonts w:ascii="Times New Roman" w:hAnsi="Times New Roman" w:cs="Times New Roman"/>
          <w:i/>
          <w:iCs/>
          <w:sz w:val="21"/>
          <w:szCs w:val="21"/>
        </w:rPr>
      </w:pPr>
      <w:r w:rsidRPr="00C87475">
        <w:rPr>
          <w:rFonts w:ascii="Times New Roman" w:hAnsi="Times New Roman" w:cs="Times New Roman"/>
          <w:sz w:val="21"/>
          <w:szCs w:val="21"/>
        </w:rPr>
        <w:t>Fig</w:t>
      </w:r>
      <w:r>
        <w:rPr>
          <w:rFonts w:ascii="Times New Roman" w:hAnsi="Times New Roman" w:cs="Times New Roman"/>
          <w:sz w:val="21"/>
          <w:szCs w:val="21"/>
        </w:rPr>
        <w:t>ure</w:t>
      </w:r>
      <w:r w:rsidRPr="00C87475">
        <w:rPr>
          <w:rFonts w:ascii="Times New Roman" w:hAnsi="Times New Roman" w:cs="Times New Roman"/>
          <w:sz w:val="21"/>
          <w:szCs w:val="21"/>
        </w:rPr>
        <w:t xml:space="preserve"> 2. </w:t>
      </w:r>
      <w:r w:rsidRPr="00C87475">
        <w:rPr>
          <w:rFonts w:ascii="Times New Roman" w:hAnsi="Times New Roman" w:cs="Times New Roman"/>
          <w:i/>
          <w:iCs/>
          <w:sz w:val="21"/>
          <w:szCs w:val="21"/>
        </w:rPr>
        <w:t xml:space="preserve">Cluster and Outlier analysis based on the Pearson’s correlation coefficient (R) for strength of community psychology across the world using </w:t>
      </w:r>
      <w:proofErr w:type="spellStart"/>
      <w:r w:rsidRPr="00C87475">
        <w:rPr>
          <w:rFonts w:ascii="Times New Roman" w:hAnsi="Times New Roman" w:cs="Times New Roman"/>
          <w:i/>
          <w:iCs/>
          <w:sz w:val="21"/>
          <w:szCs w:val="21"/>
        </w:rPr>
        <w:t>Anselin</w:t>
      </w:r>
      <w:proofErr w:type="spellEnd"/>
      <w:r w:rsidRPr="00C87475">
        <w:rPr>
          <w:rFonts w:ascii="Times New Roman" w:hAnsi="Times New Roman" w:cs="Times New Roman"/>
          <w:i/>
          <w:iCs/>
          <w:sz w:val="21"/>
          <w:szCs w:val="21"/>
        </w:rPr>
        <w:t xml:space="preserve"> Local Moran’s I statistic. Significant clusters of high values of strength are in light red and significant clusters of low values of strength are in light blue. Dark red represents the outlier countries having significantly higher strength than their neighbors; dark blue represents the outlier countries having significantly lower strength than their neighbors. Black dots represent strength of community psychology.</w:t>
      </w:r>
    </w:p>
    <w:p w14:paraId="329F7030" w14:textId="77777777" w:rsidR="00D50C7D" w:rsidRDefault="00D50C7D" w:rsidP="00D50C7D">
      <w:pPr>
        <w:spacing w:line="480" w:lineRule="auto"/>
        <w:jc w:val="both"/>
        <w:rPr>
          <w:rFonts w:ascii="Times New Roman" w:hAnsi="Times New Roman" w:cs="Times New Roman"/>
          <w:i/>
          <w:iCs/>
          <w:sz w:val="21"/>
          <w:szCs w:val="21"/>
        </w:rPr>
      </w:pPr>
    </w:p>
    <w:p w14:paraId="299FA3FA" w14:textId="77777777" w:rsidR="00D50C7D" w:rsidRPr="00C87475" w:rsidRDefault="00D50C7D" w:rsidP="00D50C7D">
      <w:pPr>
        <w:spacing w:line="480" w:lineRule="auto"/>
        <w:jc w:val="both"/>
        <w:rPr>
          <w:rFonts w:ascii="Times New Roman" w:hAnsi="Times New Roman" w:cs="Times New Roman"/>
          <w:sz w:val="21"/>
          <w:szCs w:val="21"/>
        </w:rPr>
      </w:pPr>
    </w:p>
    <w:p w14:paraId="6C626CAF" w14:textId="77777777" w:rsidR="00D50C7D" w:rsidRDefault="00D50C7D" w:rsidP="00D50C7D">
      <w:pPr>
        <w:spacing w:line="480" w:lineRule="auto"/>
        <w:jc w:val="both"/>
        <w:rPr>
          <w:rFonts w:ascii="Times New Roman" w:hAnsi="Times New Roman" w:cs="Times New Roman"/>
          <w:i/>
          <w:iCs/>
          <w:sz w:val="21"/>
          <w:szCs w:val="21"/>
        </w:rPr>
      </w:pPr>
    </w:p>
    <w:p w14:paraId="16F05EA0" w14:textId="77777777" w:rsidR="00D50C7D" w:rsidRDefault="00D50C7D" w:rsidP="00D50C7D">
      <w:pPr>
        <w:spacing w:line="480" w:lineRule="auto"/>
        <w:jc w:val="both"/>
        <w:rPr>
          <w:rFonts w:ascii="Times New Roman" w:hAnsi="Times New Roman" w:cs="Times New Roman"/>
          <w:i/>
          <w:iCs/>
          <w:sz w:val="21"/>
          <w:szCs w:val="21"/>
        </w:rPr>
      </w:pPr>
    </w:p>
    <w:p w14:paraId="1E6AED14" w14:textId="77777777" w:rsidR="00D50C7D" w:rsidRDefault="00D50C7D" w:rsidP="00D50C7D">
      <w:pPr>
        <w:spacing w:line="480" w:lineRule="auto"/>
        <w:jc w:val="both"/>
        <w:rPr>
          <w:rFonts w:ascii="Times New Roman" w:hAnsi="Times New Roman" w:cs="Times New Roman"/>
          <w:i/>
          <w:iCs/>
          <w:sz w:val="21"/>
          <w:szCs w:val="21"/>
        </w:rPr>
      </w:pPr>
      <w:r>
        <w:rPr>
          <w:noProof/>
        </w:rPr>
        <w:lastRenderedPageBreak/>
        <w:drawing>
          <wp:inline distT="0" distB="0" distL="0" distR="0" wp14:anchorId="4B3D67C1" wp14:editId="0DC23B00">
            <wp:extent cx="5943600" cy="2985189"/>
            <wp:effectExtent l="0" t="0" r="0" b="5715"/>
            <wp:docPr id="7" name="Picture 1" descr="A map of the world&#10;&#10;Description automatically generated with medium confidence">
              <a:extLst xmlns:a="http://schemas.openxmlformats.org/drawingml/2006/main">
                <a:ext uri="{FF2B5EF4-FFF2-40B4-BE49-F238E27FC236}">
                  <a16:creationId xmlns:a16="http://schemas.microsoft.com/office/drawing/2014/main" id="{973D5E4B-459E-4BF2-8BC8-3A00722EA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map of the world&#10;&#10;Description automatically generated with medium confidence">
                      <a:extLst>
                        <a:ext uri="{FF2B5EF4-FFF2-40B4-BE49-F238E27FC236}">
                          <a16:creationId xmlns:a16="http://schemas.microsoft.com/office/drawing/2014/main" id="{973D5E4B-459E-4BF2-8BC8-3A00722EA642}"/>
                        </a:ext>
                      </a:extLst>
                    </pic:cNvPr>
                    <pic:cNvPicPr>
                      <a:picLocks noChangeAspect="1"/>
                    </pic:cNvPicPr>
                  </pic:nvPicPr>
                  <pic:blipFill>
                    <a:blip r:embed="rId44"/>
                    <a:stretch>
                      <a:fillRect/>
                    </a:stretch>
                  </pic:blipFill>
                  <pic:spPr>
                    <a:xfrm>
                      <a:off x="0" y="0"/>
                      <a:ext cx="5943600" cy="2985189"/>
                    </a:xfrm>
                    <a:prstGeom prst="rect">
                      <a:avLst/>
                    </a:prstGeom>
                  </pic:spPr>
                </pic:pic>
              </a:graphicData>
            </a:graphic>
          </wp:inline>
        </w:drawing>
      </w:r>
    </w:p>
    <w:p w14:paraId="0715E0A6" w14:textId="77777777" w:rsidR="00D50C7D" w:rsidRDefault="00D50C7D" w:rsidP="00D50C7D">
      <w:pPr>
        <w:spacing w:line="480" w:lineRule="auto"/>
        <w:jc w:val="both"/>
        <w:rPr>
          <w:rFonts w:ascii="Times New Roman" w:hAnsi="Times New Roman" w:cs="Times New Roman"/>
          <w:i/>
          <w:iCs/>
          <w:sz w:val="21"/>
          <w:szCs w:val="21"/>
        </w:rPr>
      </w:pPr>
      <w:r w:rsidRPr="009E784D">
        <w:rPr>
          <w:rFonts w:ascii="Times New Roman" w:hAnsi="Times New Roman" w:cs="Times New Roman"/>
          <w:sz w:val="21"/>
          <w:szCs w:val="21"/>
        </w:rPr>
        <w:t>Fig</w:t>
      </w:r>
      <w:r>
        <w:rPr>
          <w:rFonts w:ascii="Times New Roman" w:hAnsi="Times New Roman" w:cs="Times New Roman"/>
          <w:sz w:val="21"/>
          <w:szCs w:val="21"/>
        </w:rPr>
        <w:t>ure 3</w:t>
      </w:r>
      <w:r w:rsidRPr="009E784D">
        <w:rPr>
          <w:rFonts w:ascii="Times New Roman" w:hAnsi="Times New Roman" w:cs="Times New Roman"/>
          <w:sz w:val="21"/>
          <w:szCs w:val="21"/>
        </w:rPr>
        <w:t xml:space="preserve">. </w:t>
      </w:r>
      <w:r>
        <w:rPr>
          <w:rFonts w:ascii="Times New Roman" w:hAnsi="Times New Roman" w:cs="Times New Roman"/>
          <w:i/>
          <w:iCs/>
          <w:sz w:val="21"/>
          <w:szCs w:val="21"/>
        </w:rPr>
        <w:t>Hot spot</w:t>
      </w:r>
      <w:r w:rsidRPr="009E784D">
        <w:rPr>
          <w:rFonts w:ascii="Times New Roman" w:hAnsi="Times New Roman" w:cs="Times New Roman"/>
          <w:i/>
          <w:iCs/>
          <w:sz w:val="21"/>
          <w:szCs w:val="21"/>
        </w:rPr>
        <w:t xml:space="preserve">s analysis based on the Pearson’s correlation coefficient (R) for the HDI across the world using </w:t>
      </w:r>
      <w:proofErr w:type="spellStart"/>
      <w:r w:rsidRPr="009E784D">
        <w:rPr>
          <w:rFonts w:ascii="Times New Roman" w:hAnsi="Times New Roman" w:cs="Times New Roman"/>
          <w:i/>
          <w:iCs/>
          <w:sz w:val="21"/>
          <w:szCs w:val="21"/>
        </w:rPr>
        <w:t>Getis</w:t>
      </w:r>
      <w:proofErr w:type="spellEnd"/>
      <w:r w:rsidRPr="009E784D">
        <w:rPr>
          <w:rFonts w:ascii="Times New Roman" w:hAnsi="Times New Roman" w:cs="Times New Roman"/>
          <w:i/>
          <w:iCs/>
          <w:sz w:val="21"/>
          <w:szCs w:val="21"/>
        </w:rPr>
        <w:t xml:space="preserve">-Ord Gi* statistic. Significant </w:t>
      </w:r>
      <w:r>
        <w:rPr>
          <w:rFonts w:ascii="Times New Roman" w:hAnsi="Times New Roman" w:cs="Times New Roman"/>
          <w:i/>
          <w:iCs/>
          <w:sz w:val="21"/>
          <w:szCs w:val="21"/>
        </w:rPr>
        <w:t>hot spot</w:t>
      </w:r>
      <w:r w:rsidRPr="009E784D">
        <w:rPr>
          <w:rFonts w:ascii="Times New Roman" w:hAnsi="Times New Roman" w:cs="Times New Roman"/>
          <w:i/>
          <w:iCs/>
          <w:sz w:val="21"/>
          <w:szCs w:val="21"/>
        </w:rPr>
        <w:t xml:space="preserve">s of high values of HDI are in red and significant </w:t>
      </w:r>
      <w:r>
        <w:rPr>
          <w:rFonts w:ascii="Times New Roman" w:hAnsi="Times New Roman" w:cs="Times New Roman"/>
          <w:i/>
          <w:iCs/>
          <w:sz w:val="21"/>
          <w:szCs w:val="21"/>
        </w:rPr>
        <w:t>hot spot</w:t>
      </w:r>
      <w:r w:rsidRPr="009E784D">
        <w:rPr>
          <w:rFonts w:ascii="Times New Roman" w:hAnsi="Times New Roman" w:cs="Times New Roman"/>
          <w:i/>
          <w:iCs/>
          <w:sz w:val="21"/>
          <w:szCs w:val="21"/>
        </w:rPr>
        <w:t>s of low values of HDI are in blue. Black dots represent the strength of community psychology.</w:t>
      </w:r>
    </w:p>
    <w:p w14:paraId="6D58059C" w14:textId="77777777" w:rsidR="00D50C7D" w:rsidRDefault="00D50C7D" w:rsidP="00D50C7D">
      <w:pPr>
        <w:spacing w:line="480" w:lineRule="auto"/>
        <w:jc w:val="both"/>
        <w:rPr>
          <w:rFonts w:ascii="Times New Roman" w:hAnsi="Times New Roman" w:cs="Times New Roman"/>
          <w:i/>
          <w:iCs/>
          <w:sz w:val="21"/>
          <w:szCs w:val="21"/>
        </w:rPr>
      </w:pPr>
    </w:p>
    <w:p w14:paraId="64DC328C" w14:textId="77777777" w:rsidR="00D50C7D" w:rsidRDefault="00D50C7D" w:rsidP="00D50C7D">
      <w:pPr>
        <w:spacing w:line="480" w:lineRule="auto"/>
        <w:jc w:val="both"/>
        <w:rPr>
          <w:rFonts w:ascii="Times New Roman" w:hAnsi="Times New Roman" w:cs="Times New Roman"/>
          <w:i/>
          <w:iCs/>
          <w:sz w:val="21"/>
          <w:szCs w:val="21"/>
        </w:rPr>
      </w:pPr>
    </w:p>
    <w:p w14:paraId="6E8C0EE1" w14:textId="77777777" w:rsidR="00D50C7D" w:rsidRPr="009E784D" w:rsidRDefault="00D50C7D" w:rsidP="00D50C7D">
      <w:pPr>
        <w:spacing w:line="480" w:lineRule="auto"/>
        <w:jc w:val="both"/>
        <w:rPr>
          <w:rFonts w:ascii="Times New Roman" w:hAnsi="Times New Roman" w:cs="Times New Roman"/>
          <w:sz w:val="21"/>
          <w:szCs w:val="21"/>
        </w:rPr>
      </w:pPr>
    </w:p>
    <w:p w14:paraId="0E23CEC5" w14:textId="77777777" w:rsidR="00D50C7D" w:rsidRDefault="00D50C7D" w:rsidP="00D50C7D">
      <w:pPr>
        <w:spacing w:line="480" w:lineRule="auto"/>
        <w:jc w:val="both"/>
        <w:rPr>
          <w:rFonts w:ascii="Times New Roman" w:hAnsi="Times New Roman" w:cs="Times New Roman"/>
          <w:i/>
          <w:iCs/>
          <w:sz w:val="21"/>
          <w:szCs w:val="21"/>
        </w:rPr>
      </w:pPr>
      <w:r>
        <w:rPr>
          <w:noProof/>
        </w:rPr>
        <w:lastRenderedPageBreak/>
        <w:drawing>
          <wp:inline distT="0" distB="0" distL="0" distR="0" wp14:anchorId="6F5E17FC" wp14:editId="07CB061A">
            <wp:extent cx="5943600" cy="2967616"/>
            <wp:effectExtent l="0" t="0" r="0" b="4445"/>
            <wp:docPr id="8" name="Picture 1" descr="A map of the world&#10;&#10;Description automatically generated with medium confidence">
              <a:extLst xmlns:a="http://schemas.openxmlformats.org/drawingml/2006/main">
                <a:ext uri="{FF2B5EF4-FFF2-40B4-BE49-F238E27FC236}">
                  <a16:creationId xmlns:a16="http://schemas.microsoft.com/office/drawing/2014/main" id="{653E3324-71D0-4F57-8597-DF26BCFF78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map of the world&#10;&#10;Description automatically generated with medium confidence">
                      <a:extLst>
                        <a:ext uri="{FF2B5EF4-FFF2-40B4-BE49-F238E27FC236}">
                          <a16:creationId xmlns:a16="http://schemas.microsoft.com/office/drawing/2014/main" id="{653E3324-71D0-4F57-8597-DF26BCFF78B0}"/>
                        </a:ext>
                      </a:extLst>
                    </pic:cNvPr>
                    <pic:cNvPicPr>
                      <a:picLocks noChangeAspect="1"/>
                    </pic:cNvPicPr>
                  </pic:nvPicPr>
                  <pic:blipFill>
                    <a:blip r:embed="rId45"/>
                    <a:stretch>
                      <a:fillRect/>
                    </a:stretch>
                  </pic:blipFill>
                  <pic:spPr>
                    <a:xfrm>
                      <a:off x="0" y="0"/>
                      <a:ext cx="5943600" cy="2967616"/>
                    </a:xfrm>
                    <a:prstGeom prst="rect">
                      <a:avLst/>
                    </a:prstGeom>
                  </pic:spPr>
                </pic:pic>
              </a:graphicData>
            </a:graphic>
          </wp:inline>
        </w:drawing>
      </w:r>
    </w:p>
    <w:p w14:paraId="0EC006F4" w14:textId="77777777" w:rsidR="00D50C7D" w:rsidRDefault="00D50C7D" w:rsidP="00D50C7D">
      <w:pPr>
        <w:spacing w:before="240" w:line="480" w:lineRule="auto"/>
        <w:jc w:val="both"/>
        <w:rPr>
          <w:rFonts w:ascii="Times New Roman" w:hAnsi="Times New Roman" w:cs="Times New Roman"/>
          <w:sz w:val="21"/>
          <w:szCs w:val="21"/>
        </w:rPr>
      </w:pPr>
      <w:r w:rsidRPr="009E784D">
        <w:rPr>
          <w:rFonts w:ascii="Times New Roman" w:hAnsi="Times New Roman" w:cs="Times New Roman"/>
          <w:sz w:val="21"/>
          <w:szCs w:val="21"/>
        </w:rPr>
        <w:t xml:space="preserve">Figure </w:t>
      </w:r>
      <w:r>
        <w:rPr>
          <w:rFonts w:ascii="Times New Roman" w:hAnsi="Times New Roman" w:cs="Times New Roman"/>
          <w:sz w:val="21"/>
          <w:szCs w:val="21"/>
        </w:rPr>
        <w:t>4</w:t>
      </w:r>
      <w:r w:rsidRPr="009E784D">
        <w:rPr>
          <w:rFonts w:ascii="Times New Roman" w:hAnsi="Times New Roman" w:cs="Times New Roman"/>
          <w:sz w:val="21"/>
          <w:szCs w:val="21"/>
        </w:rPr>
        <w:t xml:space="preserve">. </w:t>
      </w:r>
      <w:r>
        <w:rPr>
          <w:rFonts w:ascii="Times New Roman" w:hAnsi="Times New Roman" w:cs="Times New Roman"/>
          <w:i/>
          <w:iCs/>
          <w:sz w:val="21"/>
          <w:szCs w:val="21"/>
        </w:rPr>
        <w:t>Hot spot</w:t>
      </w:r>
      <w:r w:rsidRPr="009E784D">
        <w:rPr>
          <w:rFonts w:ascii="Times New Roman" w:hAnsi="Times New Roman" w:cs="Times New Roman"/>
          <w:i/>
          <w:iCs/>
          <w:sz w:val="21"/>
          <w:szCs w:val="21"/>
        </w:rPr>
        <w:t xml:space="preserve">s analysis based on the Pearson’s correlation coefficient (R) for freedom score across the world using </w:t>
      </w:r>
      <w:proofErr w:type="spellStart"/>
      <w:r w:rsidRPr="009E784D">
        <w:rPr>
          <w:rFonts w:ascii="Times New Roman" w:hAnsi="Times New Roman" w:cs="Times New Roman"/>
          <w:i/>
          <w:iCs/>
          <w:sz w:val="21"/>
          <w:szCs w:val="21"/>
        </w:rPr>
        <w:t>Getis</w:t>
      </w:r>
      <w:proofErr w:type="spellEnd"/>
      <w:r w:rsidRPr="009E784D">
        <w:rPr>
          <w:rFonts w:ascii="Times New Roman" w:hAnsi="Times New Roman" w:cs="Times New Roman"/>
          <w:i/>
          <w:iCs/>
          <w:sz w:val="21"/>
          <w:szCs w:val="21"/>
        </w:rPr>
        <w:t xml:space="preserve">-Ord Gi* statistic. Significant </w:t>
      </w:r>
      <w:r>
        <w:rPr>
          <w:rFonts w:ascii="Times New Roman" w:hAnsi="Times New Roman" w:cs="Times New Roman"/>
          <w:i/>
          <w:iCs/>
          <w:sz w:val="21"/>
          <w:szCs w:val="21"/>
        </w:rPr>
        <w:t>hot spot</w:t>
      </w:r>
      <w:r w:rsidRPr="009E784D">
        <w:rPr>
          <w:rFonts w:ascii="Times New Roman" w:hAnsi="Times New Roman" w:cs="Times New Roman"/>
          <w:i/>
          <w:iCs/>
          <w:sz w:val="21"/>
          <w:szCs w:val="21"/>
        </w:rPr>
        <w:t xml:space="preserve">s of high values of freedom score are in red and significant </w:t>
      </w:r>
      <w:r>
        <w:rPr>
          <w:rFonts w:ascii="Times New Roman" w:hAnsi="Times New Roman" w:cs="Times New Roman"/>
          <w:i/>
          <w:iCs/>
          <w:sz w:val="21"/>
          <w:szCs w:val="21"/>
        </w:rPr>
        <w:t>hot spot</w:t>
      </w:r>
      <w:r w:rsidRPr="009E784D">
        <w:rPr>
          <w:rFonts w:ascii="Times New Roman" w:hAnsi="Times New Roman" w:cs="Times New Roman"/>
          <w:i/>
          <w:iCs/>
          <w:sz w:val="21"/>
          <w:szCs w:val="21"/>
        </w:rPr>
        <w:t>s of low values of freedom score are in blue. Black dots represent the strength of community psychology</w:t>
      </w:r>
      <w:r w:rsidRPr="009E784D">
        <w:rPr>
          <w:rFonts w:ascii="Times New Roman" w:hAnsi="Times New Roman" w:cs="Times New Roman"/>
          <w:sz w:val="21"/>
          <w:szCs w:val="21"/>
        </w:rPr>
        <w:t>.</w:t>
      </w:r>
    </w:p>
    <w:p w14:paraId="77D778A2" w14:textId="77777777" w:rsidR="00D50C7D" w:rsidRDefault="00D50C7D" w:rsidP="00D50C7D">
      <w:pPr>
        <w:spacing w:before="240" w:line="480" w:lineRule="auto"/>
        <w:jc w:val="both"/>
        <w:rPr>
          <w:rFonts w:ascii="Times New Roman" w:hAnsi="Times New Roman" w:cs="Times New Roman"/>
          <w:sz w:val="21"/>
          <w:szCs w:val="21"/>
        </w:rPr>
      </w:pPr>
    </w:p>
    <w:p w14:paraId="203BCF52" w14:textId="77777777" w:rsidR="00D50C7D" w:rsidRPr="009E784D" w:rsidRDefault="00D50C7D" w:rsidP="00D50C7D">
      <w:pPr>
        <w:spacing w:before="240" w:line="480" w:lineRule="auto"/>
        <w:jc w:val="both"/>
        <w:rPr>
          <w:rFonts w:ascii="Times New Roman" w:hAnsi="Times New Roman" w:cs="Times New Roman"/>
          <w:sz w:val="21"/>
          <w:szCs w:val="21"/>
        </w:rPr>
      </w:pPr>
    </w:p>
    <w:p w14:paraId="318D48FE" w14:textId="77777777" w:rsidR="00D50C7D" w:rsidRPr="00997A53" w:rsidRDefault="00D50C7D" w:rsidP="00D50C7D">
      <w:pPr>
        <w:spacing w:before="240" w:line="480" w:lineRule="auto"/>
        <w:jc w:val="both"/>
        <w:rPr>
          <w:rFonts w:ascii="Times New Roman" w:hAnsi="Times New Roman" w:cs="Times New Roman"/>
          <w:sz w:val="21"/>
          <w:szCs w:val="21"/>
        </w:rPr>
      </w:pPr>
    </w:p>
    <w:p w14:paraId="143607B3" w14:textId="77777777" w:rsidR="00D50C7D" w:rsidRDefault="00D50C7D" w:rsidP="00D50C7D">
      <w:pPr>
        <w:spacing w:line="480" w:lineRule="auto"/>
        <w:jc w:val="both"/>
        <w:rPr>
          <w:rFonts w:ascii="Times New Roman" w:hAnsi="Times New Roman" w:cs="Times New Roman"/>
          <w:i/>
          <w:iCs/>
          <w:sz w:val="21"/>
          <w:szCs w:val="21"/>
        </w:rPr>
      </w:pPr>
      <w:r>
        <w:rPr>
          <w:noProof/>
        </w:rPr>
        <w:lastRenderedPageBreak/>
        <w:drawing>
          <wp:inline distT="0" distB="0" distL="0" distR="0" wp14:anchorId="12B5C81F" wp14:editId="62CB1B56">
            <wp:extent cx="5943600" cy="2969464"/>
            <wp:effectExtent l="0" t="0" r="0" b="2540"/>
            <wp:docPr id="10" name="Picture 1" descr="A map of the world&#10;&#10;Description automatically generated with low confidence">
              <a:extLst xmlns:a="http://schemas.openxmlformats.org/drawingml/2006/main">
                <a:ext uri="{FF2B5EF4-FFF2-40B4-BE49-F238E27FC236}">
                  <a16:creationId xmlns:a16="http://schemas.microsoft.com/office/drawing/2014/main" id="{E0411A57-A545-4008-8072-E5BD031F06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map of the world&#10;&#10;Description automatically generated with low confidence">
                      <a:extLst>
                        <a:ext uri="{FF2B5EF4-FFF2-40B4-BE49-F238E27FC236}">
                          <a16:creationId xmlns:a16="http://schemas.microsoft.com/office/drawing/2014/main" id="{E0411A57-A545-4008-8072-E5BD031F0673}"/>
                        </a:ext>
                      </a:extLst>
                    </pic:cNvPr>
                    <pic:cNvPicPr>
                      <a:picLocks noChangeAspect="1"/>
                    </pic:cNvPicPr>
                  </pic:nvPicPr>
                  <pic:blipFill>
                    <a:blip r:embed="rId46"/>
                    <a:stretch>
                      <a:fillRect/>
                    </a:stretch>
                  </pic:blipFill>
                  <pic:spPr>
                    <a:xfrm>
                      <a:off x="0" y="0"/>
                      <a:ext cx="5943600" cy="2969464"/>
                    </a:xfrm>
                    <a:prstGeom prst="rect">
                      <a:avLst/>
                    </a:prstGeom>
                  </pic:spPr>
                </pic:pic>
              </a:graphicData>
            </a:graphic>
          </wp:inline>
        </w:drawing>
      </w:r>
    </w:p>
    <w:p w14:paraId="77D2262E" w14:textId="77777777" w:rsidR="00D50C7D" w:rsidRPr="006B3445" w:rsidRDefault="00D50C7D" w:rsidP="00D50C7D">
      <w:pPr>
        <w:spacing w:line="480" w:lineRule="auto"/>
        <w:jc w:val="both"/>
        <w:rPr>
          <w:rFonts w:ascii="Times New Roman" w:hAnsi="Times New Roman" w:cs="Times New Roman"/>
          <w:sz w:val="21"/>
          <w:szCs w:val="21"/>
        </w:rPr>
      </w:pPr>
      <w:r w:rsidRPr="006B3445">
        <w:rPr>
          <w:rFonts w:ascii="Times New Roman" w:hAnsi="Times New Roman" w:cs="Times New Roman"/>
          <w:sz w:val="21"/>
          <w:szCs w:val="21"/>
        </w:rPr>
        <w:t>Fig</w:t>
      </w:r>
      <w:r>
        <w:rPr>
          <w:rFonts w:ascii="Times New Roman" w:hAnsi="Times New Roman" w:cs="Times New Roman"/>
          <w:sz w:val="21"/>
          <w:szCs w:val="21"/>
        </w:rPr>
        <w:t>ure 5</w:t>
      </w:r>
      <w:r w:rsidRPr="006B3445">
        <w:rPr>
          <w:rFonts w:ascii="Times New Roman" w:hAnsi="Times New Roman" w:cs="Times New Roman"/>
          <w:sz w:val="21"/>
          <w:szCs w:val="21"/>
        </w:rPr>
        <w:t xml:space="preserve">. </w:t>
      </w:r>
      <w:r>
        <w:rPr>
          <w:rFonts w:ascii="Times New Roman" w:hAnsi="Times New Roman" w:cs="Times New Roman"/>
          <w:i/>
          <w:iCs/>
          <w:sz w:val="21"/>
          <w:szCs w:val="21"/>
        </w:rPr>
        <w:t>Hot spot</w:t>
      </w:r>
      <w:r w:rsidRPr="006B3445">
        <w:rPr>
          <w:rFonts w:ascii="Times New Roman" w:hAnsi="Times New Roman" w:cs="Times New Roman"/>
          <w:i/>
          <w:iCs/>
          <w:sz w:val="21"/>
          <w:szCs w:val="21"/>
        </w:rPr>
        <w:t xml:space="preserve">s analysis based on the Pearson’s correlation coefficient (R) for the activism across the world using </w:t>
      </w:r>
      <w:proofErr w:type="spellStart"/>
      <w:r w:rsidRPr="006B3445">
        <w:rPr>
          <w:rFonts w:ascii="Times New Roman" w:hAnsi="Times New Roman" w:cs="Times New Roman"/>
          <w:i/>
          <w:iCs/>
          <w:sz w:val="21"/>
          <w:szCs w:val="21"/>
        </w:rPr>
        <w:t>Getis</w:t>
      </w:r>
      <w:proofErr w:type="spellEnd"/>
      <w:r w:rsidRPr="006B3445">
        <w:rPr>
          <w:rFonts w:ascii="Times New Roman" w:hAnsi="Times New Roman" w:cs="Times New Roman"/>
          <w:i/>
          <w:iCs/>
          <w:sz w:val="21"/>
          <w:szCs w:val="21"/>
        </w:rPr>
        <w:t xml:space="preserve">-Ord Gi* statistic. Significant </w:t>
      </w:r>
      <w:r>
        <w:rPr>
          <w:rFonts w:ascii="Times New Roman" w:hAnsi="Times New Roman" w:cs="Times New Roman"/>
          <w:i/>
          <w:iCs/>
          <w:sz w:val="21"/>
          <w:szCs w:val="21"/>
        </w:rPr>
        <w:t>hot spot</w:t>
      </w:r>
      <w:r w:rsidRPr="006B3445">
        <w:rPr>
          <w:rFonts w:ascii="Times New Roman" w:hAnsi="Times New Roman" w:cs="Times New Roman"/>
          <w:i/>
          <w:iCs/>
          <w:sz w:val="21"/>
          <w:szCs w:val="21"/>
        </w:rPr>
        <w:t xml:space="preserve">s of high values of activism are in red and significant </w:t>
      </w:r>
      <w:r>
        <w:rPr>
          <w:rFonts w:ascii="Times New Roman" w:hAnsi="Times New Roman" w:cs="Times New Roman"/>
          <w:i/>
          <w:iCs/>
          <w:sz w:val="21"/>
          <w:szCs w:val="21"/>
        </w:rPr>
        <w:t>hot spot</w:t>
      </w:r>
      <w:r w:rsidRPr="006B3445">
        <w:rPr>
          <w:rFonts w:ascii="Times New Roman" w:hAnsi="Times New Roman" w:cs="Times New Roman"/>
          <w:i/>
          <w:iCs/>
          <w:sz w:val="21"/>
          <w:szCs w:val="21"/>
        </w:rPr>
        <w:t>s of low values of activism are in blue. Black dots represent the strength of community psychology.</w:t>
      </w:r>
    </w:p>
    <w:p w14:paraId="592386DC" w14:textId="77777777" w:rsidR="00E96F62" w:rsidRDefault="00E96F62" w:rsidP="000B1822">
      <w:pPr>
        <w:spacing w:line="240" w:lineRule="auto"/>
        <w:jc w:val="both"/>
        <w:rPr>
          <w:rFonts w:ascii="Times New Roman" w:hAnsi="Times New Roman" w:cs="Times New Roman"/>
          <w:sz w:val="24"/>
          <w:szCs w:val="24"/>
        </w:rPr>
      </w:pPr>
    </w:p>
    <w:p w14:paraId="7A5939FB" w14:textId="77777777" w:rsidR="00E96F62" w:rsidRDefault="00E96F62" w:rsidP="000B1822">
      <w:pPr>
        <w:spacing w:line="240" w:lineRule="auto"/>
        <w:jc w:val="both"/>
        <w:rPr>
          <w:rFonts w:ascii="Times New Roman" w:hAnsi="Times New Roman" w:cs="Times New Roman"/>
          <w:sz w:val="24"/>
          <w:szCs w:val="24"/>
        </w:rPr>
      </w:pPr>
    </w:p>
    <w:p w14:paraId="74996106" w14:textId="77777777" w:rsidR="00E96F62" w:rsidRDefault="00E96F62" w:rsidP="000B1822">
      <w:pPr>
        <w:spacing w:line="240" w:lineRule="auto"/>
        <w:jc w:val="both"/>
        <w:rPr>
          <w:rFonts w:ascii="Times New Roman" w:hAnsi="Times New Roman" w:cs="Times New Roman"/>
          <w:sz w:val="24"/>
          <w:szCs w:val="24"/>
        </w:rPr>
      </w:pPr>
    </w:p>
    <w:p w14:paraId="2605E78E" w14:textId="77777777" w:rsidR="00E96F62" w:rsidRDefault="00E96F62" w:rsidP="000B1822">
      <w:pPr>
        <w:spacing w:line="240" w:lineRule="auto"/>
        <w:jc w:val="both"/>
        <w:rPr>
          <w:rFonts w:ascii="Times New Roman" w:hAnsi="Times New Roman" w:cs="Times New Roman"/>
          <w:sz w:val="24"/>
          <w:szCs w:val="24"/>
        </w:rPr>
      </w:pPr>
    </w:p>
    <w:p w14:paraId="4D362879" w14:textId="77777777" w:rsidR="00071DB6" w:rsidRPr="008879D9" w:rsidRDefault="00071DB6" w:rsidP="00403826">
      <w:pPr>
        <w:spacing w:line="480" w:lineRule="auto"/>
        <w:jc w:val="both"/>
        <w:rPr>
          <w:rFonts w:ascii="Times New Roman" w:hAnsi="Times New Roman" w:cs="Times New Roman"/>
          <w:iCs/>
          <w:sz w:val="21"/>
          <w:szCs w:val="21"/>
          <w:vertAlign w:val="superscript"/>
        </w:rPr>
      </w:pPr>
    </w:p>
    <w:sectPr w:rsidR="00071DB6" w:rsidRPr="008879D9" w:rsidSect="00C27428">
      <w:headerReference w:type="default" r:id="rId47"/>
      <w:footerReference w:type="default" r:id="rId48"/>
      <w:headerReference w:type="first" r:id="rId49"/>
      <w:footerReference w:type="first" r:id="rId5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0686F" w14:textId="77777777" w:rsidR="007D20BF" w:rsidRDefault="007D20BF" w:rsidP="00C27428">
      <w:pPr>
        <w:spacing w:after="0" w:line="240" w:lineRule="auto"/>
      </w:pPr>
      <w:r>
        <w:separator/>
      </w:r>
    </w:p>
  </w:endnote>
  <w:endnote w:type="continuationSeparator" w:id="0">
    <w:p w14:paraId="654AC060" w14:textId="77777777" w:rsidR="007D20BF" w:rsidRDefault="007D20BF" w:rsidP="00C27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565285"/>
      <w:docPartObj>
        <w:docPartGallery w:val="Page Numbers (Bottom of Page)"/>
        <w:docPartUnique/>
      </w:docPartObj>
    </w:sdtPr>
    <w:sdtEndPr>
      <w:rPr>
        <w:noProof/>
      </w:rPr>
    </w:sdtEndPr>
    <w:sdtContent>
      <w:p w14:paraId="6080A7CA" w14:textId="3C903CE2" w:rsidR="005F4264" w:rsidRDefault="005F42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B526A0" w14:textId="77777777" w:rsidR="005E1BAE" w:rsidRDefault="005E1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4233676"/>
      <w:docPartObj>
        <w:docPartGallery w:val="Page Numbers (Bottom of Page)"/>
        <w:docPartUnique/>
      </w:docPartObj>
    </w:sdtPr>
    <w:sdtEndPr>
      <w:rPr>
        <w:noProof/>
      </w:rPr>
    </w:sdtEndPr>
    <w:sdtContent>
      <w:p w14:paraId="7DE01C74" w14:textId="21D95FC1" w:rsidR="005F4264" w:rsidRDefault="005F42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C32FC0" w14:textId="77777777" w:rsidR="005E1BAE" w:rsidRDefault="005E1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B2CB0" w14:textId="77777777" w:rsidR="007D20BF" w:rsidRDefault="007D20BF" w:rsidP="00C27428">
      <w:pPr>
        <w:spacing w:after="0" w:line="240" w:lineRule="auto"/>
      </w:pPr>
      <w:r>
        <w:separator/>
      </w:r>
    </w:p>
  </w:footnote>
  <w:footnote w:type="continuationSeparator" w:id="0">
    <w:p w14:paraId="6E8E8CF7" w14:textId="77777777" w:rsidR="007D20BF" w:rsidRDefault="007D20BF" w:rsidP="00C27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96BE4" w14:textId="339C964D" w:rsidR="005E1BAE" w:rsidRDefault="005E1BAE">
    <w:pPr>
      <w:pStyle w:val="Header"/>
    </w:pPr>
    <w:r>
      <w:t>GLOBAL GROWTH OF COMMUNITY PSYCHOLOGY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D7E2" w14:textId="79D9B69F" w:rsidR="005E1BAE" w:rsidRDefault="005E1BAE" w:rsidP="00C27428">
    <w:pPr>
      <w:pStyle w:val="Header"/>
    </w:pPr>
    <w:r>
      <w:t>Running head: GLOBAL GROWTH OF COMMUNITY PSYCHOLOGY</w:t>
    </w:r>
  </w:p>
  <w:p w14:paraId="7F35523B" w14:textId="77777777" w:rsidR="005E1BAE" w:rsidRDefault="005E1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0A640D"/>
    <w:multiLevelType w:val="multilevel"/>
    <w:tmpl w:val="3282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05"/>
    <w:rsid w:val="00000278"/>
    <w:rsid w:val="00000710"/>
    <w:rsid w:val="00003545"/>
    <w:rsid w:val="00003F1B"/>
    <w:rsid w:val="00006BEF"/>
    <w:rsid w:val="000100EC"/>
    <w:rsid w:val="00012900"/>
    <w:rsid w:val="00017973"/>
    <w:rsid w:val="00017C86"/>
    <w:rsid w:val="000228F9"/>
    <w:rsid w:val="00030AB0"/>
    <w:rsid w:val="00034790"/>
    <w:rsid w:val="000362D7"/>
    <w:rsid w:val="00042A27"/>
    <w:rsid w:val="000446DD"/>
    <w:rsid w:val="00045D74"/>
    <w:rsid w:val="000538F5"/>
    <w:rsid w:val="0005700E"/>
    <w:rsid w:val="00061600"/>
    <w:rsid w:val="00071DB6"/>
    <w:rsid w:val="0007598B"/>
    <w:rsid w:val="0008187D"/>
    <w:rsid w:val="000A6958"/>
    <w:rsid w:val="000B1822"/>
    <w:rsid w:val="000B3315"/>
    <w:rsid w:val="000B5C92"/>
    <w:rsid w:val="000C26B1"/>
    <w:rsid w:val="000C3B27"/>
    <w:rsid w:val="000C3C02"/>
    <w:rsid w:val="000C6835"/>
    <w:rsid w:val="000C6AC2"/>
    <w:rsid w:val="000C7159"/>
    <w:rsid w:val="000C7581"/>
    <w:rsid w:val="000E39E7"/>
    <w:rsid w:val="000E3E60"/>
    <w:rsid w:val="000F2F3B"/>
    <w:rsid w:val="000F7F8D"/>
    <w:rsid w:val="00100FBC"/>
    <w:rsid w:val="0010293F"/>
    <w:rsid w:val="0010497D"/>
    <w:rsid w:val="00107720"/>
    <w:rsid w:val="00110F41"/>
    <w:rsid w:val="00111E8A"/>
    <w:rsid w:val="0012756A"/>
    <w:rsid w:val="001367AB"/>
    <w:rsid w:val="0013683F"/>
    <w:rsid w:val="00137604"/>
    <w:rsid w:val="001507A1"/>
    <w:rsid w:val="00150A53"/>
    <w:rsid w:val="001732B1"/>
    <w:rsid w:val="00176EDA"/>
    <w:rsid w:val="00186A23"/>
    <w:rsid w:val="00187A23"/>
    <w:rsid w:val="001923CF"/>
    <w:rsid w:val="0019465D"/>
    <w:rsid w:val="001A211B"/>
    <w:rsid w:val="001A2BA3"/>
    <w:rsid w:val="001B4B83"/>
    <w:rsid w:val="001B52E6"/>
    <w:rsid w:val="001B5B52"/>
    <w:rsid w:val="001B694A"/>
    <w:rsid w:val="001C1B18"/>
    <w:rsid w:val="001C594E"/>
    <w:rsid w:val="001D634C"/>
    <w:rsid w:val="001E26D2"/>
    <w:rsid w:val="001F0394"/>
    <w:rsid w:val="001F49E0"/>
    <w:rsid w:val="00202596"/>
    <w:rsid w:val="00207ACA"/>
    <w:rsid w:val="002135E0"/>
    <w:rsid w:val="00217494"/>
    <w:rsid w:val="002229EA"/>
    <w:rsid w:val="00227DCA"/>
    <w:rsid w:val="002341A0"/>
    <w:rsid w:val="00241F72"/>
    <w:rsid w:val="002421A6"/>
    <w:rsid w:val="00243881"/>
    <w:rsid w:val="00253A19"/>
    <w:rsid w:val="002562C2"/>
    <w:rsid w:val="00275999"/>
    <w:rsid w:val="002768B9"/>
    <w:rsid w:val="00276A70"/>
    <w:rsid w:val="00283EC6"/>
    <w:rsid w:val="002A3DE4"/>
    <w:rsid w:val="002A5F4F"/>
    <w:rsid w:val="002A6529"/>
    <w:rsid w:val="002A6AF1"/>
    <w:rsid w:val="002B0BBB"/>
    <w:rsid w:val="002B3437"/>
    <w:rsid w:val="002C16A3"/>
    <w:rsid w:val="002C287A"/>
    <w:rsid w:val="002C4C77"/>
    <w:rsid w:val="002C79FC"/>
    <w:rsid w:val="002C7B13"/>
    <w:rsid w:val="002D3F41"/>
    <w:rsid w:val="002D4595"/>
    <w:rsid w:val="002D4600"/>
    <w:rsid w:val="002D5F26"/>
    <w:rsid w:val="002D738E"/>
    <w:rsid w:val="002E0D39"/>
    <w:rsid w:val="002E5C15"/>
    <w:rsid w:val="002F5865"/>
    <w:rsid w:val="00302BAD"/>
    <w:rsid w:val="003036CE"/>
    <w:rsid w:val="00306C71"/>
    <w:rsid w:val="00307999"/>
    <w:rsid w:val="00326450"/>
    <w:rsid w:val="003367FA"/>
    <w:rsid w:val="00340163"/>
    <w:rsid w:val="00341221"/>
    <w:rsid w:val="0034138B"/>
    <w:rsid w:val="00341DCA"/>
    <w:rsid w:val="00344BEA"/>
    <w:rsid w:val="00345A47"/>
    <w:rsid w:val="00363024"/>
    <w:rsid w:val="00367111"/>
    <w:rsid w:val="00374208"/>
    <w:rsid w:val="003866BE"/>
    <w:rsid w:val="003878F3"/>
    <w:rsid w:val="00390343"/>
    <w:rsid w:val="003A05DE"/>
    <w:rsid w:val="003A0C2C"/>
    <w:rsid w:val="003A2815"/>
    <w:rsid w:val="003A3EB6"/>
    <w:rsid w:val="003A7BF6"/>
    <w:rsid w:val="003B253F"/>
    <w:rsid w:val="003B3A0B"/>
    <w:rsid w:val="003C0F21"/>
    <w:rsid w:val="003C5BCF"/>
    <w:rsid w:val="003C6527"/>
    <w:rsid w:val="003C6C4A"/>
    <w:rsid w:val="003D0145"/>
    <w:rsid w:val="003D3E1E"/>
    <w:rsid w:val="003D4A27"/>
    <w:rsid w:val="003E179C"/>
    <w:rsid w:val="003E6685"/>
    <w:rsid w:val="003F39B0"/>
    <w:rsid w:val="003F521B"/>
    <w:rsid w:val="00400934"/>
    <w:rsid w:val="00401E3E"/>
    <w:rsid w:val="00403826"/>
    <w:rsid w:val="00404869"/>
    <w:rsid w:val="004140FB"/>
    <w:rsid w:val="00421EF0"/>
    <w:rsid w:val="00424A06"/>
    <w:rsid w:val="004264B0"/>
    <w:rsid w:val="00430108"/>
    <w:rsid w:val="00430B40"/>
    <w:rsid w:val="00432E97"/>
    <w:rsid w:val="00443909"/>
    <w:rsid w:val="00444DEF"/>
    <w:rsid w:val="00450569"/>
    <w:rsid w:val="00452A5E"/>
    <w:rsid w:val="004550DD"/>
    <w:rsid w:val="00466053"/>
    <w:rsid w:val="00467B6A"/>
    <w:rsid w:val="00473278"/>
    <w:rsid w:val="00473625"/>
    <w:rsid w:val="00480AB2"/>
    <w:rsid w:val="00484B6B"/>
    <w:rsid w:val="00484F01"/>
    <w:rsid w:val="00486323"/>
    <w:rsid w:val="00492428"/>
    <w:rsid w:val="0049580C"/>
    <w:rsid w:val="004A208E"/>
    <w:rsid w:val="004A6F6D"/>
    <w:rsid w:val="004B3203"/>
    <w:rsid w:val="004B6F0A"/>
    <w:rsid w:val="004B7FB1"/>
    <w:rsid w:val="004C0154"/>
    <w:rsid w:val="004C4702"/>
    <w:rsid w:val="004D2E85"/>
    <w:rsid w:val="004E2EDA"/>
    <w:rsid w:val="004E6A19"/>
    <w:rsid w:val="004E7068"/>
    <w:rsid w:val="004F0162"/>
    <w:rsid w:val="00501467"/>
    <w:rsid w:val="00502AF3"/>
    <w:rsid w:val="00502F91"/>
    <w:rsid w:val="00505148"/>
    <w:rsid w:val="0051099E"/>
    <w:rsid w:val="005119DA"/>
    <w:rsid w:val="00511B2B"/>
    <w:rsid w:val="00520C55"/>
    <w:rsid w:val="00523685"/>
    <w:rsid w:val="0053078B"/>
    <w:rsid w:val="00532BA9"/>
    <w:rsid w:val="0053760B"/>
    <w:rsid w:val="00537787"/>
    <w:rsid w:val="00542A01"/>
    <w:rsid w:val="00544BA0"/>
    <w:rsid w:val="00560EC6"/>
    <w:rsid w:val="0056204D"/>
    <w:rsid w:val="0056678D"/>
    <w:rsid w:val="005840FE"/>
    <w:rsid w:val="00584326"/>
    <w:rsid w:val="00584A7F"/>
    <w:rsid w:val="00586772"/>
    <w:rsid w:val="00587EFB"/>
    <w:rsid w:val="005963E7"/>
    <w:rsid w:val="005A709E"/>
    <w:rsid w:val="005A7E41"/>
    <w:rsid w:val="005A7E95"/>
    <w:rsid w:val="005B0AA6"/>
    <w:rsid w:val="005B12A9"/>
    <w:rsid w:val="005B161C"/>
    <w:rsid w:val="005B17F4"/>
    <w:rsid w:val="005B67CC"/>
    <w:rsid w:val="005B6ADD"/>
    <w:rsid w:val="005C2AAF"/>
    <w:rsid w:val="005D04E7"/>
    <w:rsid w:val="005D43F2"/>
    <w:rsid w:val="005D730F"/>
    <w:rsid w:val="005E1BAE"/>
    <w:rsid w:val="005E53B3"/>
    <w:rsid w:val="005E68AB"/>
    <w:rsid w:val="005F1CC3"/>
    <w:rsid w:val="005F4264"/>
    <w:rsid w:val="005F5571"/>
    <w:rsid w:val="005F7722"/>
    <w:rsid w:val="006033F7"/>
    <w:rsid w:val="00610FF2"/>
    <w:rsid w:val="00611CEB"/>
    <w:rsid w:val="006225C0"/>
    <w:rsid w:val="00632D6B"/>
    <w:rsid w:val="006330CE"/>
    <w:rsid w:val="00640486"/>
    <w:rsid w:val="00640BBC"/>
    <w:rsid w:val="006442A6"/>
    <w:rsid w:val="006510CA"/>
    <w:rsid w:val="00651B83"/>
    <w:rsid w:val="00654A12"/>
    <w:rsid w:val="00654BA4"/>
    <w:rsid w:val="00654C2E"/>
    <w:rsid w:val="00662909"/>
    <w:rsid w:val="00663288"/>
    <w:rsid w:val="00664C08"/>
    <w:rsid w:val="00672870"/>
    <w:rsid w:val="006824B7"/>
    <w:rsid w:val="00686D65"/>
    <w:rsid w:val="00696544"/>
    <w:rsid w:val="00697D44"/>
    <w:rsid w:val="006A34AE"/>
    <w:rsid w:val="006A4054"/>
    <w:rsid w:val="006A5D2F"/>
    <w:rsid w:val="006A7DEA"/>
    <w:rsid w:val="006B1E70"/>
    <w:rsid w:val="006B3445"/>
    <w:rsid w:val="006B4321"/>
    <w:rsid w:val="006C6F2A"/>
    <w:rsid w:val="006D17E7"/>
    <w:rsid w:val="006E0F52"/>
    <w:rsid w:val="006E596D"/>
    <w:rsid w:val="006F29ED"/>
    <w:rsid w:val="007019D7"/>
    <w:rsid w:val="007023ED"/>
    <w:rsid w:val="0071508A"/>
    <w:rsid w:val="0072275D"/>
    <w:rsid w:val="007272D3"/>
    <w:rsid w:val="00727DC8"/>
    <w:rsid w:val="00733165"/>
    <w:rsid w:val="00734270"/>
    <w:rsid w:val="007366AE"/>
    <w:rsid w:val="00740E37"/>
    <w:rsid w:val="00744BA0"/>
    <w:rsid w:val="00747EBF"/>
    <w:rsid w:val="007543D6"/>
    <w:rsid w:val="00754A31"/>
    <w:rsid w:val="007551B1"/>
    <w:rsid w:val="00756362"/>
    <w:rsid w:val="0075792C"/>
    <w:rsid w:val="00767B23"/>
    <w:rsid w:val="00782B0B"/>
    <w:rsid w:val="007902C6"/>
    <w:rsid w:val="00790B05"/>
    <w:rsid w:val="0079673A"/>
    <w:rsid w:val="0079684B"/>
    <w:rsid w:val="007A0478"/>
    <w:rsid w:val="007A7239"/>
    <w:rsid w:val="007B32C4"/>
    <w:rsid w:val="007B74BF"/>
    <w:rsid w:val="007C0A49"/>
    <w:rsid w:val="007C2E25"/>
    <w:rsid w:val="007C47E2"/>
    <w:rsid w:val="007C6002"/>
    <w:rsid w:val="007D20BF"/>
    <w:rsid w:val="007D2486"/>
    <w:rsid w:val="007D40AD"/>
    <w:rsid w:val="007D5FA9"/>
    <w:rsid w:val="007E2314"/>
    <w:rsid w:val="007F28C3"/>
    <w:rsid w:val="007F3C5C"/>
    <w:rsid w:val="00800663"/>
    <w:rsid w:val="00803F03"/>
    <w:rsid w:val="00804BE6"/>
    <w:rsid w:val="00820289"/>
    <w:rsid w:val="00821B20"/>
    <w:rsid w:val="00830268"/>
    <w:rsid w:val="00831DF2"/>
    <w:rsid w:val="00832E3D"/>
    <w:rsid w:val="008358CC"/>
    <w:rsid w:val="00836800"/>
    <w:rsid w:val="008374F8"/>
    <w:rsid w:val="0084266B"/>
    <w:rsid w:val="00845EEE"/>
    <w:rsid w:val="008501C7"/>
    <w:rsid w:val="00852780"/>
    <w:rsid w:val="0085408F"/>
    <w:rsid w:val="00870004"/>
    <w:rsid w:val="008740B4"/>
    <w:rsid w:val="008753EC"/>
    <w:rsid w:val="0087717C"/>
    <w:rsid w:val="00880A20"/>
    <w:rsid w:val="0088251C"/>
    <w:rsid w:val="008833B4"/>
    <w:rsid w:val="008879D9"/>
    <w:rsid w:val="008900C5"/>
    <w:rsid w:val="00890110"/>
    <w:rsid w:val="008931FF"/>
    <w:rsid w:val="008A14B4"/>
    <w:rsid w:val="008A3182"/>
    <w:rsid w:val="008B286A"/>
    <w:rsid w:val="008C3E18"/>
    <w:rsid w:val="008D1BF6"/>
    <w:rsid w:val="008E364F"/>
    <w:rsid w:val="008E4FEB"/>
    <w:rsid w:val="008E5FE0"/>
    <w:rsid w:val="008F117B"/>
    <w:rsid w:val="008F587E"/>
    <w:rsid w:val="008F71EF"/>
    <w:rsid w:val="00906BF6"/>
    <w:rsid w:val="00907AF5"/>
    <w:rsid w:val="00922BBF"/>
    <w:rsid w:val="00930E73"/>
    <w:rsid w:val="009327B3"/>
    <w:rsid w:val="0093704E"/>
    <w:rsid w:val="00943B66"/>
    <w:rsid w:val="00961DEE"/>
    <w:rsid w:val="009655F4"/>
    <w:rsid w:val="00966FFF"/>
    <w:rsid w:val="00972A91"/>
    <w:rsid w:val="009838B0"/>
    <w:rsid w:val="0099001B"/>
    <w:rsid w:val="009916AE"/>
    <w:rsid w:val="00995E97"/>
    <w:rsid w:val="00997A53"/>
    <w:rsid w:val="009A2730"/>
    <w:rsid w:val="009A62CC"/>
    <w:rsid w:val="009A6C67"/>
    <w:rsid w:val="009A73BA"/>
    <w:rsid w:val="009B4837"/>
    <w:rsid w:val="009B5825"/>
    <w:rsid w:val="009C12BB"/>
    <w:rsid w:val="009C415B"/>
    <w:rsid w:val="009C7424"/>
    <w:rsid w:val="009D3FF4"/>
    <w:rsid w:val="009D5405"/>
    <w:rsid w:val="009D560E"/>
    <w:rsid w:val="009D79DA"/>
    <w:rsid w:val="009E784D"/>
    <w:rsid w:val="009F003D"/>
    <w:rsid w:val="009F06D7"/>
    <w:rsid w:val="00A019C3"/>
    <w:rsid w:val="00A04642"/>
    <w:rsid w:val="00A07181"/>
    <w:rsid w:val="00A133E1"/>
    <w:rsid w:val="00A14EFC"/>
    <w:rsid w:val="00A1754D"/>
    <w:rsid w:val="00A21CB9"/>
    <w:rsid w:val="00A255C0"/>
    <w:rsid w:val="00A33720"/>
    <w:rsid w:val="00A5233A"/>
    <w:rsid w:val="00A54AED"/>
    <w:rsid w:val="00A60D8E"/>
    <w:rsid w:val="00A66B75"/>
    <w:rsid w:val="00A72D04"/>
    <w:rsid w:val="00A7433A"/>
    <w:rsid w:val="00A801B8"/>
    <w:rsid w:val="00A83B54"/>
    <w:rsid w:val="00A86C51"/>
    <w:rsid w:val="00A9749A"/>
    <w:rsid w:val="00A97C05"/>
    <w:rsid w:val="00AA29C4"/>
    <w:rsid w:val="00AB27C0"/>
    <w:rsid w:val="00AB36F5"/>
    <w:rsid w:val="00AB7657"/>
    <w:rsid w:val="00AD0C07"/>
    <w:rsid w:val="00AD2148"/>
    <w:rsid w:val="00AD710B"/>
    <w:rsid w:val="00AE6DC9"/>
    <w:rsid w:val="00AF5E61"/>
    <w:rsid w:val="00B0369E"/>
    <w:rsid w:val="00B06487"/>
    <w:rsid w:val="00B0698F"/>
    <w:rsid w:val="00B13586"/>
    <w:rsid w:val="00B15700"/>
    <w:rsid w:val="00B21D43"/>
    <w:rsid w:val="00B2405B"/>
    <w:rsid w:val="00B30D27"/>
    <w:rsid w:val="00B3607B"/>
    <w:rsid w:val="00B4688F"/>
    <w:rsid w:val="00B56C76"/>
    <w:rsid w:val="00B601E7"/>
    <w:rsid w:val="00B7197C"/>
    <w:rsid w:val="00B73F9C"/>
    <w:rsid w:val="00B827E5"/>
    <w:rsid w:val="00B86FFF"/>
    <w:rsid w:val="00B96CA8"/>
    <w:rsid w:val="00B9745F"/>
    <w:rsid w:val="00BA0760"/>
    <w:rsid w:val="00BA3BC0"/>
    <w:rsid w:val="00BA46CB"/>
    <w:rsid w:val="00BB1365"/>
    <w:rsid w:val="00BB1671"/>
    <w:rsid w:val="00BB4173"/>
    <w:rsid w:val="00BC77A0"/>
    <w:rsid w:val="00BD3850"/>
    <w:rsid w:val="00BE21E8"/>
    <w:rsid w:val="00BE246B"/>
    <w:rsid w:val="00BE2620"/>
    <w:rsid w:val="00BE7432"/>
    <w:rsid w:val="00BF1FFB"/>
    <w:rsid w:val="00BF4900"/>
    <w:rsid w:val="00BF5649"/>
    <w:rsid w:val="00C025C9"/>
    <w:rsid w:val="00C06D8D"/>
    <w:rsid w:val="00C1061F"/>
    <w:rsid w:val="00C10F3F"/>
    <w:rsid w:val="00C11FD6"/>
    <w:rsid w:val="00C27428"/>
    <w:rsid w:val="00C2764D"/>
    <w:rsid w:val="00C40280"/>
    <w:rsid w:val="00C40F0C"/>
    <w:rsid w:val="00C43F36"/>
    <w:rsid w:val="00C50826"/>
    <w:rsid w:val="00C5477F"/>
    <w:rsid w:val="00C55779"/>
    <w:rsid w:val="00C64406"/>
    <w:rsid w:val="00C72CA7"/>
    <w:rsid w:val="00C85A3C"/>
    <w:rsid w:val="00C87408"/>
    <w:rsid w:val="00C87475"/>
    <w:rsid w:val="00C87566"/>
    <w:rsid w:val="00CA056C"/>
    <w:rsid w:val="00CA791C"/>
    <w:rsid w:val="00CB7D47"/>
    <w:rsid w:val="00CC19ED"/>
    <w:rsid w:val="00CC4E7F"/>
    <w:rsid w:val="00CC51EC"/>
    <w:rsid w:val="00CC7459"/>
    <w:rsid w:val="00CD780B"/>
    <w:rsid w:val="00CF07F4"/>
    <w:rsid w:val="00CF2BD2"/>
    <w:rsid w:val="00D02EAF"/>
    <w:rsid w:val="00D05D74"/>
    <w:rsid w:val="00D06964"/>
    <w:rsid w:val="00D06A01"/>
    <w:rsid w:val="00D132BA"/>
    <w:rsid w:val="00D148E9"/>
    <w:rsid w:val="00D15564"/>
    <w:rsid w:val="00D170FD"/>
    <w:rsid w:val="00D205B7"/>
    <w:rsid w:val="00D22966"/>
    <w:rsid w:val="00D23FD6"/>
    <w:rsid w:val="00D25F73"/>
    <w:rsid w:val="00D27184"/>
    <w:rsid w:val="00D276A8"/>
    <w:rsid w:val="00D30307"/>
    <w:rsid w:val="00D43724"/>
    <w:rsid w:val="00D50C7D"/>
    <w:rsid w:val="00D556A6"/>
    <w:rsid w:val="00D56F91"/>
    <w:rsid w:val="00D60FD2"/>
    <w:rsid w:val="00D61CE0"/>
    <w:rsid w:val="00D62846"/>
    <w:rsid w:val="00D73D44"/>
    <w:rsid w:val="00D74211"/>
    <w:rsid w:val="00D83C61"/>
    <w:rsid w:val="00D87246"/>
    <w:rsid w:val="00D91C34"/>
    <w:rsid w:val="00D966D8"/>
    <w:rsid w:val="00DA133A"/>
    <w:rsid w:val="00DA22C7"/>
    <w:rsid w:val="00DA35A6"/>
    <w:rsid w:val="00DA367D"/>
    <w:rsid w:val="00DA599B"/>
    <w:rsid w:val="00DB0431"/>
    <w:rsid w:val="00DB5783"/>
    <w:rsid w:val="00DB6805"/>
    <w:rsid w:val="00DC742A"/>
    <w:rsid w:val="00DD2290"/>
    <w:rsid w:val="00DE4A13"/>
    <w:rsid w:val="00DF2278"/>
    <w:rsid w:val="00DF551B"/>
    <w:rsid w:val="00E07B5A"/>
    <w:rsid w:val="00E10519"/>
    <w:rsid w:val="00E10D9D"/>
    <w:rsid w:val="00E168A3"/>
    <w:rsid w:val="00E3329D"/>
    <w:rsid w:val="00E37D72"/>
    <w:rsid w:val="00E47110"/>
    <w:rsid w:val="00E508A5"/>
    <w:rsid w:val="00E52C67"/>
    <w:rsid w:val="00E62FBF"/>
    <w:rsid w:val="00E702C6"/>
    <w:rsid w:val="00E70853"/>
    <w:rsid w:val="00E7333B"/>
    <w:rsid w:val="00E7530A"/>
    <w:rsid w:val="00E87FC4"/>
    <w:rsid w:val="00E9101E"/>
    <w:rsid w:val="00E965AB"/>
    <w:rsid w:val="00E96F62"/>
    <w:rsid w:val="00EA17B8"/>
    <w:rsid w:val="00EB5E7C"/>
    <w:rsid w:val="00EB7C7B"/>
    <w:rsid w:val="00ED6495"/>
    <w:rsid w:val="00EE088E"/>
    <w:rsid w:val="00EE5A91"/>
    <w:rsid w:val="00EF06B1"/>
    <w:rsid w:val="00EF1225"/>
    <w:rsid w:val="00EF1374"/>
    <w:rsid w:val="00EF2A59"/>
    <w:rsid w:val="00F00671"/>
    <w:rsid w:val="00F05586"/>
    <w:rsid w:val="00F06C77"/>
    <w:rsid w:val="00F16359"/>
    <w:rsid w:val="00F17604"/>
    <w:rsid w:val="00F25673"/>
    <w:rsid w:val="00F302E1"/>
    <w:rsid w:val="00F4167A"/>
    <w:rsid w:val="00F41993"/>
    <w:rsid w:val="00F4711C"/>
    <w:rsid w:val="00F50984"/>
    <w:rsid w:val="00F52032"/>
    <w:rsid w:val="00F52753"/>
    <w:rsid w:val="00F52F18"/>
    <w:rsid w:val="00F53AD7"/>
    <w:rsid w:val="00F54BA3"/>
    <w:rsid w:val="00F55AAD"/>
    <w:rsid w:val="00F71201"/>
    <w:rsid w:val="00F722AB"/>
    <w:rsid w:val="00F800E3"/>
    <w:rsid w:val="00F80E3E"/>
    <w:rsid w:val="00F90EE7"/>
    <w:rsid w:val="00F90FE0"/>
    <w:rsid w:val="00F923F1"/>
    <w:rsid w:val="00F92D3D"/>
    <w:rsid w:val="00FA19E8"/>
    <w:rsid w:val="00FA7FE4"/>
    <w:rsid w:val="00FB3415"/>
    <w:rsid w:val="00FB773B"/>
    <w:rsid w:val="00FC01CC"/>
    <w:rsid w:val="00FC041F"/>
    <w:rsid w:val="00FD241D"/>
    <w:rsid w:val="00FD3155"/>
    <w:rsid w:val="00FD66D4"/>
    <w:rsid w:val="00FD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65B0"/>
  <w15:chartTrackingRefBased/>
  <w15:docId w15:val="{E03192F3-CD49-4D3C-9D8E-391214BE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825"/>
  </w:style>
  <w:style w:type="paragraph" w:styleId="Heading1">
    <w:name w:val="heading 1"/>
    <w:basedOn w:val="Normal"/>
    <w:next w:val="Normal"/>
    <w:link w:val="Heading1Char"/>
    <w:uiPriority w:val="9"/>
    <w:qFormat/>
    <w:rsid w:val="004B6F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428"/>
  </w:style>
  <w:style w:type="paragraph" w:styleId="Footer">
    <w:name w:val="footer"/>
    <w:basedOn w:val="Normal"/>
    <w:link w:val="FooterChar"/>
    <w:uiPriority w:val="99"/>
    <w:unhideWhenUsed/>
    <w:rsid w:val="00C27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428"/>
  </w:style>
  <w:style w:type="character" w:styleId="Hyperlink">
    <w:name w:val="Hyperlink"/>
    <w:basedOn w:val="DefaultParagraphFont"/>
    <w:uiPriority w:val="99"/>
    <w:unhideWhenUsed/>
    <w:rsid w:val="003878F3"/>
    <w:rPr>
      <w:color w:val="0563C1" w:themeColor="hyperlink"/>
      <w:u w:val="single"/>
    </w:rPr>
  </w:style>
  <w:style w:type="character" w:styleId="UnresolvedMention">
    <w:name w:val="Unresolved Mention"/>
    <w:basedOn w:val="DefaultParagraphFont"/>
    <w:uiPriority w:val="99"/>
    <w:semiHidden/>
    <w:unhideWhenUsed/>
    <w:rsid w:val="003878F3"/>
    <w:rPr>
      <w:color w:val="605E5C"/>
      <w:shd w:val="clear" w:color="auto" w:fill="E1DFDD"/>
    </w:rPr>
  </w:style>
  <w:style w:type="paragraph" w:styleId="BodyText">
    <w:name w:val="Body Text"/>
    <w:basedOn w:val="Normal"/>
    <w:link w:val="BodyTextChar"/>
    <w:uiPriority w:val="1"/>
    <w:qFormat/>
    <w:rsid w:val="009A2730"/>
    <w:pPr>
      <w:widowControl w:val="0"/>
      <w:spacing w:before="10"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A273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66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78D"/>
    <w:rPr>
      <w:rFonts w:ascii="Segoe UI" w:hAnsi="Segoe UI" w:cs="Segoe UI"/>
      <w:sz w:val="18"/>
      <w:szCs w:val="18"/>
    </w:rPr>
  </w:style>
  <w:style w:type="paragraph" w:customStyle="1" w:styleId="TableParagraph">
    <w:name w:val="Table Paragraph"/>
    <w:basedOn w:val="Normal"/>
    <w:uiPriority w:val="1"/>
    <w:qFormat/>
    <w:rsid w:val="00367111"/>
    <w:pPr>
      <w:widowControl w:val="0"/>
      <w:spacing w:after="0" w:line="240" w:lineRule="auto"/>
    </w:pPr>
  </w:style>
  <w:style w:type="character" w:customStyle="1" w:styleId="Heading1Char">
    <w:name w:val="Heading 1 Char"/>
    <w:basedOn w:val="DefaultParagraphFont"/>
    <w:link w:val="Heading1"/>
    <w:uiPriority w:val="9"/>
    <w:rsid w:val="004B6F0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255C0"/>
    <w:rPr>
      <w:sz w:val="16"/>
      <w:szCs w:val="16"/>
    </w:rPr>
  </w:style>
  <w:style w:type="paragraph" w:styleId="CommentText">
    <w:name w:val="annotation text"/>
    <w:basedOn w:val="Normal"/>
    <w:link w:val="CommentTextChar"/>
    <w:uiPriority w:val="99"/>
    <w:semiHidden/>
    <w:unhideWhenUsed/>
    <w:rsid w:val="00A255C0"/>
    <w:pPr>
      <w:spacing w:line="240" w:lineRule="auto"/>
    </w:pPr>
    <w:rPr>
      <w:sz w:val="20"/>
      <w:szCs w:val="20"/>
    </w:rPr>
  </w:style>
  <w:style w:type="character" w:customStyle="1" w:styleId="CommentTextChar">
    <w:name w:val="Comment Text Char"/>
    <w:basedOn w:val="DefaultParagraphFont"/>
    <w:link w:val="CommentText"/>
    <w:uiPriority w:val="99"/>
    <w:semiHidden/>
    <w:rsid w:val="00A255C0"/>
    <w:rPr>
      <w:sz w:val="20"/>
      <w:szCs w:val="20"/>
    </w:rPr>
  </w:style>
  <w:style w:type="paragraph" w:styleId="CommentSubject">
    <w:name w:val="annotation subject"/>
    <w:basedOn w:val="CommentText"/>
    <w:next w:val="CommentText"/>
    <w:link w:val="CommentSubjectChar"/>
    <w:uiPriority w:val="99"/>
    <w:semiHidden/>
    <w:unhideWhenUsed/>
    <w:rsid w:val="00A255C0"/>
    <w:rPr>
      <w:b/>
      <w:bCs/>
    </w:rPr>
  </w:style>
  <w:style w:type="character" w:customStyle="1" w:styleId="CommentSubjectChar">
    <w:name w:val="Comment Subject Char"/>
    <w:basedOn w:val="CommentTextChar"/>
    <w:link w:val="CommentSubject"/>
    <w:uiPriority w:val="99"/>
    <w:semiHidden/>
    <w:rsid w:val="00A255C0"/>
    <w:rPr>
      <w:b/>
      <w:bCs/>
      <w:sz w:val="20"/>
      <w:szCs w:val="20"/>
    </w:rPr>
  </w:style>
  <w:style w:type="character" w:styleId="FollowedHyperlink">
    <w:name w:val="FollowedHyperlink"/>
    <w:basedOn w:val="DefaultParagraphFont"/>
    <w:uiPriority w:val="99"/>
    <w:semiHidden/>
    <w:unhideWhenUsed/>
    <w:rsid w:val="00B0698F"/>
    <w:rPr>
      <w:color w:val="954F72" w:themeColor="followedHyperlink"/>
      <w:u w:val="single"/>
    </w:rPr>
  </w:style>
  <w:style w:type="paragraph" w:styleId="Revision">
    <w:name w:val="Revision"/>
    <w:hidden/>
    <w:uiPriority w:val="99"/>
    <w:semiHidden/>
    <w:rsid w:val="002C287A"/>
    <w:pPr>
      <w:spacing w:after="0" w:line="240" w:lineRule="auto"/>
    </w:pPr>
  </w:style>
  <w:style w:type="table" w:styleId="TableGrid">
    <w:name w:val="Table Grid"/>
    <w:basedOn w:val="TableNormal"/>
    <w:uiPriority w:val="39"/>
    <w:rsid w:val="00F7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1669">
      <w:bodyDiv w:val="1"/>
      <w:marLeft w:val="0"/>
      <w:marRight w:val="0"/>
      <w:marTop w:val="0"/>
      <w:marBottom w:val="0"/>
      <w:divBdr>
        <w:top w:val="none" w:sz="0" w:space="0" w:color="auto"/>
        <w:left w:val="none" w:sz="0" w:space="0" w:color="auto"/>
        <w:bottom w:val="none" w:sz="0" w:space="0" w:color="auto"/>
        <w:right w:val="none" w:sz="0" w:space="0" w:color="auto"/>
      </w:divBdr>
      <w:divsChild>
        <w:div w:id="881403356">
          <w:marLeft w:val="0"/>
          <w:marRight w:val="0"/>
          <w:marTop w:val="0"/>
          <w:marBottom w:val="0"/>
          <w:divBdr>
            <w:top w:val="none" w:sz="0" w:space="0" w:color="auto"/>
            <w:left w:val="none" w:sz="0" w:space="0" w:color="auto"/>
            <w:bottom w:val="none" w:sz="0" w:space="0" w:color="auto"/>
            <w:right w:val="none" w:sz="0" w:space="0" w:color="auto"/>
          </w:divBdr>
        </w:div>
      </w:divsChild>
    </w:div>
    <w:div w:id="345593538">
      <w:bodyDiv w:val="1"/>
      <w:marLeft w:val="0"/>
      <w:marRight w:val="0"/>
      <w:marTop w:val="0"/>
      <w:marBottom w:val="0"/>
      <w:divBdr>
        <w:top w:val="none" w:sz="0" w:space="0" w:color="auto"/>
        <w:left w:val="none" w:sz="0" w:space="0" w:color="auto"/>
        <w:bottom w:val="none" w:sz="0" w:space="0" w:color="auto"/>
        <w:right w:val="none" w:sz="0" w:space="0" w:color="auto"/>
      </w:divBdr>
    </w:div>
    <w:div w:id="588857717">
      <w:bodyDiv w:val="1"/>
      <w:marLeft w:val="0"/>
      <w:marRight w:val="0"/>
      <w:marTop w:val="0"/>
      <w:marBottom w:val="0"/>
      <w:divBdr>
        <w:top w:val="none" w:sz="0" w:space="0" w:color="auto"/>
        <w:left w:val="none" w:sz="0" w:space="0" w:color="auto"/>
        <w:bottom w:val="none" w:sz="0" w:space="0" w:color="auto"/>
        <w:right w:val="none" w:sz="0" w:space="0" w:color="auto"/>
      </w:divBdr>
      <w:divsChild>
        <w:div w:id="850460703">
          <w:marLeft w:val="0"/>
          <w:marRight w:val="0"/>
          <w:marTop w:val="0"/>
          <w:marBottom w:val="0"/>
          <w:divBdr>
            <w:top w:val="none" w:sz="0" w:space="0" w:color="auto"/>
            <w:left w:val="none" w:sz="0" w:space="0" w:color="auto"/>
            <w:bottom w:val="none" w:sz="0" w:space="0" w:color="auto"/>
            <w:right w:val="none" w:sz="0" w:space="0" w:color="auto"/>
          </w:divBdr>
        </w:div>
      </w:divsChild>
    </w:div>
    <w:div w:id="619646641">
      <w:bodyDiv w:val="1"/>
      <w:marLeft w:val="0"/>
      <w:marRight w:val="0"/>
      <w:marTop w:val="0"/>
      <w:marBottom w:val="0"/>
      <w:divBdr>
        <w:top w:val="none" w:sz="0" w:space="0" w:color="auto"/>
        <w:left w:val="none" w:sz="0" w:space="0" w:color="auto"/>
        <w:bottom w:val="none" w:sz="0" w:space="0" w:color="auto"/>
        <w:right w:val="none" w:sz="0" w:space="0" w:color="auto"/>
      </w:divBdr>
    </w:div>
    <w:div w:id="794716636">
      <w:bodyDiv w:val="1"/>
      <w:marLeft w:val="0"/>
      <w:marRight w:val="0"/>
      <w:marTop w:val="0"/>
      <w:marBottom w:val="0"/>
      <w:divBdr>
        <w:top w:val="none" w:sz="0" w:space="0" w:color="auto"/>
        <w:left w:val="none" w:sz="0" w:space="0" w:color="auto"/>
        <w:bottom w:val="none" w:sz="0" w:space="0" w:color="auto"/>
        <w:right w:val="none" w:sz="0" w:space="0" w:color="auto"/>
      </w:divBdr>
    </w:div>
    <w:div w:id="925109713">
      <w:bodyDiv w:val="1"/>
      <w:marLeft w:val="0"/>
      <w:marRight w:val="0"/>
      <w:marTop w:val="0"/>
      <w:marBottom w:val="0"/>
      <w:divBdr>
        <w:top w:val="none" w:sz="0" w:space="0" w:color="auto"/>
        <w:left w:val="none" w:sz="0" w:space="0" w:color="auto"/>
        <w:bottom w:val="none" w:sz="0" w:space="0" w:color="auto"/>
        <w:right w:val="none" w:sz="0" w:space="0" w:color="auto"/>
      </w:divBdr>
    </w:div>
    <w:div w:id="965820805">
      <w:bodyDiv w:val="1"/>
      <w:marLeft w:val="0"/>
      <w:marRight w:val="0"/>
      <w:marTop w:val="0"/>
      <w:marBottom w:val="0"/>
      <w:divBdr>
        <w:top w:val="none" w:sz="0" w:space="0" w:color="auto"/>
        <w:left w:val="none" w:sz="0" w:space="0" w:color="auto"/>
        <w:bottom w:val="none" w:sz="0" w:space="0" w:color="auto"/>
        <w:right w:val="none" w:sz="0" w:space="0" w:color="auto"/>
      </w:divBdr>
      <w:divsChild>
        <w:div w:id="119498691">
          <w:marLeft w:val="0"/>
          <w:marRight w:val="0"/>
          <w:marTop w:val="0"/>
          <w:marBottom w:val="0"/>
          <w:divBdr>
            <w:top w:val="none" w:sz="0" w:space="0" w:color="auto"/>
            <w:left w:val="none" w:sz="0" w:space="0" w:color="auto"/>
            <w:bottom w:val="none" w:sz="0" w:space="0" w:color="auto"/>
            <w:right w:val="none" w:sz="0" w:space="0" w:color="auto"/>
          </w:divBdr>
        </w:div>
      </w:divsChild>
    </w:div>
    <w:div w:id="1014267582">
      <w:bodyDiv w:val="1"/>
      <w:marLeft w:val="0"/>
      <w:marRight w:val="0"/>
      <w:marTop w:val="0"/>
      <w:marBottom w:val="0"/>
      <w:divBdr>
        <w:top w:val="none" w:sz="0" w:space="0" w:color="auto"/>
        <w:left w:val="none" w:sz="0" w:space="0" w:color="auto"/>
        <w:bottom w:val="none" w:sz="0" w:space="0" w:color="auto"/>
        <w:right w:val="none" w:sz="0" w:space="0" w:color="auto"/>
      </w:divBdr>
    </w:div>
    <w:div w:id="1030303626">
      <w:bodyDiv w:val="1"/>
      <w:marLeft w:val="0"/>
      <w:marRight w:val="0"/>
      <w:marTop w:val="0"/>
      <w:marBottom w:val="0"/>
      <w:divBdr>
        <w:top w:val="none" w:sz="0" w:space="0" w:color="auto"/>
        <w:left w:val="none" w:sz="0" w:space="0" w:color="auto"/>
        <w:bottom w:val="none" w:sz="0" w:space="0" w:color="auto"/>
        <w:right w:val="none" w:sz="0" w:space="0" w:color="auto"/>
      </w:divBdr>
    </w:div>
    <w:div w:id="1079329492">
      <w:bodyDiv w:val="1"/>
      <w:marLeft w:val="0"/>
      <w:marRight w:val="0"/>
      <w:marTop w:val="0"/>
      <w:marBottom w:val="0"/>
      <w:divBdr>
        <w:top w:val="none" w:sz="0" w:space="0" w:color="auto"/>
        <w:left w:val="none" w:sz="0" w:space="0" w:color="auto"/>
        <w:bottom w:val="none" w:sz="0" w:space="0" w:color="auto"/>
        <w:right w:val="none" w:sz="0" w:space="0" w:color="auto"/>
      </w:divBdr>
    </w:div>
    <w:div w:id="1421760241">
      <w:bodyDiv w:val="1"/>
      <w:marLeft w:val="0"/>
      <w:marRight w:val="0"/>
      <w:marTop w:val="0"/>
      <w:marBottom w:val="0"/>
      <w:divBdr>
        <w:top w:val="none" w:sz="0" w:space="0" w:color="auto"/>
        <w:left w:val="none" w:sz="0" w:space="0" w:color="auto"/>
        <w:bottom w:val="none" w:sz="0" w:space="0" w:color="auto"/>
        <w:right w:val="none" w:sz="0" w:space="0" w:color="auto"/>
      </w:divBdr>
    </w:div>
    <w:div w:id="1646080383">
      <w:bodyDiv w:val="1"/>
      <w:marLeft w:val="0"/>
      <w:marRight w:val="0"/>
      <w:marTop w:val="0"/>
      <w:marBottom w:val="0"/>
      <w:divBdr>
        <w:top w:val="none" w:sz="0" w:space="0" w:color="auto"/>
        <w:left w:val="none" w:sz="0" w:space="0" w:color="auto"/>
        <w:bottom w:val="none" w:sz="0" w:space="0" w:color="auto"/>
        <w:right w:val="none" w:sz="0" w:space="0" w:color="auto"/>
      </w:divBdr>
    </w:div>
    <w:div w:id="1719353843">
      <w:bodyDiv w:val="1"/>
      <w:marLeft w:val="0"/>
      <w:marRight w:val="0"/>
      <w:marTop w:val="0"/>
      <w:marBottom w:val="0"/>
      <w:divBdr>
        <w:top w:val="none" w:sz="0" w:space="0" w:color="auto"/>
        <w:left w:val="none" w:sz="0" w:space="0" w:color="auto"/>
        <w:bottom w:val="none" w:sz="0" w:space="0" w:color="auto"/>
        <w:right w:val="none" w:sz="0" w:space="0" w:color="auto"/>
      </w:divBdr>
      <w:divsChild>
        <w:div w:id="1833058451">
          <w:marLeft w:val="0"/>
          <w:marRight w:val="0"/>
          <w:marTop w:val="0"/>
          <w:marBottom w:val="0"/>
          <w:divBdr>
            <w:top w:val="none" w:sz="0" w:space="0" w:color="auto"/>
            <w:left w:val="none" w:sz="0" w:space="0" w:color="auto"/>
            <w:bottom w:val="none" w:sz="0" w:space="0" w:color="auto"/>
            <w:right w:val="none" w:sz="0" w:space="0" w:color="auto"/>
          </w:divBdr>
        </w:div>
      </w:divsChild>
    </w:div>
    <w:div w:id="2091465919">
      <w:bodyDiv w:val="1"/>
      <w:marLeft w:val="0"/>
      <w:marRight w:val="0"/>
      <w:marTop w:val="0"/>
      <w:marBottom w:val="0"/>
      <w:divBdr>
        <w:top w:val="none" w:sz="0" w:space="0" w:color="auto"/>
        <w:left w:val="none" w:sz="0" w:space="0" w:color="auto"/>
        <w:bottom w:val="none" w:sz="0" w:space="0" w:color="auto"/>
        <w:right w:val="none" w:sz="0" w:space="0" w:color="auto"/>
      </w:divBdr>
    </w:div>
    <w:div w:id="213512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psi.2014.07.009" TargetMode="External"/><Relationship Id="rId18" Type="http://schemas.openxmlformats.org/officeDocument/2006/relationships/hyperlink" Target="https://doi.org/10.1080/10852350802498367" TargetMode="External"/><Relationship Id="rId26" Type="http://schemas.openxmlformats.org/officeDocument/2006/relationships/hyperlink" Target="https://doi.org/10.5093/pi2020a6" TargetMode="External"/><Relationship Id="rId39" Type="http://schemas.openxmlformats.org/officeDocument/2006/relationships/hyperlink" Target="https://doi.org/10.1146/annurev-soc-070308-115926" TargetMode="External"/><Relationship Id="rId21" Type="http://schemas.openxmlformats.org/officeDocument/2006/relationships/hyperlink" Target="https://doi.org/10.1002/sej.1198" TargetMode="External"/><Relationship Id="rId34" Type="http://schemas.openxmlformats.org/officeDocument/2006/relationships/hyperlink" Target="https://doi.org/10.1007/BF02707904" TargetMode="External"/><Relationship Id="rId42" Type="http://schemas.openxmlformats.org/officeDocument/2006/relationships/image" Target="media/image1.png"/><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2/ajcp.12127" TargetMode="External"/><Relationship Id="rId29" Type="http://schemas.openxmlformats.org/officeDocument/2006/relationships/hyperlink" Target="https://doi.org/10.1186/1748-5908-3-39" TargetMode="External"/><Relationship Id="rId11" Type="http://schemas.openxmlformats.org/officeDocument/2006/relationships/hyperlink" Target="https://doi.org/10.1016/j.respol.2011.01.003" TargetMode="External"/><Relationship Id="rId24" Type="http://schemas.openxmlformats.org/officeDocument/2006/relationships/hyperlink" Target="https://doi.org/10.1016/j.apgeog.2010.10.009" TargetMode="External"/><Relationship Id="rId32" Type="http://schemas.openxmlformats.org/officeDocument/2006/relationships/hyperlink" Target="https://doi.org/10.1177%2F008124630303300409" TargetMode="External"/><Relationship Id="rId37" Type="http://schemas.openxmlformats.org/officeDocument/2006/relationships/hyperlink" Target="about:blank" TargetMode="External"/><Relationship Id="rId40" Type="http://schemas.openxmlformats.org/officeDocument/2006/relationships/hyperlink" Target="https://doi.org/10.1111/j.1475-4762.2005.00618.x" TargetMode="External"/><Relationship Id="rId45"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007/s101090050022" TargetMode="External"/><Relationship Id="rId23" Type="http://schemas.openxmlformats.org/officeDocument/2006/relationships/hyperlink" Target="https://doi.org/10.1108/JKM-11-2016-0501" TargetMode="External"/><Relationship Id="rId28" Type="http://schemas.openxmlformats.org/officeDocument/2006/relationships/hyperlink" Target="https://doi.org/10.1002/(SICI)1520-6629(199805)26:3%3C199::AID-JCOP1%3E3.0.CO;2-R" TargetMode="External"/><Relationship Id="rId36" Type="http://schemas.openxmlformats.org/officeDocument/2006/relationships/hyperlink" Target="http://dx.doi.org/10.1371/journal.pone.0124734" TargetMode="External"/><Relationship Id="rId49" Type="http://schemas.openxmlformats.org/officeDocument/2006/relationships/header" Target="header2.xml"/><Relationship Id="rId10" Type="http://schemas.openxmlformats.org/officeDocument/2006/relationships/hyperlink" Target="https://doi.org/10.1111/j.1467-9671.2006.01023.x" TargetMode="External"/><Relationship Id="rId19" Type="http://schemas.openxmlformats.org/officeDocument/2006/relationships/hyperlink" Target="https://doi.org/10.1016/j.respol.2016.12.003" TargetMode="External"/><Relationship Id="rId31" Type="http://schemas.openxmlformats.org/officeDocument/2006/relationships/hyperlink" Target="https://doi.org/10.1007/s10464-009-9256-6" TargetMode="External"/><Relationship Id="rId44" Type="http://schemas.openxmlformats.org/officeDocument/2006/relationships/image" Target="media/image3.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0198-9715(92)90050-2" TargetMode="External"/><Relationship Id="rId14" Type="http://schemas.openxmlformats.org/officeDocument/2006/relationships/hyperlink" Target="https://doi.org/10.1016/j.jfineco.2004.08.011" TargetMode="External"/><Relationship Id="rId22" Type="http://schemas.openxmlformats.org/officeDocument/2006/relationships/hyperlink" Target="https://doi.org/10.1007/s10961-015-9416-9" TargetMode="External"/><Relationship Id="rId27" Type="http://schemas.openxmlformats.org/officeDocument/2006/relationships/hyperlink" Target="https://psycnet.apa.org/doi/10.1037/0003-066X.53.12.1282" TargetMode="External"/><Relationship Id="rId30" Type="http://schemas.openxmlformats.org/officeDocument/2006/relationships/hyperlink" Target="https://doi.org/10.1016/j.respol.2013.12.004" TargetMode="External"/><Relationship Id="rId35" Type="http://schemas.openxmlformats.org/officeDocument/2006/relationships/hyperlink" Target="about:blank" TargetMode="External"/><Relationship Id="rId43" Type="http://schemas.openxmlformats.org/officeDocument/2006/relationships/image" Target="media/image2.png"/><Relationship Id="rId48" Type="http://schemas.openxmlformats.org/officeDocument/2006/relationships/footer" Target="footer1.xml"/><Relationship Id="rId8" Type="http://schemas.openxmlformats.org/officeDocument/2006/relationships/hyperlink" Target="https://dx.doi.org/10.2139/ssrn.2087607"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109/TPC.2004.840486" TargetMode="External"/><Relationship Id="rId17" Type="http://schemas.openxmlformats.org/officeDocument/2006/relationships/hyperlink" Target="https://doi.org/10.1016/j.regsciurbeco.2006.11.010" TargetMode="External"/><Relationship Id="rId25" Type="http://schemas.openxmlformats.org/officeDocument/2006/relationships/hyperlink" Target="https://doi.org/10.1007/s10464-005-3397-z" TargetMode="External"/><Relationship Id="rId33" Type="http://schemas.openxmlformats.org/officeDocument/2006/relationships/hyperlink" Target="https://doi.org/10.1186/1476-072X-13-39" TargetMode="External"/><Relationship Id="rId38" Type="http://schemas.openxmlformats.org/officeDocument/2006/relationships/hyperlink" Target="https://doi.org/10.1007/s11575-008-0019-7" TargetMode="External"/><Relationship Id="rId46" Type="http://schemas.openxmlformats.org/officeDocument/2006/relationships/image" Target="media/image5.png"/><Relationship Id="rId20" Type="http://schemas.openxmlformats.org/officeDocument/2006/relationships/hyperlink" Target="https://link.springer.com/content/pdf/10.1023/A:1014368000641.pdf"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93373-E873-7C44-9F76-0382D2A3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10214</Words>
  <Characters>58224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reha özgürer</dc:creator>
  <cp:keywords/>
  <dc:description/>
  <cp:lastModifiedBy>Perkins, Douglas D</cp:lastModifiedBy>
  <cp:revision>2</cp:revision>
  <cp:lastPrinted>2020-01-21T19:15:00Z</cp:lastPrinted>
  <dcterms:created xsi:type="dcterms:W3CDTF">2021-04-08T01:02:00Z</dcterms:created>
  <dcterms:modified xsi:type="dcterms:W3CDTF">2021-04-08T01:02:00Z</dcterms:modified>
</cp:coreProperties>
</file>