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0EEB8" w14:textId="553DFA61" w:rsidR="001D2933" w:rsidRDefault="001D2933" w:rsidP="00C51305">
      <w:pPr>
        <w:pStyle w:val="BodyText"/>
        <w:spacing w:after="120" w:line="240" w:lineRule="auto"/>
        <w:ind w:firstLine="0"/>
        <w:rPr>
          <w:rFonts w:ascii="Times" w:hAnsi="Times"/>
        </w:rPr>
      </w:pPr>
      <w:proofErr w:type="spellStart"/>
      <w:r w:rsidRPr="001D2933">
        <w:rPr>
          <w:rFonts w:ascii="Times" w:hAnsi="Times"/>
        </w:rPr>
        <w:t>Eccleston</w:t>
      </w:r>
      <w:proofErr w:type="spellEnd"/>
      <w:r w:rsidRPr="001D2933">
        <w:rPr>
          <w:rFonts w:ascii="Times" w:hAnsi="Times"/>
        </w:rPr>
        <w:t xml:space="preserve">, Sara M.P., Gupta, </w:t>
      </w:r>
      <w:proofErr w:type="spellStart"/>
      <w:r w:rsidRPr="001D2933">
        <w:rPr>
          <w:rFonts w:ascii="Times" w:hAnsi="Times"/>
        </w:rPr>
        <w:t>Jyoti</w:t>
      </w:r>
      <w:proofErr w:type="spellEnd"/>
      <w:r w:rsidRPr="001D2933">
        <w:rPr>
          <w:rFonts w:ascii="Times" w:hAnsi="Times"/>
        </w:rPr>
        <w:t xml:space="preserve">, &amp; Perkins, Douglas. (2018). Critical Perspectives on Neighborhood Engagement and Participatory Development. In R. A. Hays (Ed.), </w:t>
      </w:r>
      <w:r w:rsidRPr="001D2933">
        <w:rPr>
          <w:rFonts w:ascii="Times" w:hAnsi="Times"/>
          <w:i/>
          <w:iCs/>
        </w:rPr>
        <w:t>Neighborhood change and neighborhood action: The struggle to create neighborhoods that serve human needs</w:t>
      </w:r>
      <w:r w:rsidRPr="001D2933">
        <w:rPr>
          <w:rFonts w:ascii="Times" w:hAnsi="Times"/>
        </w:rPr>
        <w:t xml:space="preserve"> (pp. 1-25). Lanham MD: Lexington Books.</w:t>
      </w:r>
    </w:p>
    <w:p w14:paraId="58F6F60E" w14:textId="219879B2" w:rsidR="00A17FBF" w:rsidRDefault="00A17FBF" w:rsidP="00C51305">
      <w:pPr>
        <w:pStyle w:val="BodyText"/>
        <w:spacing w:after="120" w:line="240" w:lineRule="auto"/>
        <w:ind w:firstLine="0"/>
        <w:rPr>
          <w:rFonts w:ascii="Times" w:hAnsi="Times"/>
        </w:rPr>
      </w:pPr>
      <w:r w:rsidRPr="00A17FBF">
        <w:rPr>
          <w:rFonts w:ascii="Times" w:hAnsi="Times"/>
        </w:rPr>
        <w:t>Library of Congress #2017057003</w:t>
      </w:r>
      <w:r>
        <w:rPr>
          <w:rFonts w:ascii="Times" w:hAnsi="Times"/>
        </w:rPr>
        <w:t xml:space="preserve">, Call # </w:t>
      </w:r>
      <w:r w:rsidRPr="00A17FBF">
        <w:rPr>
          <w:rFonts w:ascii="Times" w:hAnsi="Times"/>
        </w:rPr>
        <w:t>HN49.C6 N45 2017</w:t>
      </w:r>
      <w:bookmarkStart w:id="0" w:name="_GoBack"/>
      <w:bookmarkEnd w:id="0"/>
    </w:p>
    <w:p w14:paraId="5784F600" w14:textId="3E13B2C5" w:rsidR="00A17FBF" w:rsidRPr="00C51305" w:rsidRDefault="00A17FBF" w:rsidP="00A17FBF">
      <w:pPr>
        <w:pStyle w:val="BodyText"/>
        <w:spacing w:after="120"/>
        <w:ind w:firstLine="0"/>
        <w:rPr>
          <w:rFonts w:ascii="Times" w:hAnsi="Times"/>
        </w:rPr>
      </w:pPr>
      <w:r>
        <w:rPr>
          <w:rFonts w:ascii="Times" w:hAnsi="Times"/>
        </w:rPr>
        <w:t xml:space="preserve">ISBN: </w:t>
      </w:r>
      <w:r w:rsidRPr="00A17FBF">
        <w:rPr>
          <w:rFonts w:ascii="Times" w:hAnsi="Times"/>
        </w:rPr>
        <w:t>9781498556453 (Electronic)</w:t>
      </w:r>
      <w:r>
        <w:rPr>
          <w:rFonts w:ascii="Times" w:hAnsi="Times"/>
        </w:rPr>
        <w:t xml:space="preserve">, </w:t>
      </w:r>
      <w:r w:rsidRPr="00A17FBF">
        <w:rPr>
          <w:rFonts w:ascii="Times" w:hAnsi="Times"/>
        </w:rPr>
        <w:t xml:space="preserve">9781498556446 (cloth </w:t>
      </w:r>
      <w:proofErr w:type="spellStart"/>
      <w:r w:rsidRPr="00A17FBF">
        <w:rPr>
          <w:rFonts w:ascii="Times" w:hAnsi="Times"/>
        </w:rPr>
        <w:t>alk</w:t>
      </w:r>
      <w:proofErr w:type="spellEnd"/>
      <w:r w:rsidRPr="00A17FBF">
        <w:rPr>
          <w:rFonts w:ascii="Times" w:hAnsi="Times"/>
        </w:rPr>
        <w:t>. paper)</w:t>
      </w:r>
    </w:p>
    <w:p w14:paraId="7ECB3E47" w14:textId="45AD8A45" w:rsidR="00217A34" w:rsidRPr="001D2933" w:rsidRDefault="001D2933" w:rsidP="001D2933">
      <w:pPr>
        <w:pStyle w:val="BodyText"/>
        <w:spacing w:after="120" w:line="240" w:lineRule="auto"/>
        <w:jc w:val="center"/>
        <w:rPr>
          <w:rFonts w:ascii="Times" w:hAnsi="Times"/>
          <w:i/>
          <w:sz w:val="28"/>
          <w:szCs w:val="28"/>
        </w:rPr>
      </w:pPr>
      <w:r w:rsidRPr="001D2933">
        <w:rPr>
          <w:rFonts w:ascii="Times" w:hAnsi="Times"/>
          <w:i/>
          <w:sz w:val="28"/>
          <w:szCs w:val="28"/>
        </w:rPr>
        <w:t>Chapter One</w:t>
      </w:r>
    </w:p>
    <w:p w14:paraId="570E52F0" w14:textId="2D3F985D" w:rsidR="00217A34" w:rsidRPr="001D2933" w:rsidRDefault="00217A34" w:rsidP="001D2933">
      <w:pPr>
        <w:spacing w:after="120"/>
        <w:jc w:val="center"/>
        <w:rPr>
          <w:rFonts w:ascii="Times" w:hAnsi="Times"/>
          <w:b/>
          <w:sz w:val="36"/>
          <w:szCs w:val="36"/>
        </w:rPr>
      </w:pPr>
      <w:r w:rsidRPr="001D2933">
        <w:rPr>
          <w:rFonts w:ascii="Times" w:hAnsi="Times"/>
          <w:b/>
          <w:sz w:val="36"/>
          <w:szCs w:val="36"/>
        </w:rPr>
        <w:t xml:space="preserve">Critical perspectives on neighborhood </w:t>
      </w:r>
      <w:r w:rsidR="00EC6C30" w:rsidRPr="001D2933">
        <w:rPr>
          <w:rFonts w:ascii="Times" w:hAnsi="Times"/>
          <w:b/>
          <w:sz w:val="36"/>
          <w:szCs w:val="36"/>
        </w:rPr>
        <w:t>engagement and participatory development</w:t>
      </w:r>
    </w:p>
    <w:p w14:paraId="32293BB9" w14:textId="0C60A5E8" w:rsidR="00DD7E93" w:rsidRPr="001D2933" w:rsidRDefault="00217A34" w:rsidP="001D2933">
      <w:pPr>
        <w:pStyle w:val="Title"/>
        <w:spacing w:after="120" w:line="240" w:lineRule="auto"/>
        <w:rPr>
          <w:rFonts w:ascii="Times" w:hAnsi="Times"/>
          <w:sz w:val="28"/>
          <w:szCs w:val="28"/>
        </w:rPr>
      </w:pPr>
      <w:bookmarkStart w:id="1" w:name="bkAuthor"/>
      <w:bookmarkEnd w:id="1"/>
      <w:r w:rsidRPr="001D2933">
        <w:rPr>
          <w:rFonts w:ascii="Times" w:hAnsi="Times"/>
          <w:sz w:val="28"/>
          <w:szCs w:val="28"/>
        </w:rPr>
        <w:t xml:space="preserve">Sara M. </w:t>
      </w:r>
      <w:proofErr w:type="spellStart"/>
      <w:r w:rsidRPr="001D2933">
        <w:rPr>
          <w:rFonts w:ascii="Times" w:hAnsi="Times"/>
          <w:sz w:val="28"/>
          <w:szCs w:val="28"/>
        </w:rPr>
        <w:t>Perisho</w:t>
      </w:r>
      <w:proofErr w:type="spellEnd"/>
      <w:r w:rsidRPr="001D2933">
        <w:rPr>
          <w:rFonts w:ascii="Times" w:hAnsi="Times"/>
          <w:sz w:val="28"/>
          <w:szCs w:val="28"/>
        </w:rPr>
        <w:t xml:space="preserve"> </w:t>
      </w:r>
      <w:proofErr w:type="spellStart"/>
      <w:r w:rsidRPr="001D2933">
        <w:rPr>
          <w:rFonts w:ascii="Times" w:hAnsi="Times"/>
          <w:sz w:val="28"/>
          <w:szCs w:val="28"/>
        </w:rPr>
        <w:t>Eccleston</w:t>
      </w:r>
      <w:proofErr w:type="spellEnd"/>
      <w:r w:rsidRPr="001D2933">
        <w:rPr>
          <w:rFonts w:ascii="Times" w:hAnsi="Times"/>
          <w:sz w:val="28"/>
          <w:szCs w:val="28"/>
        </w:rPr>
        <w:t xml:space="preserve">, </w:t>
      </w:r>
      <w:proofErr w:type="spellStart"/>
      <w:r w:rsidRPr="001D2933">
        <w:rPr>
          <w:rFonts w:ascii="Times" w:hAnsi="Times"/>
          <w:sz w:val="28"/>
          <w:szCs w:val="28"/>
        </w:rPr>
        <w:t>Jyoti</w:t>
      </w:r>
      <w:proofErr w:type="spellEnd"/>
      <w:r w:rsidRPr="001D2933">
        <w:rPr>
          <w:rFonts w:ascii="Times" w:hAnsi="Times"/>
          <w:sz w:val="28"/>
          <w:szCs w:val="28"/>
        </w:rPr>
        <w:t xml:space="preserve"> Gupta, and Douglas D. Perkins</w:t>
      </w:r>
      <w:bookmarkStart w:id="2" w:name="bkAuthorAffil"/>
      <w:bookmarkEnd w:id="2"/>
    </w:p>
    <w:p w14:paraId="23E92BDA" w14:textId="269C0465" w:rsidR="00217A34" w:rsidRPr="00C16163" w:rsidRDefault="00217A34" w:rsidP="001D2933">
      <w:pPr>
        <w:spacing w:after="120"/>
        <w:rPr>
          <w:rFonts w:ascii="Times" w:hAnsi="Times"/>
          <w:b/>
        </w:rPr>
      </w:pPr>
    </w:p>
    <w:p w14:paraId="4343FFC5" w14:textId="77777777" w:rsidR="00217A34" w:rsidRDefault="00217A34" w:rsidP="001D2933">
      <w:pPr>
        <w:spacing w:after="120"/>
        <w:jc w:val="center"/>
        <w:rPr>
          <w:rFonts w:ascii="Times" w:hAnsi="Times"/>
          <w:b/>
        </w:rPr>
      </w:pPr>
      <w:r w:rsidRPr="00C16163">
        <w:rPr>
          <w:rFonts w:ascii="Times" w:hAnsi="Times"/>
          <w:b/>
        </w:rPr>
        <w:t>Abstract</w:t>
      </w:r>
    </w:p>
    <w:p w14:paraId="45CC55A3" w14:textId="02A72855" w:rsidR="00217A34" w:rsidRPr="00C16163" w:rsidRDefault="00D45BBA" w:rsidP="001D2933">
      <w:pPr>
        <w:spacing w:after="120"/>
        <w:rPr>
          <w:rFonts w:ascii="Times" w:hAnsi="Times"/>
          <w:b/>
        </w:rPr>
      </w:pPr>
      <w:r w:rsidRPr="00E853A9">
        <w:rPr>
          <w:rFonts w:ascii="Times" w:hAnsi="Times"/>
        </w:rPr>
        <w:t xml:space="preserve">This chapter synthesizes interdisciplinary critiques of participatory </w:t>
      </w:r>
      <w:r>
        <w:rPr>
          <w:rFonts w:ascii="Times" w:hAnsi="Times"/>
        </w:rPr>
        <w:t>development and neighborhood engagement</w:t>
      </w:r>
      <w:r w:rsidR="00276B65">
        <w:rPr>
          <w:rFonts w:ascii="Times" w:hAnsi="Times"/>
        </w:rPr>
        <w:t xml:space="preserve">. </w:t>
      </w:r>
      <w:r w:rsidRPr="00E853A9">
        <w:rPr>
          <w:rFonts w:ascii="Times" w:hAnsi="Times"/>
        </w:rPr>
        <w:t xml:space="preserve">Such critical study urges that </w:t>
      </w:r>
      <w:r>
        <w:rPr>
          <w:rFonts w:ascii="Times" w:hAnsi="Times"/>
        </w:rPr>
        <w:t xml:space="preserve">community development and participatory interventions </w:t>
      </w:r>
      <w:r w:rsidRPr="00E853A9">
        <w:rPr>
          <w:rFonts w:ascii="Times" w:hAnsi="Times"/>
        </w:rPr>
        <w:t xml:space="preserve">be rigorously connected to historically-embedded, local </w:t>
      </w:r>
      <w:r w:rsidRPr="00E853A9">
        <w:rPr>
          <w:rFonts w:ascii="Times" w:hAnsi="Times"/>
          <w:i/>
        </w:rPr>
        <w:t xml:space="preserve">and </w:t>
      </w:r>
      <w:r w:rsidRPr="00E853A9">
        <w:rPr>
          <w:rFonts w:ascii="Times" w:hAnsi="Times"/>
        </w:rPr>
        <w:t>global systems and structures of political, economic, and social power.</w:t>
      </w:r>
      <w:r w:rsidR="00276B65">
        <w:rPr>
          <w:rFonts w:ascii="Times" w:hAnsi="Times"/>
        </w:rPr>
        <w:t xml:space="preserve"> We first interrogate neoliberalism and post-Civil Rights racism, explaining how</w:t>
      </w:r>
      <w:r w:rsidRPr="00E853A9">
        <w:rPr>
          <w:rFonts w:ascii="Times" w:hAnsi="Times"/>
        </w:rPr>
        <w:t xml:space="preserve"> important historical, spatial, economic, and political trends of the </w:t>
      </w:r>
      <w:r w:rsidR="00276B65">
        <w:rPr>
          <w:rFonts w:ascii="Times" w:hAnsi="Times"/>
        </w:rPr>
        <w:t xml:space="preserve">past century </w:t>
      </w:r>
      <w:r w:rsidRPr="00E853A9">
        <w:rPr>
          <w:rFonts w:ascii="Times" w:hAnsi="Times"/>
        </w:rPr>
        <w:t xml:space="preserve">have shaped neighborhoods and inform what community development and neighborhood engagement is today. </w:t>
      </w:r>
      <w:r>
        <w:rPr>
          <w:rFonts w:ascii="Times" w:hAnsi="Times"/>
        </w:rPr>
        <w:t xml:space="preserve">We </w:t>
      </w:r>
      <w:r w:rsidR="00276B65">
        <w:rPr>
          <w:rFonts w:ascii="Times" w:hAnsi="Times"/>
        </w:rPr>
        <w:t>then trace</w:t>
      </w:r>
      <w:r>
        <w:rPr>
          <w:rFonts w:ascii="Times" w:hAnsi="Times"/>
        </w:rPr>
        <w:t xml:space="preserve"> the ways that </w:t>
      </w:r>
      <w:r w:rsidR="00276B65">
        <w:rPr>
          <w:rFonts w:ascii="Times" w:hAnsi="Times"/>
        </w:rPr>
        <w:t xml:space="preserve">participatory development </w:t>
      </w:r>
      <w:r w:rsidR="0078063C">
        <w:rPr>
          <w:rFonts w:ascii="Times" w:hAnsi="Times"/>
        </w:rPr>
        <w:t>models often facilitate</w:t>
      </w:r>
      <w:r w:rsidR="00276B65">
        <w:rPr>
          <w:rFonts w:ascii="Times" w:hAnsi="Times"/>
        </w:rPr>
        <w:t xml:space="preserve"> </w:t>
      </w:r>
      <w:r w:rsidR="0078063C">
        <w:rPr>
          <w:rFonts w:ascii="Times" w:hAnsi="Times"/>
        </w:rPr>
        <w:t>the</w:t>
      </w:r>
      <w:r>
        <w:rPr>
          <w:rFonts w:ascii="Times" w:hAnsi="Times"/>
        </w:rPr>
        <w:t xml:space="preserve"> de-contextualiz</w:t>
      </w:r>
      <w:r w:rsidR="0078063C">
        <w:rPr>
          <w:rFonts w:ascii="Times" w:hAnsi="Times"/>
        </w:rPr>
        <w:t>ation of local communities</w:t>
      </w:r>
      <w:r>
        <w:rPr>
          <w:rFonts w:ascii="Times" w:hAnsi="Times"/>
        </w:rPr>
        <w:t xml:space="preserve"> from a history of systemic and structural disadvantage.</w:t>
      </w:r>
      <w:r w:rsidR="00276B65">
        <w:rPr>
          <w:rFonts w:ascii="Times" w:hAnsi="Times"/>
        </w:rPr>
        <w:t xml:space="preserve"> </w:t>
      </w:r>
      <w:r>
        <w:rPr>
          <w:rFonts w:ascii="Times" w:hAnsi="Times"/>
        </w:rPr>
        <w:t>In t</w:t>
      </w:r>
      <w:r w:rsidRPr="00E853A9">
        <w:rPr>
          <w:rFonts w:ascii="Times" w:hAnsi="Times"/>
        </w:rPr>
        <w:t>he remainder of the paper we examine two unique case studies of urban and community development</w:t>
      </w:r>
      <w:r w:rsidR="00A63406">
        <w:rPr>
          <w:rFonts w:ascii="Times" w:hAnsi="Times"/>
        </w:rPr>
        <w:t xml:space="preserve"> in the United States</w:t>
      </w:r>
      <w:r w:rsidRPr="00E853A9">
        <w:rPr>
          <w:rFonts w:ascii="Times" w:hAnsi="Times"/>
        </w:rPr>
        <w:t xml:space="preserve"> that employ a participatory model or ethic: </w:t>
      </w:r>
      <w:r>
        <w:rPr>
          <w:rFonts w:ascii="Times" w:hAnsi="Times"/>
        </w:rPr>
        <w:t>(1) large-scale</w:t>
      </w:r>
      <w:r w:rsidRPr="00E853A9">
        <w:rPr>
          <w:rFonts w:ascii="Times" w:hAnsi="Times"/>
        </w:rPr>
        <w:t xml:space="preserve"> mixed-income housing projects </w:t>
      </w:r>
      <w:r>
        <w:rPr>
          <w:rFonts w:ascii="Times" w:hAnsi="Times"/>
        </w:rPr>
        <w:t xml:space="preserve">(HOPE VI) </w:t>
      </w:r>
      <w:r w:rsidRPr="00E853A9">
        <w:rPr>
          <w:rFonts w:ascii="Times" w:hAnsi="Times"/>
        </w:rPr>
        <w:t xml:space="preserve">and </w:t>
      </w:r>
      <w:r>
        <w:rPr>
          <w:rFonts w:ascii="Times" w:hAnsi="Times"/>
        </w:rPr>
        <w:t>(2) small-scale faith-based neighborhood development interventions (</w:t>
      </w:r>
      <w:r w:rsidRPr="00E853A9">
        <w:rPr>
          <w:rFonts w:ascii="Times" w:hAnsi="Times"/>
        </w:rPr>
        <w:t>Christian Community Development Association</w:t>
      </w:r>
      <w:r>
        <w:rPr>
          <w:rFonts w:ascii="Times" w:hAnsi="Times"/>
        </w:rPr>
        <w:t>)</w:t>
      </w:r>
      <w:r w:rsidRPr="00E853A9">
        <w:rPr>
          <w:rFonts w:ascii="Times" w:hAnsi="Times"/>
        </w:rPr>
        <w:t xml:space="preserve">. In each of these case studies, we identify and deconstruct the tropes and mechanisms of economic and racial power at play, such as </w:t>
      </w:r>
      <w:r w:rsidR="00903535">
        <w:rPr>
          <w:rFonts w:ascii="Times" w:hAnsi="Times"/>
        </w:rPr>
        <w:t>white</w:t>
      </w:r>
      <w:r w:rsidRPr="00E853A9">
        <w:rPr>
          <w:rFonts w:ascii="Times" w:hAnsi="Times"/>
        </w:rPr>
        <w:t xml:space="preserve"> model norming, </w:t>
      </w:r>
      <w:r>
        <w:rPr>
          <w:rFonts w:ascii="Times" w:hAnsi="Times"/>
        </w:rPr>
        <w:t>deficit frameworks</w:t>
      </w:r>
      <w:r w:rsidRPr="00E853A9">
        <w:rPr>
          <w:rFonts w:ascii="Times" w:hAnsi="Times"/>
        </w:rPr>
        <w:t xml:space="preserve">, redemptive narratives, and surveillance. </w:t>
      </w:r>
      <w:r w:rsidR="00276B65">
        <w:rPr>
          <w:rFonts w:ascii="Times" w:hAnsi="Times"/>
        </w:rPr>
        <w:t xml:space="preserve">We close the paper with a </w:t>
      </w:r>
      <w:r w:rsidR="00276B65" w:rsidRPr="00E853A9">
        <w:rPr>
          <w:rFonts w:ascii="Times" w:hAnsi="Times"/>
        </w:rPr>
        <w:t xml:space="preserve">challenge for community </w:t>
      </w:r>
      <w:r w:rsidR="00276B65">
        <w:rPr>
          <w:rFonts w:ascii="Times" w:hAnsi="Times"/>
        </w:rPr>
        <w:t>scholars</w:t>
      </w:r>
      <w:r w:rsidR="00276B65" w:rsidRPr="00E853A9">
        <w:rPr>
          <w:rFonts w:ascii="Times" w:hAnsi="Times"/>
        </w:rPr>
        <w:t xml:space="preserve"> </w:t>
      </w:r>
      <w:r w:rsidR="00F34212">
        <w:rPr>
          <w:rFonts w:ascii="Times" w:hAnsi="Times"/>
        </w:rPr>
        <w:t xml:space="preserve">and practitioners </w:t>
      </w:r>
      <w:r w:rsidR="00276B65" w:rsidRPr="00E853A9">
        <w:rPr>
          <w:rFonts w:ascii="Times" w:hAnsi="Times"/>
        </w:rPr>
        <w:t>to incorporate a structural analysis into their use of neighborhood participation.</w:t>
      </w:r>
    </w:p>
    <w:p w14:paraId="733B8846" w14:textId="391093FB" w:rsidR="007D346A" w:rsidRPr="00FD6544" w:rsidRDefault="00FD6544" w:rsidP="00C51305">
      <w:pPr>
        <w:spacing w:after="120"/>
        <w:jc w:val="center"/>
        <w:rPr>
          <w:rFonts w:ascii="Times" w:hAnsi="Times"/>
          <w:b/>
          <w:sz w:val="28"/>
          <w:szCs w:val="28"/>
        </w:rPr>
      </w:pPr>
      <w:r w:rsidRPr="00FD6544">
        <w:rPr>
          <w:rFonts w:ascii="Times" w:hAnsi="Times"/>
          <w:b/>
          <w:sz w:val="28"/>
          <w:szCs w:val="28"/>
        </w:rPr>
        <w:t>INTRODUCTION</w:t>
      </w:r>
    </w:p>
    <w:p w14:paraId="728652C2" w14:textId="4555741E" w:rsidR="007D346A" w:rsidRPr="00FD6544" w:rsidRDefault="00C50A99" w:rsidP="00C51305">
      <w:pPr>
        <w:spacing w:after="120"/>
        <w:rPr>
          <w:rFonts w:ascii="Times" w:hAnsi="Times"/>
          <w:sz w:val="26"/>
          <w:szCs w:val="26"/>
        </w:rPr>
      </w:pPr>
      <w:r w:rsidRPr="00FD6544">
        <w:rPr>
          <w:rFonts w:ascii="Times" w:hAnsi="Times"/>
          <w:sz w:val="26"/>
          <w:szCs w:val="26"/>
        </w:rPr>
        <w:t>Although</w:t>
      </w:r>
      <w:r w:rsidR="007D346A" w:rsidRPr="00FD6544">
        <w:rPr>
          <w:rFonts w:ascii="Times" w:hAnsi="Times"/>
          <w:sz w:val="26"/>
          <w:szCs w:val="26"/>
        </w:rPr>
        <w:t xml:space="preserve"> a substantial amount of community psychology scholarship has considered the positive attributes of neighborhood engagement and neighborhood participation, fewer community psychologists have approached the top</w:t>
      </w:r>
      <w:r w:rsidR="00A45306" w:rsidRPr="00FD6544">
        <w:rPr>
          <w:rFonts w:ascii="Times" w:hAnsi="Times"/>
          <w:sz w:val="26"/>
          <w:szCs w:val="26"/>
        </w:rPr>
        <w:t xml:space="preserve">ic from a critical perspective, attending to the ways in which forces of racial and economic power impact and constrain communities. </w:t>
      </w:r>
      <w:r w:rsidRPr="00FD6544">
        <w:rPr>
          <w:rFonts w:ascii="Times" w:hAnsi="Times"/>
          <w:sz w:val="26"/>
          <w:szCs w:val="26"/>
        </w:rPr>
        <w:t xml:space="preserve">In this chapter, it is our intention to outline how these issues </w:t>
      </w:r>
      <w:r w:rsidR="006D7C6C" w:rsidRPr="00FD6544">
        <w:rPr>
          <w:rFonts w:ascii="Times" w:hAnsi="Times"/>
          <w:sz w:val="26"/>
          <w:szCs w:val="26"/>
        </w:rPr>
        <w:t xml:space="preserve">manifest in participatory </w:t>
      </w:r>
      <w:r w:rsidR="007A7B0A" w:rsidRPr="00FD6544">
        <w:rPr>
          <w:rFonts w:ascii="Times" w:hAnsi="Times"/>
          <w:sz w:val="26"/>
          <w:szCs w:val="26"/>
        </w:rPr>
        <w:t>development</w:t>
      </w:r>
      <w:r w:rsidR="006D7C6C" w:rsidRPr="00FD6544">
        <w:rPr>
          <w:rFonts w:ascii="Times" w:hAnsi="Times"/>
          <w:sz w:val="26"/>
          <w:szCs w:val="26"/>
        </w:rPr>
        <w:t xml:space="preserve"> and </w:t>
      </w:r>
      <w:r w:rsidR="0089374B" w:rsidRPr="00FD6544">
        <w:rPr>
          <w:rFonts w:ascii="Times" w:hAnsi="Times"/>
          <w:sz w:val="26"/>
          <w:szCs w:val="26"/>
        </w:rPr>
        <w:t>trace</w:t>
      </w:r>
      <w:r w:rsidRPr="00FD6544">
        <w:rPr>
          <w:rFonts w:ascii="Times" w:hAnsi="Times"/>
          <w:sz w:val="26"/>
          <w:szCs w:val="26"/>
        </w:rPr>
        <w:t xml:space="preserve"> the ways in which political-economic-racial power has shaped—and continues to shape—the </w:t>
      </w:r>
      <w:r w:rsidR="007A7B0A" w:rsidRPr="00FD6544">
        <w:rPr>
          <w:rFonts w:ascii="Times" w:hAnsi="Times"/>
          <w:sz w:val="26"/>
          <w:szCs w:val="26"/>
        </w:rPr>
        <w:t>methods, outcomes, and justifications of neighborhood engagement projects.</w:t>
      </w:r>
      <w:r w:rsidR="008E6F8F" w:rsidRPr="00FD6544">
        <w:rPr>
          <w:rFonts w:ascii="Times" w:hAnsi="Times"/>
          <w:sz w:val="26"/>
          <w:szCs w:val="26"/>
        </w:rPr>
        <w:t xml:space="preserve"> </w:t>
      </w:r>
      <w:r w:rsidR="008E6F8F" w:rsidRPr="00FD6544">
        <w:rPr>
          <w:rFonts w:ascii="Times" w:hAnsi="Times"/>
          <w:sz w:val="26"/>
          <w:szCs w:val="26"/>
        </w:rPr>
        <w:lastRenderedPageBreak/>
        <w:t>While ‘engagement’ and ‘participation’ have become expected norms in practice fields that intersect with or draw upon scholarship from community psychology – for example, urban planning</w:t>
      </w:r>
      <w:r w:rsidR="00CB2704" w:rsidRPr="00FD6544">
        <w:rPr>
          <w:rFonts w:ascii="Times" w:hAnsi="Times"/>
          <w:sz w:val="26"/>
          <w:szCs w:val="26"/>
        </w:rPr>
        <w:t xml:space="preserve">, </w:t>
      </w:r>
      <w:r w:rsidR="008E6F8F" w:rsidRPr="00FD6544">
        <w:rPr>
          <w:rFonts w:ascii="Times" w:hAnsi="Times"/>
          <w:sz w:val="26"/>
          <w:szCs w:val="26"/>
        </w:rPr>
        <w:t>community development</w:t>
      </w:r>
      <w:r w:rsidR="00CB2704" w:rsidRPr="00FD6544">
        <w:rPr>
          <w:rFonts w:ascii="Times" w:hAnsi="Times"/>
          <w:sz w:val="26"/>
          <w:szCs w:val="26"/>
        </w:rPr>
        <w:t xml:space="preserve">, social </w:t>
      </w:r>
      <w:r w:rsidR="0078063C" w:rsidRPr="00FD6544">
        <w:rPr>
          <w:rFonts w:ascii="Times" w:hAnsi="Times"/>
          <w:sz w:val="26"/>
          <w:szCs w:val="26"/>
        </w:rPr>
        <w:t xml:space="preserve">work </w:t>
      </w:r>
      <w:r w:rsidR="008E6F8F" w:rsidRPr="00FD6544">
        <w:rPr>
          <w:rFonts w:ascii="Times" w:hAnsi="Times"/>
          <w:sz w:val="26"/>
          <w:szCs w:val="26"/>
        </w:rPr>
        <w:t xml:space="preserve">– a burgeoning literature questions </w:t>
      </w:r>
      <w:r w:rsidR="008E6F8F" w:rsidRPr="00FD6544">
        <w:rPr>
          <w:rFonts w:ascii="Times" w:hAnsi="Times"/>
          <w:i/>
          <w:sz w:val="26"/>
          <w:szCs w:val="26"/>
        </w:rPr>
        <w:t>why</w:t>
      </w:r>
      <w:r w:rsidR="008E6F8F" w:rsidRPr="00FD6544">
        <w:rPr>
          <w:rFonts w:ascii="Times" w:hAnsi="Times"/>
          <w:sz w:val="26"/>
          <w:szCs w:val="26"/>
        </w:rPr>
        <w:t xml:space="preserve"> these trends have emerged, </w:t>
      </w:r>
      <w:r w:rsidR="008E6F8F" w:rsidRPr="00FD6544">
        <w:rPr>
          <w:rFonts w:ascii="Times" w:hAnsi="Times"/>
          <w:i/>
          <w:sz w:val="26"/>
          <w:szCs w:val="26"/>
        </w:rPr>
        <w:t xml:space="preserve">whose </w:t>
      </w:r>
      <w:r w:rsidR="008E6F8F" w:rsidRPr="00FD6544">
        <w:rPr>
          <w:rFonts w:ascii="Times" w:hAnsi="Times"/>
          <w:sz w:val="26"/>
          <w:szCs w:val="26"/>
        </w:rPr>
        <w:t xml:space="preserve">interests are served through their propagation, </w:t>
      </w:r>
      <w:r w:rsidR="008E6F8F" w:rsidRPr="00FD6544">
        <w:rPr>
          <w:rFonts w:ascii="Times" w:hAnsi="Times"/>
          <w:i/>
          <w:sz w:val="26"/>
          <w:szCs w:val="26"/>
        </w:rPr>
        <w:t>how</w:t>
      </w:r>
      <w:r w:rsidR="008E6F8F" w:rsidRPr="00FD6544">
        <w:rPr>
          <w:rFonts w:ascii="Times" w:hAnsi="Times"/>
          <w:sz w:val="26"/>
          <w:szCs w:val="26"/>
        </w:rPr>
        <w:t xml:space="preserve"> these terms</w:t>
      </w:r>
      <w:r w:rsidR="00057AB9" w:rsidRPr="00FD6544">
        <w:rPr>
          <w:rFonts w:ascii="Times" w:hAnsi="Times"/>
          <w:sz w:val="26"/>
          <w:szCs w:val="26"/>
        </w:rPr>
        <w:t xml:space="preserve"> are</w:t>
      </w:r>
      <w:r w:rsidR="008E6F8F" w:rsidRPr="00FD6544">
        <w:rPr>
          <w:rFonts w:ascii="Times" w:hAnsi="Times"/>
          <w:sz w:val="26"/>
          <w:szCs w:val="26"/>
        </w:rPr>
        <w:t xml:space="preserve"> operationalized, </w:t>
      </w:r>
      <w:r w:rsidR="008E6F8F" w:rsidRPr="00FD6544">
        <w:rPr>
          <w:rFonts w:ascii="Times" w:hAnsi="Times"/>
          <w:i/>
          <w:sz w:val="26"/>
          <w:szCs w:val="26"/>
        </w:rPr>
        <w:t xml:space="preserve">what </w:t>
      </w:r>
      <w:r w:rsidR="008E6F8F" w:rsidRPr="00FD6544">
        <w:rPr>
          <w:rFonts w:ascii="Times" w:hAnsi="Times"/>
          <w:sz w:val="26"/>
          <w:szCs w:val="26"/>
        </w:rPr>
        <w:t xml:space="preserve">logics or assumptions are accepted, and </w:t>
      </w:r>
      <w:r w:rsidR="008E6F8F" w:rsidRPr="00FD6544">
        <w:rPr>
          <w:rFonts w:ascii="Times" w:hAnsi="Times"/>
          <w:i/>
          <w:sz w:val="26"/>
          <w:szCs w:val="26"/>
        </w:rPr>
        <w:t>whether</w:t>
      </w:r>
      <w:r w:rsidR="008E6F8F" w:rsidRPr="00FD6544">
        <w:rPr>
          <w:rFonts w:ascii="Times" w:hAnsi="Times"/>
          <w:sz w:val="26"/>
          <w:szCs w:val="26"/>
        </w:rPr>
        <w:t xml:space="preserve"> they are leading to healthier, safer,</w:t>
      </w:r>
      <w:r w:rsidR="00751A64" w:rsidRPr="00FD6544">
        <w:rPr>
          <w:rFonts w:ascii="Times" w:hAnsi="Times"/>
          <w:sz w:val="26"/>
          <w:szCs w:val="26"/>
        </w:rPr>
        <w:t xml:space="preserve"> more</w:t>
      </w:r>
      <w:r w:rsidR="008E6F8F" w:rsidRPr="00FD6544">
        <w:rPr>
          <w:rFonts w:ascii="Times" w:hAnsi="Times"/>
          <w:sz w:val="26"/>
          <w:szCs w:val="26"/>
        </w:rPr>
        <w:t xml:space="preserve"> empowered, self-determined</w:t>
      </w:r>
      <w:r w:rsidR="002B4E31" w:rsidRPr="00FD6544">
        <w:rPr>
          <w:rFonts w:ascii="Times" w:hAnsi="Times"/>
          <w:sz w:val="26"/>
          <w:szCs w:val="26"/>
        </w:rPr>
        <w:t>,</w:t>
      </w:r>
      <w:r w:rsidR="008E6F8F" w:rsidRPr="00FD6544">
        <w:rPr>
          <w:rFonts w:ascii="Times" w:hAnsi="Times"/>
          <w:sz w:val="26"/>
          <w:szCs w:val="26"/>
        </w:rPr>
        <w:t xml:space="preserve"> and respected individuals and communities. </w:t>
      </w:r>
      <w:r w:rsidR="002B4E31" w:rsidRPr="00FD6544">
        <w:rPr>
          <w:rFonts w:ascii="Times" w:hAnsi="Times"/>
          <w:sz w:val="26"/>
          <w:szCs w:val="26"/>
        </w:rPr>
        <w:t xml:space="preserve">Such critical study urges that personal experiences and circumstances be rigorously connected to historically-embedded, local </w:t>
      </w:r>
      <w:r w:rsidR="002B4E31" w:rsidRPr="00FD6544">
        <w:rPr>
          <w:rFonts w:ascii="Times" w:hAnsi="Times"/>
          <w:i/>
          <w:sz w:val="26"/>
          <w:szCs w:val="26"/>
        </w:rPr>
        <w:t xml:space="preserve">and </w:t>
      </w:r>
      <w:r w:rsidR="002B4E31" w:rsidRPr="00FD6544">
        <w:rPr>
          <w:rFonts w:ascii="Times" w:hAnsi="Times"/>
          <w:sz w:val="26"/>
          <w:szCs w:val="26"/>
        </w:rPr>
        <w:t>global systems and structures of political, economic, and social power.</w:t>
      </w:r>
    </w:p>
    <w:p w14:paraId="04B33F9B" w14:textId="66E7B2B5" w:rsidR="003F7259" w:rsidRPr="00FD6544" w:rsidRDefault="00480C01" w:rsidP="00C51305">
      <w:pPr>
        <w:spacing w:after="120"/>
        <w:ind w:firstLine="720"/>
        <w:rPr>
          <w:rFonts w:ascii="Times" w:hAnsi="Times"/>
          <w:sz w:val="26"/>
          <w:szCs w:val="26"/>
        </w:rPr>
      </w:pPr>
      <w:r w:rsidRPr="00FD6544">
        <w:rPr>
          <w:rFonts w:ascii="Times" w:hAnsi="Times"/>
          <w:sz w:val="26"/>
          <w:szCs w:val="26"/>
        </w:rPr>
        <w:t xml:space="preserve">This </w:t>
      </w:r>
      <w:r w:rsidR="00217A34" w:rsidRPr="00FD6544">
        <w:rPr>
          <w:rFonts w:ascii="Times" w:hAnsi="Times"/>
          <w:sz w:val="26"/>
          <w:szCs w:val="26"/>
        </w:rPr>
        <w:t>chapter</w:t>
      </w:r>
      <w:r w:rsidR="004A4384" w:rsidRPr="00FD6544">
        <w:rPr>
          <w:rFonts w:ascii="Times" w:hAnsi="Times"/>
          <w:sz w:val="26"/>
          <w:szCs w:val="26"/>
        </w:rPr>
        <w:t xml:space="preserve"> synthesize</w:t>
      </w:r>
      <w:r w:rsidR="00217A34" w:rsidRPr="00FD6544">
        <w:rPr>
          <w:rFonts w:ascii="Times" w:hAnsi="Times"/>
          <w:sz w:val="26"/>
          <w:szCs w:val="26"/>
        </w:rPr>
        <w:t>s</w:t>
      </w:r>
      <w:r w:rsidR="004A4384" w:rsidRPr="00FD6544">
        <w:rPr>
          <w:rFonts w:ascii="Times" w:hAnsi="Times"/>
          <w:sz w:val="26"/>
          <w:szCs w:val="26"/>
        </w:rPr>
        <w:t xml:space="preserve"> interdisciplinary critiques of </w:t>
      </w:r>
      <w:r w:rsidR="00C50A99" w:rsidRPr="00FD6544">
        <w:rPr>
          <w:rFonts w:ascii="Times" w:hAnsi="Times"/>
          <w:sz w:val="26"/>
          <w:szCs w:val="26"/>
        </w:rPr>
        <w:t xml:space="preserve">participatory </w:t>
      </w:r>
      <w:r w:rsidR="00057AB9" w:rsidRPr="00FD6544">
        <w:rPr>
          <w:rFonts w:ascii="Times" w:hAnsi="Times"/>
          <w:sz w:val="26"/>
          <w:szCs w:val="26"/>
        </w:rPr>
        <w:t xml:space="preserve">development and neighborhood engagement </w:t>
      </w:r>
      <w:r w:rsidR="004A4384" w:rsidRPr="00FD6544">
        <w:rPr>
          <w:rFonts w:ascii="Times" w:hAnsi="Times"/>
          <w:sz w:val="26"/>
          <w:szCs w:val="26"/>
        </w:rPr>
        <w:t>to sho</w:t>
      </w:r>
      <w:r w:rsidR="00217A34" w:rsidRPr="00FD6544">
        <w:rPr>
          <w:rFonts w:ascii="Times" w:hAnsi="Times"/>
          <w:sz w:val="26"/>
          <w:szCs w:val="26"/>
        </w:rPr>
        <w:t xml:space="preserve">w how notions of participation that are </w:t>
      </w:r>
      <w:r w:rsidR="004A4384" w:rsidRPr="00FD6544">
        <w:rPr>
          <w:rFonts w:ascii="Times" w:hAnsi="Times"/>
          <w:sz w:val="26"/>
          <w:szCs w:val="26"/>
        </w:rPr>
        <w:t xml:space="preserve">devoid of </w:t>
      </w:r>
      <w:r w:rsidR="000B607F" w:rsidRPr="00FD6544">
        <w:rPr>
          <w:rFonts w:ascii="Times" w:hAnsi="Times"/>
          <w:sz w:val="26"/>
          <w:szCs w:val="26"/>
        </w:rPr>
        <w:t>a power</w:t>
      </w:r>
      <w:r w:rsidR="004A4384" w:rsidRPr="00FD6544">
        <w:rPr>
          <w:rFonts w:ascii="Times" w:hAnsi="Times"/>
          <w:sz w:val="26"/>
          <w:szCs w:val="26"/>
        </w:rPr>
        <w:t xml:space="preserve"> analysis</w:t>
      </w:r>
      <w:r w:rsidR="00057AB9" w:rsidRPr="00FD6544">
        <w:rPr>
          <w:rFonts w:ascii="Times" w:hAnsi="Times"/>
          <w:sz w:val="26"/>
          <w:szCs w:val="26"/>
        </w:rPr>
        <w:t xml:space="preserve"> </w:t>
      </w:r>
      <w:r w:rsidR="007A7B0A" w:rsidRPr="00FD6544">
        <w:rPr>
          <w:rFonts w:ascii="Times" w:hAnsi="Times"/>
          <w:sz w:val="26"/>
          <w:szCs w:val="26"/>
        </w:rPr>
        <w:t>serve</w:t>
      </w:r>
      <w:r w:rsidR="007D346A" w:rsidRPr="00FD6544">
        <w:rPr>
          <w:rFonts w:ascii="Times" w:hAnsi="Times"/>
          <w:sz w:val="26"/>
          <w:szCs w:val="26"/>
        </w:rPr>
        <w:t xml:space="preserve"> to </w:t>
      </w:r>
      <w:r w:rsidR="004A4384" w:rsidRPr="00FD6544">
        <w:rPr>
          <w:rFonts w:ascii="Times" w:hAnsi="Times"/>
          <w:sz w:val="26"/>
          <w:szCs w:val="26"/>
        </w:rPr>
        <w:t>reify structures of oppression.</w:t>
      </w:r>
      <w:r w:rsidR="00725D71" w:rsidRPr="00FD6544">
        <w:rPr>
          <w:rFonts w:ascii="Times" w:hAnsi="Times"/>
          <w:sz w:val="26"/>
          <w:szCs w:val="26"/>
        </w:rPr>
        <w:t xml:space="preserve"> </w:t>
      </w:r>
      <w:r w:rsidR="007D346A" w:rsidRPr="00FD6544">
        <w:rPr>
          <w:rFonts w:ascii="Times" w:hAnsi="Times"/>
          <w:sz w:val="26"/>
          <w:szCs w:val="26"/>
        </w:rPr>
        <w:t xml:space="preserve">We draw from studies in </w:t>
      </w:r>
      <w:r w:rsidR="00217A34" w:rsidRPr="00FD6544">
        <w:rPr>
          <w:rFonts w:ascii="Times" w:hAnsi="Times"/>
          <w:sz w:val="26"/>
          <w:szCs w:val="26"/>
        </w:rPr>
        <w:t>critical development, critical geography, critical r</w:t>
      </w:r>
      <w:r w:rsidR="007D346A" w:rsidRPr="00FD6544">
        <w:rPr>
          <w:rFonts w:ascii="Times" w:hAnsi="Times"/>
          <w:sz w:val="26"/>
          <w:szCs w:val="26"/>
        </w:rPr>
        <w:t xml:space="preserve">ace theory, and feminist theory to </w:t>
      </w:r>
      <w:r w:rsidR="00604192" w:rsidRPr="00FD6544">
        <w:rPr>
          <w:rFonts w:ascii="Times" w:hAnsi="Times"/>
          <w:sz w:val="26"/>
          <w:szCs w:val="26"/>
        </w:rPr>
        <w:t>guide our review.</w:t>
      </w:r>
      <w:r w:rsidR="00C50A99" w:rsidRPr="00FD6544">
        <w:rPr>
          <w:rFonts w:ascii="Times" w:hAnsi="Times"/>
          <w:sz w:val="26"/>
          <w:szCs w:val="26"/>
        </w:rPr>
        <w:t xml:space="preserve"> We see </w:t>
      </w:r>
      <w:r w:rsidR="004A4384" w:rsidRPr="00FD6544">
        <w:rPr>
          <w:rFonts w:ascii="Times" w:hAnsi="Times"/>
          <w:sz w:val="26"/>
          <w:szCs w:val="26"/>
        </w:rPr>
        <w:t>community</w:t>
      </w:r>
      <w:r w:rsidR="00F34212" w:rsidRPr="00FD6544">
        <w:rPr>
          <w:rFonts w:ascii="Times" w:hAnsi="Times"/>
          <w:sz w:val="26"/>
          <w:szCs w:val="26"/>
        </w:rPr>
        <w:t>-focused sociology,</w:t>
      </w:r>
      <w:r w:rsidR="004A4384" w:rsidRPr="00FD6544">
        <w:rPr>
          <w:rFonts w:ascii="Times" w:hAnsi="Times"/>
          <w:sz w:val="26"/>
          <w:szCs w:val="26"/>
        </w:rPr>
        <w:t xml:space="preserve"> psychology</w:t>
      </w:r>
      <w:r w:rsidR="00F34212" w:rsidRPr="00FD6544">
        <w:rPr>
          <w:rFonts w:ascii="Times" w:hAnsi="Times"/>
          <w:sz w:val="26"/>
          <w:szCs w:val="26"/>
        </w:rPr>
        <w:t xml:space="preserve">, </w:t>
      </w:r>
      <w:r w:rsidR="00997877" w:rsidRPr="00FD6544">
        <w:rPr>
          <w:rFonts w:ascii="Times" w:hAnsi="Times"/>
          <w:sz w:val="26"/>
          <w:szCs w:val="26"/>
        </w:rPr>
        <w:t xml:space="preserve">social work, </w:t>
      </w:r>
      <w:r w:rsidR="00F34212" w:rsidRPr="00FD6544">
        <w:rPr>
          <w:rFonts w:ascii="Times" w:hAnsi="Times"/>
          <w:sz w:val="26"/>
          <w:szCs w:val="26"/>
        </w:rPr>
        <w:t>planning</w:t>
      </w:r>
      <w:r w:rsidR="004A4384" w:rsidRPr="00FD6544">
        <w:rPr>
          <w:rFonts w:ascii="Times" w:hAnsi="Times"/>
          <w:sz w:val="26"/>
          <w:szCs w:val="26"/>
        </w:rPr>
        <w:t xml:space="preserve"> </w:t>
      </w:r>
      <w:r w:rsidR="00057AB9" w:rsidRPr="00FD6544">
        <w:rPr>
          <w:rFonts w:ascii="Times" w:hAnsi="Times"/>
          <w:sz w:val="26"/>
          <w:szCs w:val="26"/>
        </w:rPr>
        <w:t xml:space="preserve">and development </w:t>
      </w:r>
      <w:r w:rsidR="004A4384" w:rsidRPr="00FD6544">
        <w:rPr>
          <w:rFonts w:ascii="Times" w:hAnsi="Times"/>
          <w:sz w:val="26"/>
          <w:szCs w:val="26"/>
        </w:rPr>
        <w:t>scholars</w:t>
      </w:r>
      <w:r w:rsidR="003F7259" w:rsidRPr="00FD6544">
        <w:rPr>
          <w:rFonts w:ascii="Times" w:hAnsi="Times"/>
          <w:sz w:val="26"/>
          <w:szCs w:val="26"/>
        </w:rPr>
        <w:t xml:space="preserve"> who study and employ neighborhood engagement</w:t>
      </w:r>
      <w:r w:rsidR="00C50A99" w:rsidRPr="00FD6544">
        <w:rPr>
          <w:rFonts w:ascii="Times" w:hAnsi="Times"/>
          <w:sz w:val="26"/>
          <w:szCs w:val="26"/>
        </w:rPr>
        <w:t xml:space="preserve"> as our key audience, and</w:t>
      </w:r>
      <w:r w:rsidR="003F7259" w:rsidRPr="00FD6544">
        <w:rPr>
          <w:rFonts w:ascii="Times" w:hAnsi="Times"/>
          <w:sz w:val="26"/>
          <w:szCs w:val="26"/>
        </w:rPr>
        <w:t xml:space="preserve"> seek to broaden the conversation about engagement </w:t>
      </w:r>
      <w:r w:rsidR="00C50A99" w:rsidRPr="00FD6544">
        <w:rPr>
          <w:rFonts w:ascii="Times" w:hAnsi="Times"/>
          <w:sz w:val="26"/>
          <w:szCs w:val="26"/>
        </w:rPr>
        <w:t xml:space="preserve">and participation </w:t>
      </w:r>
      <w:r w:rsidR="003F7259" w:rsidRPr="00FD6544">
        <w:rPr>
          <w:rFonts w:ascii="Times" w:hAnsi="Times"/>
          <w:sz w:val="26"/>
          <w:szCs w:val="26"/>
        </w:rPr>
        <w:t>by incorporating the critical conversation</w:t>
      </w:r>
      <w:r w:rsidR="002B4E31" w:rsidRPr="00FD6544">
        <w:rPr>
          <w:rFonts w:ascii="Times" w:hAnsi="Times"/>
          <w:sz w:val="26"/>
          <w:szCs w:val="26"/>
        </w:rPr>
        <w:t>s</w:t>
      </w:r>
      <w:r w:rsidR="003F7259" w:rsidRPr="00FD6544">
        <w:rPr>
          <w:rFonts w:ascii="Times" w:hAnsi="Times"/>
          <w:sz w:val="26"/>
          <w:szCs w:val="26"/>
        </w:rPr>
        <w:t xml:space="preserve"> taking place in other </w:t>
      </w:r>
      <w:r w:rsidR="009A5625" w:rsidRPr="00FD6544">
        <w:rPr>
          <w:rFonts w:ascii="Times" w:hAnsi="Times"/>
          <w:sz w:val="26"/>
          <w:szCs w:val="26"/>
        </w:rPr>
        <w:t xml:space="preserve">academic </w:t>
      </w:r>
      <w:r w:rsidR="003F7259" w:rsidRPr="00FD6544">
        <w:rPr>
          <w:rFonts w:ascii="Times" w:hAnsi="Times"/>
          <w:sz w:val="26"/>
          <w:szCs w:val="26"/>
        </w:rPr>
        <w:t>disciplines</w:t>
      </w:r>
      <w:r w:rsidR="002B4E31" w:rsidRPr="00FD6544">
        <w:rPr>
          <w:rFonts w:ascii="Times" w:hAnsi="Times"/>
          <w:sz w:val="26"/>
          <w:szCs w:val="26"/>
        </w:rPr>
        <w:t xml:space="preserve"> and community-based practices</w:t>
      </w:r>
      <w:r w:rsidR="003F7259" w:rsidRPr="00FD6544">
        <w:rPr>
          <w:rFonts w:ascii="Times" w:hAnsi="Times"/>
          <w:sz w:val="26"/>
          <w:szCs w:val="26"/>
        </w:rPr>
        <w:t xml:space="preserve">. It is our intention to </w:t>
      </w:r>
      <w:r w:rsidR="000E400E" w:rsidRPr="00FD6544">
        <w:rPr>
          <w:rFonts w:ascii="Times" w:hAnsi="Times"/>
          <w:sz w:val="26"/>
          <w:szCs w:val="26"/>
        </w:rPr>
        <w:t xml:space="preserve">provide development scholars with a basic framework to examine </w:t>
      </w:r>
      <w:r w:rsidR="003F7259" w:rsidRPr="00FD6544">
        <w:rPr>
          <w:rFonts w:ascii="Times" w:hAnsi="Times"/>
          <w:sz w:val="26"/>
          <w:szCs w:val="26"/>
        </w:rPr>
        <w:t>their assumptions, approach</w:t>
      </w:r>
      <w:r w:rsidR="009A5625" w:rsidRPr="00FD6544">
        <w:rPr>
          <w:rFonts w:ascii="Times" w:hAnsi="Times"/>
          <w:sz w:val="26"/>
          <w:szCs w:val="26"/>
        </w:rPr>
        <w:t>es</w:t>
      </w:r>
      <w:r w:rsidR="003F7259" w:rsidRPr="00FD6544">
        <w:rPr>
          <w:rFonts w:ascii="Times" w:hAnsi="Times"/>
          <w:sz w:val="26"/>
          <w:szCs w:val="26"/>
        </w:rPr>
        <w:t>, and desired outcomes in way</w:t>
      </w:r>
      <w:r w:rsidR="009A5625" w:rsidRPr="00FD6544">
        <w:rPr>
          <w:rFonts w:ascii="Times" w:hAnsi="Times"/>
          <w:sz w:val="26"/>
          <w:szCs w:val="26"/>
        </w:rPr>
        <w:t>s</w:t>
      </w:r>
      <w:r w:rsidR="003F7259" w:rsidRPr="00FD6544">
        <w:rPr>
          <w:rFonts w:ascii="Times" w:hAnsi="Times"/>
          <w:sz w:val="26"/>
          <w:szCs w:val="26"/>
        </w:rPr>
        <w:t xml:space="preserve"> that improve and strengthen </w:t>
      </w:r>
      <w:r w:rsidR="009A5625" w:rsidRPr="00FD6544">
        <w:rPr>
          <w:rFonts w:ascii="Times" w:hAnsi="Times"/>
          <w:sz w:val="26"/>
          <w:szCs w:val="26"/>
        </w:rPr>
        <w:t xml:space="preserve">their </w:t>
      </w:r>
      <w:r w:rsidR="003F7259" w:rsidRPr="00FD6544">
        <w:rPr>
          <w:rFonts w:ascii="Times" w:hAnsi="Times"/>
          <w:sz w:val="26"/>
          <w:szCs w:val="26"/>
        </w:rPr>
        <w:t>commitments to social justice and equity.</w:t>
      </w:r>
    </w:p>
    <w:p w14:paraId="3CAAB17D" w14:textId="42612B16" w:rsidR="000B607F" w:rsidRPr="00FD6544" w:rsidRDefault="00D96E5B" w:rsidP="00C51305">
      <w:pPr>
        <w:spacing w:after="120"/>
        <w:rPr>
          <w:rFonts w:ascii="Times" w:hAnsi="Times"/>
          <w:sz w:val="26"/>
          <w:szCs w:val="26"/>
        </w:rPr>
      </w:pPr>
      <w:r w:rsidRPr="00FD6544">
        <w:rPr>
          <w:rFonts w:ascii="Times" w:hAnsi="Times"/>
          <w:sz w:val="26"/>
          <w:szCs w:val="26"/>
        </w:rPr>
        <w:tab/>
      </w:r>
      <w:r w:rsidR="00C50A99" w:rsidRPr="00FD6544">
        <w:rPr>
          <w:rFonts w:ascii="Times" w:hAnsi="Times"/>
          <w:sz w:val="26"/>
          <w:szCs w:val="26"/>
        </w:rPr>
        <w:t xml:space="preserve">We focus our </w:t>
      </w:r>
      <w:r w:rsidR="00A7442C" w:rsidRPr="00FD6544">
        <w:rPr>
          <w:rFonts w:ascii="Times" w:hAnsi="Times"/>
          <w:sz w:val="26"/>
          <w:szCs w:val="26"/>
        </w:rPr>
        <w:t xml:space="preserve">critique </w:t>
      </w:r>
      <w:r w:rsidR="004A4384" w:rsidRPr="00FD6544">
        <w:rPr>
          <w:rFonts w:ascii="Times" w:hAnsi="Times"/>
          <w:sz w:val="26"/>
          <w:szCs w:val="26"/>
        </w:rPr>
        <w:t xml:space="preserve">on </w:t>
      </w:r>
      <w:r w:rsidR="00C50A99" w:rsidRPr="00FD6544">
        <w:rPr>
          <w:rFonts w:ascii="Times" w:hAnsi="Times"/>
          <w:sz w:val="26"/>
          <w:szCs w:val="26"/>
        </w:rPr>
        <w:t>analyses</w:t>
      </w:r>
      <w:r w:rsidR="004A4384" w:rsidRPr="00FD6544">
        <w:rPr>
          <w:rFonts w:ascii="Times" w:hAnsi="Times"/>
          <w:sz w:val="26"/>
          <w:szCs w:val="26"/>
        </w:rPr>
        <w:t xml:space="preserve"> of political-economic-racial power</w:t>
      </w:r>
      <w:r w:rsidR="00C50A99" w:rsidRPr="00FD6544">
        <w:rPr>
          <w:rFonts w:ascii="Times" w:hAnsi="Times"/>
          <w:sz w:val="26"/>
          <w:szCs w:val="26"/>
        </w:rPr>
        <w:t>, thinking specifically about neoliberalism, classism, and post-Civil Rights racism</w:t>
      </w:r>
      <w:r w:rsidR="004A4384" w:rsidRPr="00FD6544">
        <w:rPr>
          <w:rFonts w:ascii="Times" w:hAnsi="Times"/>
          <w:sz w:val="26"/>
          <w:szCs w:val="26"/>
        </w:rPr>
        <w:t>. Due to space constraints, we do not address</w:t>
      </w:r>
      <w:r w:rsidR="00C50A99" w:rsidRPr="00FD6544">
        <w:rPr>
          <w:rFonts w:ascii="Times" w:hAnsi="Times"/>
          <w:sz w:val="26"/>
          <w:szCs w:val="26"/>
        </w:rPr>
        <w:t xml:space="preserve"> intersectional</w:t>
      </w:r>
      <w:r w:rsidR="004A4384" w:rsidRPr="00FD6544">
        <w:rPr>
          <w:rFonts w:ascii="Times" w:hAnsi="Times"/>
          <w:sz w:val="26"/>
          <w:szCs w:val="26"/>
        </w:rPr>
        <w:t xml:space="preserve"> issues of gend</w:t>
      </w:r>
      <w:r w:rsidR="00C50A99" w:rsidRPr="00FD6544">
        <w:rPr>
          <w:rFonts w:ascii="Times" w:hAnsi="Times"/>
          <w:sz w:val="26"/>
          <w:szCs w:val="26"/>
        </w:rPr>
        <w:t>er, sexuality, age, and ability, which also function as crucial sites of power and oppression in American society. Additionally, we focus our a</w:t>
      </w:r>
      <w:r w:rsidR="007A7B0A" w:rsidRPr="00FD6544">
        <w:rPr>
          <w:rFonts w:ascii="Times" w:hAnsi="Times"/>
          <w:sz w:val="26"/>
          <w:szCs w:val="26"/>
        </w:rPr>
        <w:t>ttention to the</w:t>
      </w:r>
      <w:r w:rsidR="00C50A99" w:rsidRPr="00FD6544">
        <w:rPr>
          <w:rFonts w:ascii="Times" w:hAnsi="Times"/>
          <w:sz w:val="26"/>
          <w:szCs w:val="26"/>
        </w:rPr>
        <w:t xml:space="preserve"> </w:t>
      </w:r>
      <w:r w:rsidR="002B4E31" w:rsidRPr="00FD6544">
        <w:rPr>
          <w:rFonts w:ascii="Times" w:hAnsi="Times"/>
          <w:sz w:val="26"/>
          <w:szCs w:val="26"/>
        </w:rPr>
        <w:t xml:space="preserve">urban </w:t>
      </w:r>
      <w:r w:rsidR="00C50A99" w:rsidRPr="00FD6544">
        <w:rPr>
          <w:rFonts w:ascii="Times" w:hAnsi="Times"/>
          <w:sz w:val="26"/>
          <w:szCs w:val="26"/>
        </w:rPr>
        <w:t xml:space="preserve">American context, where much scholarship and public policy has resided for the past few decades. We recognize these limitations and stress that this chapter is </w:t>
      </w:r>
      <w:r w:rsidR="002B4E31" w:rsidRPr="00FD6544">
        <w:rPr>
          <w:rFonts w:ascii="Times" w:hAnsi="Times"/>
          <w:sz w:val="26"/>
          <w:szCs w:val="26"/>
        </w:rPr>
        <w:t xml:space="preserve">neither </w:t>
      </w:r>
      <w:r w:rsidR="00C50A99" w:rsidRPr="00FD6544">
        <w:rPr>
          <w:rFonts w:ascii="Times" w:hAnsi="Times"/>
          <w:sz w:val="26"/>
          <w:szCs w:val="26"/>
        </w:rPr>
        <w:t xml:space="preserve">an exhaustive nor comprehensive assessment of power within neighborhood studies, but rather an introductory </w:t>
      </w:r>
      <w:r w:rsidR="002B4E31" w:rsidRPr="00FD6544">
        <w:rPr>
          <w:rFonts w:ascii="Times" w:hAnsi="Times"/>
          <w:sz w:val="26"/>
          <w:szCs w:val="26"/>
        </w:rPr>
        <w:t xml:space="preserve">review of </w:t>
      </w:r>
      <w:r w:rsidR="00C50A99" w:rsidRPr="00FD6544">
        <w:rPr>
          <w:rFonts w:ascii="Times" w:hAnsi="Times"/>
          <w:sz w:val="26"/>
          <w:szCs w:val="26"/>
        </w:rPr>
        <w:t>critique</w:t>
      </w:r>
      <w:r w:rsidR="002B4E31" w:rsidRPr="00FD6544">
        <w:rPr>
          <w:rFonts w:ascii="Times" w:hAnsi="Times"/>
          <w:sz w:val="26"/>
          <w:szCs w:val="26"/>
        </w:rPr>
        <w:t>s</w:t>
      </w:r>
      <w:r w:rsidR="00C50A99" w:rsidRPr="00FD6544">
        <w:rPr>
          <w:rFonts w:ascii="Times" w:hAnsi="Times"/>
          <w:sz w:val="26"/>
          <w:szCs w:val="26"/>
        </w:rPr>
        <w:t xml:space="preserve"> of participation as a notion that drives community projects.</w:t>
      </w:r>
    </w:p>
    <w:p w14:paraId="7E8198B9" w14:textId="652A1861" w:rsidR="007319C9" w:rsidRPr="00FD6544" w:rsidRDefault="00D96E5B" w:rsidP="00C51305">
      <w:pPr>
        <w:spacing w:after="120"/>
        <w:rPr>
          <w:rFonts w:ascii="Times" w:hAnsi="Times"/>
          <w:sz w:val="26"/>
          <w:szCs w:val="26"/>
        </w:rPr>
      </w:pPr>
      <w:r w:rsidRPr="00FD6544">
        <w:rPr>
          <w:rFonts w:ascii="Times" w:hAnsi="Times"/>
          <w:sz w:val="26"/>
          <w:szCs w:val="26"/>
        </w:rPr>
        <w:tab/>
      </w:r>
      <w:r w:rsidR="004A4384" w:rsidRPr="00FD6544">
        <w:rPr>
          <w:rFonts w:ascii="Times" w:hAnsi="Times"/>
          <w:sz w:val="26"/>
          <w:szCs w:val="26"/>
        </w:rPr>
        <w:t xml:space="preserve">In the first section of the paper, we explain the construct of neighborhood participation and connect it to community development more broadly, showing that notions of participation drive a variety of development projects. We then connect these definitions to the important historical, spatial, economic, and political trends of the past century, tracing how they have shaped </w:t>
      </w:r>
      <w:r w:rsidR="000B607F" w:rsidRPr="00FD6544">
        <w:rPr>
          <w:rFonts w:ascii="Times" w:hAnsi="Times"/>
          <w:sz w:val="26"/>
          <w:szCs w:val="26"/>
        </w:rPr>
        <w:t xml:space="preserve">neighborhoods and inform </w:t>
      </w:r>
      <w:r w:rsidR="004A4384" w:rsidRPr="00FD6544">
        <w:rPr>
          <w:rFonts w:ascii="Times" w:hAnsi="Times"/>
          <w:sz w:val="26"/>
          <w:szCs w:val="26"/>
        </w:rPr>
        <w:t xml:space="preserve">what community development and neighborhood engagement is today. </w:t>
      </w:r>
      <w:r w:rsidR="00A7442C" w:rsidRPr="00FD6544">
        <w:rPr>
          <w:rFonts w:ascii="Times" w:hAnsi="Times"/>
          <w:sz w:val="26"/>
          <w:szCs w:val="26"/>
        </w:rPr>
        <w:t>In t</w:t>
      </w:r>
      <w:r w:rsidR="004A4384" w:rsidRPr="00FD6544">
        <w:rPr>
          <w:rFonts w:ascii="Times" w:hAnsi="Times"/>
          <w:sz w:val="26"/>
          <w:szCs w:val="26"/>
        </w:rPr>
        <w:t xml:space="preserve">he remainder of the paper we examine </w:t>
      </w:r>
      <w:r w:rsidR="00752B7C" w:rsidRPr="00FD6544">
        <w:rPr>
          <w:rFonts w:ascii="Times" w:hAnsi="Times"/>
          <w:sz w:val="26"/>
          <w:szCs w:val="26"/>
        </w:rPr>
        <w:t xml:space="preserve">two </w:t>
      </w:r>
      <w:r w:rsidR="00BF09DE" w:rsidRPr="00FD6544">
        <w:rPr>
          <w:rFonts w:ascii="Times" w:hAnsi="Times"/>
          <w:sz w:val="26"/>
          <w:szCs w:val="26"/>
        </w:rPr>
        <w:t xml:space="preserve">unique case studies of </w:t>
      </w:r>
      <w:r w:rsidR="002B4E31" w:rsidRPr="00FD6544">
        <w:rPr>
          <w:rFonts w:ascii="Times" w:hAnsi="Times"/>
          <w:sz w:val="26"/>
          <w:szCs w:val="26"/>
        </w:rPr>
        <w:t xml:space="preserve">urban and community development that employ a </w:t>
      </w:r>
      <w:r w:rsidR="00BF09DE" w:rsidRPr="00FD6544">
        <w:rPr>
          <w:rFonts w:ascii="Times" w:hAnsi="Times"/>
          <w:sz w:val="26"/>
          <w:szCs w:val="26"/>
        </w:rPr>
        <w:t>participatory</w:t>
      </w:r>
      <w:r w:rsidR="009E6DC5" w:rsidRPr="00FD6544">
        <w:rPr>
          <w:rFonts w:ascii="Times" w:hAnsi="Times"/>
          <w:sz w:val="26"/>
          <w:szCs w:val="26"/>
        </w:rPr>
        <w:t xml:space="preserve"> model or ethic</w:t>
      </w:r>
      <w:r w:rsidR="000B607F" w:rsidRPr="00FD6544">
        <w:rPr>
          <w:rFonts w:ascii="Times" w:hAnsi="Times"/>
          <w:sz w:val="26"/>
          <w:szCs w:val="26"/>
        </w:rPr>
        <w:t xml:space="preserve">: </w:t>
      </w:r>
      <w:r w:rsidR="00A7442C" w:rsidRPr="00FD6544">
        <w:rPr>
          <w:rFonts w:ascii="Times" w:hAnsi="Times"/>
          <w:sz w:val="26"/>
          <w:szCs w:val="26"/>
        </w:rPr>
        <w:t>(1) large-scale</w:t>
      </w:r>
      <w:r w:rsidR="000B607F" w:rsidRPr="00FD6544">
        <w:rPr>
          <w:rFonts w:ascii="Times" w:hAnsi="Times"/>
          <w:sz w:val="26"/>
          <w:szCs w:val="26"/>
        </w:rPr>
        <w:t xml:space="preserve"> mixed-income housing projects</w:t>
      </w:r>
      <w:r w:rsidR="00752B7C" w:rsidRPr="00FD6544">
        <w:rPr>
          <w:rFonts w:ascii="Times" w:hAnsi="Times"/>
          <w:sz w:val="26"/>
          <w:szCs w:val="26"/>
        </w:rPr>
        <w:t xml:space="preserve"> </w:t>
      </w:r>
      <w:r w:rsidR="00A7442C" w:rsidRPr="00FD6544">
        <w:rPr>
          <w:rFonts w:ascii="Times" w:hAnsi="Times"/>
          <w:sz w:val="26"/>
          <w:szCs w:val="26"/>
        </w:rPr>
        <w:t xml:space="preserve">(HOPE VI) </w:t>
      </w:r>
      <w:r w:rsidR="000B607F" w:rsidRPr="00FD6544">
        <w:rPr>
          <w:rFonts w:ascii="Times" w:hAnsi="Times"/>
          <w:sz w:val="26"/>
          <w:szCs w:val="26"/>
        </w:rPr>
        <w:t xml:space="preserve">and </w:t>
      </w:r>
      <w:r w:rsidR="00A7442C" w:rsidRPr="00FD6544">
        <w:rPr>
          <w:rFonts w:ascii="Times" w:hAnsi="Times"/>
          <w:sz w:val="26"/>
          <w:szCs w:val="26"/>
        </w:rPr>
        <w:t xml:space="preserve">(2) small-scale faith-based </w:t>
      </w:r>
      <w:r w:rsidR="00A7442C" w:rsidRPr="00FD6544">
        <w:rPr>
          <w:rFonts w:ascii="Times" w:hAnsi="Times"/>
          <w:sz w:val="26"/>
          <w:szCs w:val="26"/>
        </w:rPr>
        <w:lastRenderedPageBreak/>
        <w:t>neighborhood development interventions (</w:t>
      </w:r>
      <w:r w:rsidR="000B607F" w:rsidRPr="00FD6544">
        <w:rPr>
          <w:rFonts w:ascii="Times" w:hAnsi="Times"/>
          <w:sz w:val="26"/>
          <w:szCs w:val="26"/>
        </w:rPr>
        <w:t>Christian Community Development Association</w:t>
      </w:r>
      <w:r w:rsidR="00A7442C" w:rsidRPr="00FD6544">
        <w:rPr>
          <w:rFonts w:ascii="Times" w:hAnsi="Times"/>
          <w:sz w:val="26"/>
          <w:szCs w:val="26"/>
        </w:rPr>
        <w:t>)</w:t>
      </w:r>
      <w:r w:rsidR="000B607F" w:rsidRPr="00FD6544">
        <w:rPr>
          <w:rFonts w:ascii="Times" w:hAnsi="Times"/>
          <w:sz w:val="26"/>
          <w:szCs w:val="26"/>
        </w:rPr>
        <w:t xml:space="preserve">. </w:t>
      </w:r>
      <w:r w:rsidR="00BF09DE" w:rsidRPr="00FD6544">
        <w:rPr>
          <w:rFonts w:ascii="Times" w:hAnsi="Times"/>
          <w:sz w:val="26"/>
          <w:szCs w:val="26"/>
        </w:rPr>
        <w:t xml:space="preserve">In each of these case studies, we identify and deconstruct the </w:t>
      </w:r>
      <w:r w:rsidR="000B607F" w:rsidRPr="00FD6544">
        <w:rPr>
          <w:rFonts w:ascii="Times" w:hAnsi="Times"/>
          <w:sz w:val="26"/>
          <w:szCs w:val="26"/>
        </w:rPr>
        <w:t xml:space="preserve">tropes and mechanisms of </w:t>
      </w:r>
      <w:r w:rsidR="00BF09DE" w:rsidRPr="00FD6544">
        <w:rPr>
          <w:rFonts w:ascii="Times" w:hAnsi="Times"/>
          <w:sz w:val="26"/>
          <w:szCs w:val="26"/>
        </w:rPr>
        <w:t>economic and racial power at play</w:t>
      </w:r>
      <w:r w:rsidR="000B607F" w:rsidRPr="00FD6544">
        <w:rPr>
          <w:rFonts w:ascii="Times" w:hAnsi="Times"/>
          <w:sz w:val="26"/>
          <w:szCs w:val="26"/>
        </w:rPr>
        <w:t xml:space="preserve">, such as </w:t>
      </w:r>
      <w:r w:rsidR="00903535" w:rsidRPr="00FD6544">
        <w:rPr>
          <w:rFonts w:ascii="Times" w:hAnsi="Times"/>
          <w:sz w:val="26"/>
          <w:szCs w:val="26"/>
        </w:rPr>
        <w:t>white</w:t>
      </w:r>
      <w:r w:rsidR="000B607F" w:rsidRPr="00FD6544">
        <w:rPr>
          <w:rFonts w:ascii="Times" w:hAnsi="Times"/>
          <w:sz w:val="26"/>
          <w:szCs w:val="26"/>
        </w:rPr>
        <w:t xml:space="preserve"> model norming, </w:t>
      </w:r>
      <w:r w:rsidR="00A7442C" w:rsidRPr="00FD6544">
        <w:rPr>
          <w:rFonts w:ascii="Times" w:hAnsi="Times"/>
          <w:sz w:val="26"/>
          <w:szCs w:val="26"/>
        </w:rPr>
        <w:t>deficit frameworks</w:t>
      </w:r>
      <w:r w:rsidR="000B607F" w:rsidRPr="00FD6544">
        <w:rPr>
          <w:rFonts w:ascii="Times" w:hAnsi="Times"/>
          <w:sz w:val="26"/>
          <w:szCs w:val="26"/>
        </w:rPr>
        <w:t xml:space="preserve">, redemptive narratives, and surveillance. </w:t>
      </w:r>
      <w:r w:rsidR="00BF09DE" w:rsidRPr="00FD6544">
        <w:rPr>
          <w:rFonts w:ascii="Times" w:hAnsi="Times"/>
          <w:sz w:val="26"/>
          <w:szCs w:val="26"/>
        </w:rPr>
        <w:t xml:space="preserve">Finally, we end this paper with a summary of the case studies and challenge for community </w:t>
      </w:r>
      <w:r w:rsidR="00276B65" w:rsidRPr="00FD6544">
        <w:rPr>
          <w:rFonts w:ascii="Times" w:hAnsi="Times"/>
          <w:sz w:val="26"/>
          <w:szCs w:val="26"/>
        </w:rPr>
        <w:t>development scholars</w:t>
      </w:r>
      <w:r w:rsidR="00BF09DE" w:rsidRPr="00FD6544">
        <w:rPr>
          <w:rFonts w:ascii="Times" w:hAnsi="Times"/>
          <w:sz w:val="26"/>
          <w:szCs w:val="26"/>
        </w:rPr>
        <w:t xml:space="preserve"> </w:t>
      </w:r>
      <w:r w:rsidR="005007C7" w:rsidRPr="00FD6544">
        <w:rPr>
          <w:rFonts w:ascii="Times" w:hAnsi="Times"/>
          <w:sz w:val="26"/>
          <w:szCs w:val="26"/>
        </w:rPr>
        <w:t xml:space="preserve">from all disciplines </w:t>
      </w:r>
      <w:r w:rsidR="00BF09DE" w:rsidRPr="00FD6544">
        <w:rPr>
          <w:rFonts w:ascii="Times" w:hAnsi="Times"/>
          <w:sz w:val="26"/>
          <w:szCs w:val="26"/>
        </w:rPr>
        <w:t>to incorporate a structural analysis into their use of and studies related to neighborhood participation.</w:t>
      </w:r>
    </w:p>
    <w:p w14:paraId="1DE34871" w14:textId="08EAC01F" w:rsidR="000C162D" w:rsidRPr="00801889" w:rsidRDefault="00FD6544" w:rsidP="00C51305">
      <w:pPr>
        <w:spacing w:after="120"/>
        <w:jc w:val="center"/>
        <w:rPr>
          <w:rFonts w:ascii="Times" w:hAnsi="Times"/>
          <w:b/>
          <w:sz w:val="28"/>
          <w:szCs w:val="28"/>
        </w:rPr>
      </w:pPr>
      <w:r w:rsidRPr="00801889">
        <w:rPr>
          <w:rFonts w:ascii="Times" w:hAnsi="Times"/>
          <w:b/>
          <w:sz w:val="28"/>
          <w:szCs w:val="28"/>
        </w:rPr>
        <w:t>NEIGHBORHOOD PARTICIPATION AND ENGAGEMENT</w:t>
      </w:r>
    </w:p>
    <w:p w14:paraId="440A63AA" w14:textId="157EB023" w:rsidR="00436684" w:rsidRPr="00FD6544" w:rsidRDefault="000C162D" w:rsidP="00C51305">
      <w:pPr>
        <w:spacing w:after="120"/>
        <w:ind w:firstLine="720"/>
        <w:rPr>
          <w:rFonts w:ascii="Times" w:hAnsi="Times"/>
          <w:sz w:val="26"/>
          <w:szCs w:val="26"/>
        </w:rPr>
      </w:pPr>
      <w:r w:rsidRPr="00FD6544">
        <w:rPr>
          <w:rFonts w:ascii="Times" w:hAnsi="Times"/>
          <w:sz w:val="26"/>
          <w:szCs w:val="26"/>
        </w:rPr>
        <w:t xml:space="preserve">For the purposes of this chapter, we define </w:t>
      </w:r>
      <w:r w:rsidRPr="00FD6544">
        <w:rPr>
          <w:rFonts w:ascii="Times" w:hAnsi="Times"/>
          <w:i/>
          <w:sz w:val="26"/>
          <w:szCs w:val="26"/>
        </w:rPr>
        <w:t>neighborhood</w:t>
      </w:r>
      <w:r w:rsidR="006C161D" w:rsidRPr="00FD6544">
        <w:rPr>
          <w:rFonts w:ascii="Times" w:hAnsi="Times"/>
          <w:i/>
          <w:sz w:val="26"/>
          <w:szCs w:val="26"/>
        </w:rPr>
        <w:t xml:space="preserve"> participation and</w:t>
      </w:r>
      <w:r w:rsidRPr="00FD6544">
        <w:rPr>
          <w:rFonts w:ascii="Times" w:hAnsi="Times"/>
          <w:i/>
          <w:sz w:val="26"/>
          <w:szCs w:val="26"/>
        </w:rPr>
        <w:t xml:space="preserve"> engagement</w:t>
      </w:r>
      <w:r w:rsidRPr="00FD6544">
        <w:rPr>
          <w:rFonts w:ascii="Times" w:hAnsi="Times"/>
          <w:sz w:val="26"/>
          <w:szCs w:val="26"/>
        </w:rPr>
        <w:t xml:space="preserve"> </w:t>
      </w:r>
      <w:r w:rsidR="006C161D" w:rsidRPr="00FD6544">
        <w:rPr>
          <w:rFonts w:ascii="Times" w:hAnsi="Times"/>
          <w:sz w:val="26"/>
          <w:szCs w:val="26"/>
        </w:rPr>
        <w:t>broadly</w:t>
      </w:r>
      <w:r w:rsidRPr="00FD6544">
        <w:rPr>
          <w:rFonts w:ascii="Times" w:hAnsi="Times"/>
          <w:sz w:val="26"/>
          <w:szCs w:val="26"/>
        </w:rPr>
        <w:t xml:space="preserve">, </w:t>
      </w:r>
      <w:r w:rsidR="006C161D" w:rsidRPr="00FD6544">
        <w:rPr>
          <w:rFonts w:ascii="Times" w:hAnsi="Times"/>
          <w:sz w:val="26"/>
          <w:szCs w:val="26"/>
        </w:rPr>
        <w:t xml:space="preserve">considering </w:t>
      </w:r>
      <w:r w:rsidRPr="00FD6544">
        <w:rPr>
          <w:rFonts w:ascii="Times" w:hAnsi="Times"/>
          <w:sz w:val="26"/>
          <w:szCs w:val="26"/>
        </w:rPr>
        <w:t xml:space="preserve">a </w:t>
      </w:r>
      <w:r w:rsidR="006C161D" w:rsidRPr="00FD6544">
        <w:rPr>
          <w:rFonts w:ascii="Times" w:hAnsi="Times"/>
          <w:sz w:val="26"/>
          <w:szCs w:val="26"/>
        </w:rPr>
        <w:t xml:space="preserve">wide </w:t>
      </w:r>
      <w:r w:rsidRPr="00FD6544">
        <w:rPr>
          <w:rFonts w:ascii="Times" w:hAnsi="Times"/>
          <w:sz w:val="26"/>
          <w:szCs w:val="26"/>
        </w:rPr>
        <w:t xml:space="preserve">range of strategies </w:t>
      </w:r>
      <w:r w:rsidR="006C161D" w:rsidRPr="00FD6544">
        <w:rPr>
          <w:rFonts w:ascii="Times" w:hAnsi="Times"/>
          <w:sz w:val="26"/>
          <w:szCs w:val="26"/>
        </w:rPr>
        <w:t xml:space="preserve">that accept as an underlying assumption that involving residents and stakeholders in community-based processes positively impacts community </w:t>
      </w:r>
      <w:r w:rsidR="00C91808" w:rsidRPr="00FD6544">
        <w:rPr>
          <w:rFonts w:ascii="Times" w:hAnsi="Times"/>
          <w:sz w:val="26"/>
          <w:szCs w:val="26"/>
        </w:rPr>
        <w:t xml:space="preserve">well-being, </w:t>
      </w:r>
      <w:r w:rsidR="006C161D" w:rsidRPr="00FD6544">
        <w:rPr>
          <w:rFonts w:ascii="Times" w:hAnsi="Times"/>
          <w:sz w:val="26"/>
          <w:szCs w:val="26"/>
        </w:rPr>
        <w:t>civic health</w:t>
      </w:r>
      <w:r w:rsidR="00C91808" w:rsidRPr="00FD6544">
        <w:rPr>
          <w:rFonts w:ascii="Times" w:hAnsi="Times"/>
          <w:sz w:val="26"/>
          <w:szCs w:val="26"/>
        </w:rPr>
        <w:t>, and decision-making about a setting, place, or community</w:t>
      </w:r>
      <w:r w:rsidR="006C161D" w:rsidRPr="00FD6544">
        <w:rPr>
          <w:rFonts w:ascii="Times" w:hAnsi="Times"/>
          <w:sz w:val="26"/>
          <w:szCs w:val="26"/>
        </w:rPr>
        <w:t>.</w:t>
      </w:r>
      <w:r w:rsidR="00C91808" w:rsidRPr="00FD6544">
        <w:rPr>
          <w:rFonts w:ascii="Times" w:hAnsi="Times"/>
          <w:sz w:val="26"/>
          <w:szCs w:val="26"/>
        </w:rPr>
        <w:t xml:space="preserve"> Such processes </w:t>
      </w:r>
      <w:r w:rsidR="005316C6" w:rsidRPr="00FD6544">
        <w:rPr>
          <w:rFonts w:ascii="Times" w:hAnsi="Times"/>
          <w:sz w:val="26"/>
          <w:szCs w:val="26"/>
        </w:rPr>
        <w:t>might</w:t>
      </w:r>
      <w:r w:rsidR="00C91808" w:rsidRPr="00FD6544">
        <w:rPr>
          <w:rFonts w:ascii="Times" w:hAnsi="Times"/>
          <w:sz w:val="26"/>
          <w:szCs w:val="26"/>
        </w:rPr>
        <w:t xml:space="preserve"> </w:t>
      </w:r>
      <w:r w:rsidR="005316C6" w:rsidRPr="00FD6544">
        <w:rPr>
          <w:rFonts w:ascii="Times" w:hAnsi="Times"/>
          <w:sz w:val="26"/>
          <w:szCs w:val="26"/>
        </w:rPr>
        <w:t>include</w:t>
      </w:r>
      <w:r w:rsidR="00C91808" w:rsidRPr="00FD6544">
        <w:rPr>
          <w:rFonts w:ascii="Times" w:hAnsi="Times"/>
          <w:sz w:val="26"/>
          <w:szCs w:val="26"/>
        </w:rPr>
        <w:t xml:space="preserve"> individual behaviors, interpersonal relations, or collective actions. These assumptions operate in both large-scale (i.e., federal- or state-funded) urban and community development programs </w:t>
      </w:r>
      <w:r w:rsidR="005316C6" w:rsidRPr="00FD6544">
        <w:rPr>
          <w:rFonts w:ascii="Times" w:hAnsi="Times"/>
          <w:sz w:val="26"/>
          <w:szCs w:val="26"/>
        </w:rPr>
        <w:t>and</w:t>
      </w:r>
      <w:r w:rsidR="00C91808" w:rsidRPr="00FD6544">
        <w:rPr>
          <w:rFonts w:ascii="Times" w:hAnsi="Times"/>
          <w:sz w:val="26"/>
          <w:szCs w:val="26"/>
        </w:rPr>
        <w:t xml:space="preserve"> smaller-scale efforts</w:t>
      </w:r>
      <w:r w:rsidR="00D02B5F" w:rsidRPr="00FD6544">
        <w:rPr>
          <w:rFonts w:ascii="Times" w:hAnsi="Times"/>
          <w:sz w:val="26"/>
          <w:szCs w:val="26"/>
        </w:rPr>
        <w:t xml:space="preserve">, </w:t>
      </w:r>
      <w:r w:rsidR="005316C6" w:rsidRPr="00FD6544">
        <w:rPr>
          <w:rFonts w:ascii="Times" w:hAnsi="Times"/>
          <w:sz w:val="26"/>
          <w:szCs w:val="26"/>
        </w:rPr>
        <w:t xml:space="preserve">as well as both </w:t>
      </w:r>
      <w:r w:rsidR="00D02B5F" w:rsidRPr="00FD6544">
        <w:rPr>
          <w:rFonts w:ascii="Times" w:hAnsi="Times"/>
          <w:sz w:val="26"/>
          <w:szCs w:val="26"/>
        </w:rPr>
        <w:t xml:space="preserve">institutionally-driven </w:t>
      </w:r>
      <w:r w:rsidR="005316C6" w:rsidRPr="00FD6544">
        <w:rPr>
          <w:rFonts w:ascii="Times" w:hAnsi="Times"/>
          <w:sz w:val="26"/>
          <w:szCs w:val="26"/>
        </w:rPr>
        <w:t>and</w:t>
      </w:r>
      <w:r w:rsidR="00D02B5F" w:rsidRPr="00FD6544">
        <w:rPr>
          <w:rFonts w:ascii="Times" w:hAnsi="Times"/>
          <w:sz w:val="26"/>
          <w:szCs w:val="26"/>
        </w:rPr>
        <w:t xml:space="preserve"> individual and emergent</w:t>
      </w:r>
      <w:r w:rsidR="005316C6" w:rsidRPr="00FD6544">
        <w:rPr>
          <w:rFonts w:ascii="Times" w:hAnsi="Times"/>
          <w:sz w:val="26"/>
          <w:szCs w:val="26"/>
        </w:rPr>
        <w:t xml:space="preserve"> actions</w:t>
      </w:r>
      <w:r w:rsidR="00C91808" w:rsidRPr="00FD6544">
        <w:rPr>
          <w:rFonts w:ascii="Times" w:hAnsi="Times"/>
          <w:sz w:val="26"/>
          <w:szCs w:val="26"/>
        </w:rPr>
        <w:t xml:space="preserve">. </w:t>
      </w:r>
      <w:r w:rsidRPr="00FD6544">
        <w:rPr>
          <w:rFonts w:ascii="Times" w:hAnsi="Times"/>
          <w:sz w:val="26"/>
          <w:szCs w:val="26"/>
        </w:rPr>
        <w:t>Large-scale efforts</w:t>
      </w:r>
      <w:r w:rsidR="00C91808" w:rsidRPr="00FD6544">
        <w:rPr>
          <w:rFonts w:ascii="Times" w:hAnsi="Times"/>
          <w:sz w:val="26"/>
          <w:szCs w:val="26"/>
        </w:rPr>
        <w:t>, for instance,</w:t>
      </w:r>
      <w:r w:rsidRPr="00FD6544">
        <w:rPr>
          <w:rFonts w:ascii="Times" w:hAnsi="Times"/>
          <w:sz w:val="26"/>
          <w:szCs w:val="26"/>
        </w:rPr>
        <w:t xml:space="preserve"> include neighborhood revitalization </w:t>
      </w:r>
      <w:r w:rsidR="00C91808" w:rsidRPr="00FD6544">
        <w:rPr>
          <w:rFonts w:ascii="Times" w:hAnsi="Times"/>
          <w:sz w:val="26"/>
          <w:szCs w:val="26"/>
        </w:rPr>
        <w:t>programs that emphasize the value of</w:t>
      </w:r>
      <w:r w:rsidRPr="00FD6544">
        <w:rPr>
          <w:rFonts w:ascii="Times" w:hAnsi="Times"/>
          <w:sz w:val="26"/>
          <w:szCs w:val="26"/>
        </w:rPr>
        <w:t xml:space="preserve"> mixed-income housing; comprehensive community-building initiatives (CCIs); </w:t>
      </w:r>
      <w:r w:rsidR="001A1FA8" w:rsidRPr="00FD6544">
        <w:rPr>
          <w:rFonts w:ascii="Times" w:hAnsi="Times"/>
          <w:sz w:val="26"/>
          <w:szCs w:val="26"/>
        </w:rPr>
        <w:t xml:space="preserve">the </w:t>
      </w:r>
      <w:r w:rsidRPr="00FD6544">
        <w:rPr>
          <w:rFonts w:ascii="Times" w:hAnsi="Times"/>
          <w:sz w:val="26"/>
          <w:szCs w:val="26"/>
        </w:rPr>
        <w:t>community development corporation</w:t>
      </w:r>
      <w:r w:rsidR="001A1FA8" w:rsidRPr="00FD6544">
        <w:rPr>
          <w:rFonts w:ascii="Times" w:hAnsi="Times"/>
          <w:sz w:val="26"/>
          <w:szCs w:val="26"/>
        </w:rPr>
        <w:t xml:space="preserve"> </w:t>
      </w:r>
      <w:r w:rsidRPr="00FD6544">
        <w:rPr>
          <w:rFonts w:ascii="Times" w:hAnsi="Times"/>
          <w:sz w:val="26"/>
          <w:szCs w:val="26"/>
        </w:rPr>
        <w:t>(CDC)</w:t>
      </w:r>
      <w:r w:rsidR="001A1FA8" w:rsidRPr="00FD6544">
        <w:rPr>
          <w:rFonts w:ascii="Times" w:hAnsi="Times"/>
          <w:sz w:val="26"/>
          <w:szCs w:val="26"/>
        </w:rPr>
        <w:t xml:space="preserve"> infrastructure, or public input processes into private- and public- development efforts</w:t>
      </w:r>
      <w:r w:rsidRPr="00FD6544">
        <w:rPr>
          <w:rFonts w:ascii="Times" w:hAnsi="Times"/>
          <w:sz w:val="26"/>
          <w:szCs w:val="26"/>
        </w:rPr>
        <w:t xml:space="preserve">. </w:t>
      </w:r>
      <w:r w:rsidR="001A1FA8" w:rsidRPr="00FD6544">
        <w:rPr>
          <w:rFonts w:ascii="Times" w:hAnsi="Times"/>
          <w:sz w:val="26"/>
          <w:szCs w:val="26"/>
        </w:rPr>
        <w:t>Smaller</w:t>
      </w:r>
      <w:r w:rsidRPr="00FD6544">
        <w:rPr>
          <w:rFonts w:ascii="Times" w:hAnsi="Times"/>
          <w:sz w:val="26"/>
          <w:szCs w:val="26"/>
        </w:rPr>
        <w:t>-scal</w:t>
      </w:r>
      <w:r w:rsidR="001A1FA8" w:rsidRPr="00FD6544">
        <w:rPr>
          <w:rFonts w:ascii="Times" w:hAnsi="Times"/>
          <w:sz w:val="26"/>
          <w:szCs w:val="26"/>
        </w:rPr>
        <w:t>e, neighborhood engagement efforts might include</w:t>
      </w:r>
      <w:r w:rsidRPr="00FD6544">
        <w:rPr>
          <w:rFonts w:ascii="Times" w:hAnsi="Times"/>
          <w:sz w:val="26"/>
          <w:szCs w:val="26"/>
        </w:rPr>
        <w:t xml:space="preserve"> projects</w:t>
      </w:r>
      <w:r w:rsidR="001A1FA8" w:rsidRPr="00FD6544">
        <w:rPr>
          <w:rFonts w:ascii="Times" w:hAnsi="Times"/>
          <w:sz w:val="26"/>
          <w:szCs w:val="26"/>
        </w:rPr>
        <w:t xml:space="preserve"> to promote resident </w:t>
      </w:r>
      <w:r w:rsidRPr="00FD6544">
        <w:rPr>
          <w:rFonts w:ascii="Times" w:hAnsi="Times"/>
          <w:sz w:val="26"/>
          <w:szCs w:val="26"/>
        </w:rPr>
        <w:t>neighboring behaviors,</w:t>
      </w:r>
      <w:r w:rsidR="001A1FA8" w:rsidRPr="00FD6544">
        <w:rPr>
          <w:rFonts w:ascii="Times" w:hAnsi="Times"/>
          <w:sz w:val="26"/>
          <w:szCs w:val="26"/>
        </w:rPr>
        <w:t xml:space="preserve"> sense of community, </w:t>
      </w:r>
      <w:r w:rsidR="00D02B5F" w:rsidRPr="00FD6544">
        <w:rPr>
          <w:rFonts w:ascii="Times" w:hAnsi="Times"/>
          <w:sz w:val="26"/>
          <w:szCs w:val="26"/>
        </w:rPr>
        <w:t xml:space="preserve">attachment to place, </w:t>
      </w:r>
      <w:r w:rsidR="005316C6" w:rsidRPr="00FD6544">
        <w:rPr>
          <w:rFonts w:ascii="Times" w:hAnsi="Times"/>
          <w:sz w:val="26"/>
          <w:szCs w:val="26"/>
        </w:rPr>
        <w:t xml:space="preserve">citizen </w:t>
      </w:r>
      <w:r w:rsidR="001C483B" w:rsidRPr="00FD6544">
        <w:rPr>
          <w:rFonts w:ascii="Times" w:hAnsi="Times"/>
          <w:sz w:val="26"/>
          <w:szCs w:val="26"/>
        </w:rPr>
        <w:t xml:space="preserve">empowerment, </w:t>
      </w:r>
      <w:r w:rsidR="001A1FA8" w:rsidRPr="00FD6544">
        <w:rPr>
          <w:rFonts w:ascii="Times" w:hAnsi="Times"/>
          <w:sz w:val="26"/>
          <w:szCs w:val="26"/>
        </w:rPr>
        <w:t xml:space="preserve">local </w:t>
      </w:r>
      <w:r w:rsidRPr="00FD6544">
        <w:rPr>
          <w:rFonts w:ascii="Times" w:hAnsi="Times"/>
          <w:sz w:val="26"/>
          <w:szCs w:val="26"/>
        </w:rPr>
        <w:t xml:space="preserve">civic </w:t>
      </w:r>
      <w:r w:rsidR="001A1FA8" w:rsidRPr="00FD6544">
        <w:rPr>
          <w:rFonts w:ascii="Times" w:hAnsi="Times"/>
          <w:sz w:val="26"/>
          <w:szCs w:val="26"/>
        </w:rPr>
        <w:t>engagement (e.g., participation in neighborhood associations, litter cleanups, etc.)</w:t>
      </w:r>
      <w:r w:rsidR="00D02B5F" w:rsidRPr="00FD6544">
        <w:rPr>
          <w:rFonts w:ascii="Times" w:hAnsi="Times"/>
          <w:sz w:val="26"/>
          <w:szCs w:val="26"/>
        </w:rPr>
        <w:t>, or local organizing around a specific issue</w:t>
      </w:r>
      <w:r w:rsidRPr="00FD6544">
        <w:rPr>
          <w:rFonts w:ascii="Times" w:hAnsi="Times"/>
          <w:sz w:val="26"/>
          <w:szCs w:val="26"/>
        </w:rPr>
        <w:t xml:space="preserve">. </w:t>
      </w:r>
    </w:p>
    <w:p w14:paraId="073FE9AC" w14:textId="3535902C" w:rsidR="00D5048F" w:rsidRPr="00FD6544" w:rsidRDefault="00AE06E7" w:rsidP="00C51305">
      <w:pPr>
        <w:spacing w:after="120"/>
        <w:ind w:firstLine="720"/>
        <w:rPr>
          <w:rFonts w:ascii="Times" w:hAnsi="Times"/>
          <w:sz w:val="26"/>
          <w:szCs w:val="26"/>
        </w:rPr>
      </w:pPr>
      <w:r w:rsidRPr="00FD6544">
        <w:rPr>
          <w:rFonts w:ascii="Times" w:hAnsi="Times"/>
          <w:sz w:val="26"/>
          <w:szCs w:val="26"/>
        </w:rPr>
        <w:t>Scholars of participation, largely from within development studies, suggest that participatory spaces be categorized as closed, invited, or claimed/created spaces in order to parse out how power operates within different contexts. Closed spaces are defined as those where decision making involves no attempt at an inclusive or participatory process; invited spaces are those where “people (as users, as citizens, as beneficiaries) are invited to participate by various kinds of authorities, be they government, supranational agencies or non-governmental organizations” (Cornwall 2</w:t>
      </w:r>
      <w:r w:rsidR="00E02E63" w:rsidRPr="00FD6544">
        <w:rPr>
          <w:rFonts w:ascii="Times" w:hAnsi="Times"/>
          <w:sz w:val="26"/>
          <w:szCs w:val="26"/>
        </w:rPr>
        <w:t xml:space="preserve">002, cited in </w:t>
      </w:r>
      <w:proofErr w:type="spellStart"/>
      <w:r w:rsidR="00E02E63" w:rsidRPr="00FD6544">
        <w:rPr>
          <w:rFonts w:ascii="Times" w:hAnsi="Times"/>
          <w:sz w:val="26"/>
          <w:szCs w:val="26"/>
        </w:rPr>
        <w:t>Gaventa</w:t>
      </w:r>
      <w:proofErr w:type="spellEnd"/>
      <w:r w:rsidR="00E02E63" w:rsidRPr="00FD6544">
        <w:rPr>
          <w:rFonts w:ascii="Times" w:hAnsi="Times"/>
          <w:sz w:val="26"/>
          <w:szCs w:val="26"/>
        </w:rPr>
        <w:t xml:space="preserve"> 2004, </w:t>
      </w:r>
      <w:r w:rsidRPr="00FD6544">
        <w:rPr>
          <w:rFonts w:ascii="Times" w:hAnsi="Times"/>
          <w:sz w:val="26"/>
          <w:szCs w:val="26"/>
        </w:rPr>
        <w:t xml:space="preserve">35); and claimed or created spaces are those that emerge from the efforts of </w:t>
      </w:r>
      <w:r w:rsidR="005316C6" w:rsidRPr="00FD6544">
        <w:rPr>
          <w:rFonts w:ascii="Times" w:hAnsi="Times"/>
          <w:sz w:val="26"/>
          <w:szCs w:val="26"/>
        </w:rPr>
        <w:t>people</w:t>
      </w:r>
      <w:r w:rsidRPr="00FD6544">
        <w:rPr>
          <w:rFonts w:ascii="Times" w:hAnsi="Times"/>
          <w:sz w:val="26"/>
          <w:szCs w:val="26"/>
        </w:rPr>
        <w:t xml:space="preserve"> on the margins (e.g., non-elite).</w:t>
      </w:r>
    </w:p>
    <w:p w14:paraId="245BCAB6" w14:textId="3096FAB0" w:rsidR="00FE287B" w:rsidRPr="00FD6544" w:rsidRDefault="00AE06E7" w:rsidP="00C51305">
      <w:pPr>
        <w:spacing w:after="120"/>
        <w:ind w:firstLine="720"/>
        <w:rPr>
          <w:rFonts w:ascii="Times" w:hAnsi="Times"/>
          <w:sz w:val="26"/>
          <w:szCs w:val="26"/>
        </w:rPr>
      </w:pPr>
      <w:r w:rsidRPr="00FD6544">
        <w:rPr>
          <w:rFonts w:ascii="Times" w:hAnsi="Times"/>
          <w:sz w:val="26"/>
          <w:szCs w:val="26"/>
        </w:rPr>
        <w:t xml:space="preserve"> In this chapter we approach ‘closed spaces’ of participation – i.e., those where no public-process is convened for decision making – as part of the cont</w:t>
      </w:r>
      <w:r w:rsidR="008763F4" w:rsidRPr="00FD6544">
        <w:rPr>
          <w:rFonts w:ascii="Times" w:hAnsi="Times"/>
          <w:sz w:val="26"/>
          <w:szCs w:val="26"/>
        </w:rPr>
        <w:t xml:space="preserve">inuum of “neighborhood participation and engagement” because, even while they do not engage these strategies, they may operate from an assumption about the benefits of participation or neighborhood engagement for community life. </w:t>
      </w:r>
      <w:r w:rsidR="00FE287B" w:rsidRPr="00FD6544">
        <w:rPr>
          <w:rFonts w:ascii="Times" w:hAnsi="Times"/>
          <w:sz w:val="26"/>
          <w:szCs w:val="26"/>
        </w:rPr>
        <w:t xml:space="preserve">Additionally, we are informed by </w:t>
      </w:r>
      <w:proofErr w:type="spellStart"/>
      <w:r w:rsidR="00FE287B" w:rsidRPr="00FD6544">
        <w:rPr>
          <w:rFonts w:ascii="Times" w:hAnsi="Times"/>
          <w:sz w:val="26"/>
          <w:szCs w:val="26"/>
        </w:rPr>
        <w:t>Arnstein’s</w:t>
      </w:r>
      <w:proofErr w:type="spellEnd"/>
      <w:r w:rsidR="00FE287B" w:rsidRPr="00FD6544">
        <w:rPr>
          <w:rFonts w:ascii="Times" w:hAnsi="Times"/>
          <w:sz w:val="26"/>
          <w:szCs w:val="26"/>
        </w:rPr>
        <w:t xml:space="preserve"> (1969) hallmark ‘Ladder of Citiz</w:t>
      </w:r>
      <w:r w:rsidR="00D5048F" w:rsidRPr="00FD6544">
        <w:rPr>
          <w:rFonts w:ascii="Times" w:hAnsi="Times"/>
          <w:sz w:val="26"/>
          <w:szCs w:val="26"/>
        </w:rPr>
        <w:t xml:space="preserve">en </w:t>
      </w:r>
      <w:r w:rsidR="00D5048F" w:rsidRPr="00FD6544">
        <w:rPr>
          <w:rFonts w:ascii="Times" w:hAnsi="Times"/>
          <w:sz w:val="26"/>
          <w:szCs w:val="26"/>
        </w:rPr>
        <w:lastRenderedPageBreak/>
        <w:t>Participation’ which challenges</w:t>
      </w:r>
      <w:r w:rsidR="00FE287B" w:rsidRPr="00FD6544">
        <w:rPr>
          <w:rFonts w:ascii="Times" w:hAnsi="Times"/>
          <w:sz w:val="26"/>
          <w:szCs w:val="26"/>
        </w:rPr>
        <w:t xml:space="preserve"> wholesale acceptance of ‘invited’ participatory spaces in the planning fields. The ladder suggests that so called “citizen participation” </w:t>
      </w:r>
      <w:r w:rsidR="000D7353" w:rsidRPr="00FD6544">
        <w:rPr>
          <w:rFonts w:ascii="Times" w:hAnsi="Times"/>
          <w:sz w:val="26"/>
          <w:szCs w:val="26"/>
        </w:rPr>
        <w:t xml:space="preserve">can represent </w:t>
      </w:r>
      <w:r w:rsidR="00FE287B" w:rsidRPr="00FD6544">
        <w:rPr>
          <w:rFonts w:ascii="Times" w:hAnsi="Times"/>
          <w:sz w:val="26"/>
          <w:szCs w:val="26"/>
        </w:rPr>
        <w:t xml:space="preserve">forms or spaces of participation that fall along a continuum from public manipulation to authentic citizen power in decision making.  </w:t>
      </w:r>
      <w:r w:rsidR="000D7353" w:rsidRPr="00FD6544">
        <w:rPr>
          <w:rFonts w:ascii="Times" w:hAnsi="Times"/>
          <w:sz w:val="26"/>
          <w:szCs w:val="26"/>
        </w:rPr>
        <w:t xml:space="preserve">These related typologies of participation and engagement draw a critical lens to </w:t>
      </w:r>
      <w:proofErr w:type="spellStart"/>
      <w:r w:rsidR="000D7353" w:rsidRPr="00FD6544">
        <w:rPr>
          <w:rFonts w:ascii="Times" w:hAnsi="Times"/>
          <w:sz w:val="26"/>
          <w:szCs w:val="26"/>
        </w:rPr>
        <w:t>meso</w:t>
      </w:r>
      <w:proofErr w:type="spellEnd"/>
      <w:r w:rsidR="000D7353" w:rsidRPr="00FD6544">
        <w:rPr>
          <w:rFonts w:ascii="Times" w:hAnsi="Times"/>
          <w:sz w:val="26"/>
          <w:szCs w:val="26"/>
        </w:rPr>
        <w:t>-level settings, institutions, and pr</w:t>
      </w:r>
      <w:r w:rsidR="00D5048F" w:rsidRPr="00FD6544">
        <w:rPr>
          <w:rFonts w:ascii="Times" w:hAnsi="Times"/>
          <w:sz w:val="26"/>
          <w:szCs w:val="26"/>
        </w:rPr>
        <w:t>ocesses. Our goal</w:t>
      </w:r>
      <w:r w:rsidR="000D7353" w:rsidRPr="00FD6544">
        <w:rPr>
          <w:rFonts w:ascii="Times" w:hAnsi="Times"/>
          <w:sz w:val="26"/>
          <w:szCs w:val="26"/>
        </w:rPr>
        <w:t xml:space="preserve"> is to extend such critiques to macro-level structures. </w:t>
      </w:r>
    </w:p>
    <w:p w14:paraId="0F810F46" w14:textId="77777777" w:rsidR="000E00F3" w:rsidRPr="00FD6544" w:rsidRDefault="008763F4" w:rsidP="00C51305">
      <w:pPr>
        <w:spacing w:after="120"/>
        <w:ind w:firstLine="720"/>
        <w:rPr>
          <w:rFonts w:ascii="Times" w:hAnsi="Times"/>
          <w:sz w:val="26"/>
          <w:szCs w:val="26"/>
        </w:rPr>
      </w:pPr>
      <w:r w:rsidRPr="00FD6544">
        <w:rPr>
          <w:rFonts w:ascii="Times" w:hAnsi="Times"/>
          <w:sz w:val="26"/>
          <w:szCs w:val="26"/>
        </w:rPr>
        <w:t>Important difference</w:t>
      </w:r>
      <w:r w:rsidR="00D5048F" w:rsidRPr="00FD6544">
        <w:rPr>
          <w:rFonts w:ascii="Times" w:hAnsi="Times"/>
          <w:sz w:val="26"/>
          <w:szCs w:val="26"/>
        </w:rPr>
        <w:t>s exist</w:t>
      </w:r>
      <w:r w:rsidRPr="00FD6544">
        <w:rPr>
          <w:rFonts w:ascii="Times" w:hAnsi="Times"/>
          <w:sz w:val="26"/>
          <w:szCs w:val="26"/>
        </w:rPr>
        <w:t xml:space="preserve"> within this range of activities, and collapsing them risks obscuring specific challenges (or opportunities) or mischaracterizing unique goals and rationales. Nevertheless, we group them together in order to challenge practitioners and researchers, diverse as they may be, to consider how their particular practices, theories, and goals reflect similar assumptions that would benefit from a critical structural analysis of participation, writ large.</w:t>
      </w:r>
    </w:p>
    <w:p w14:paraId="0716EAAE" w14:textId="77777777" w:rsidR="00FD6544" w:rsidRPr="00FD6544" w:rsidRDefault="00FD6544" w:rsidP="00C51305">
      <w:pPr>
        <w:spacing w:after="120"/>
        <w:rPr>
          <w:rFonts w:ascii="Times" w:hAnsi="Times"/>
          <w:sz w:val="26"/>
          <w:szCs w:val="26"/>
        </w:rPr>
      </w:pPr>
    </w:p>
    <w:p w14:paraId="57AB0749" w14:textId="745009DE" w:rsidR="00954553" w:rsidRDefault="000C162D" w:rsidP="00C51305">
      <w:pPr>
        <w:spacing w:after="120"/>
        <w:rPr>
          <w:rFonts w:ascii="Times" w:hAnsi="Times"/>
          <w:b/>
          <w:sz w:val="28"/>
          <w:szCs w:val="28"/>
        </w:rPr>
      </w:pPr>
      <w:r w:rsidRPr="00801889">
        <w:rPr>
          <w:rFonts w:ascii="Times" w:hAnsi="Times"/>
          <w:b/>
          <w:sz w:val="28"/>
          <w:szCs w:val="28"/>
        </w:rPr>
        <w:t xml:space="preserve">Situating </w:t>
      </w:r>
      <w:r w:rsidR="00FD6544" w:rsidRPr="00801889">
        <w:rPr>
          <w:rFonts w:ascii="Times" w:hAnsi="Times"/>
          <w:b/>
          <w:sz w:val="28"/>
          <w:szCs w:val="28"/>
        </w:rPr>
        <w:t>Neighborhood Participation in Structures of Political and Economic Power</w:t>
      </w:r>
    </w:p>
    <w:p w14:paraId="07656ADC" w14:textId="77777777" w:rsidR="00801889" w:rsidRPr="00801889" w:rsidRDefault="00801889" w:rsidP="00C51305">
      <w:pPr>
        <w:spacing w:after="120"/>
        <w:rPr>
          <w:rFonts w:ascii="Times" w:hAnsi="Times"/>
          <w:b/>
          <w:sz w:val="28"/>
          <w:szCs w:val="28"/>
        </w:rPr>
      </w:pPr>
    </w:p>
    <w:p w14:paraId="28BBAD9E" w14:textId="77777777" w:rsidR="000E00F3" w:rsidRPr="00FD6544" w:rsidRDefault="003A616D" w:rsidP="00C51305">
      <w:pPr>
        <w:spacing w:after="120"/>
        <w:ind w:firstLine="720"/>
        <w:rPr>
          <w:sz w:val="26"/>
          <w:szCs w:val="26"/>
        </w:rPr>
      </w:pPr>
      <w:r w:rsidRPr="00FD6544">
        <w:rPr>
          <w:rFonts w:ascii="Times" w:hAnsi="Times"/>
          <w:sz w:val="26"/>
          <w:szCs w:val="26"/>
        </w:rPr>
        <w:t>Neoliberalism, the dominant political and economic structure of the contemporary era, is a system of policies, programs, and</w:t>
      </w:r>
      <w:r w:rsidR="00080E28" w:rsidRPr="00FD6544">
        <w:rPr>
          <w:rFonts w:ascii="Times" w:hAnsi="Times"/>
          <w:sz w:val="26"/>
          <w:szCs w:val="26"/>
        </w:rPr>
        <w:t xml:space="preserve"> an</w:t>
      </w:r>
      <w:r w:rsidRPr="00FD6544">
        <w:rPr>
          <w:rFonts w:ascii="Times" w:hAnsi="Times"/>
          <w:sz w:val="26"/>
          <w:szCs w:val="26"/>
        </w:rPr>
        <w:t xml:space="preserve"> ideology that</w:t>
      </w:r>
      <w:r w:rsidR="00080E28" w:rsidRPr="00FD6544">
        <w:rPr>
          <w:rFonts w:ascii="Times" w:hAnsi="Times"/>
          <w:sz w:val="26"/>
          <w:szCs w:val="26"/>
        </w:rPr>
        <w:t xml:space="preserve"> privileges</w:t>
      </w:r>
      <w:r w:rsidRPr="00FD6544">
        <w:rPr>
          <w:rFonts w:ascii="Times" w:hAnsi="Times"/>
          <w:sz w:val="26"/>
          <w:szCs w:val="26"/>
        </w:rPr>
        <w:t xml:space="preserve"> </w:t>
      </w:r>
      <w:r w:rsidR="00080E28" w:rsidRPr="00FD6544">
        <w:rPr>
          <w:rFonts w:ascii="Times" w:hAnsi="Times"/>
          <w:sz w:val="26"/>
          <w:szCs w:val="26"/>
        </w:rPr>
        <w:t>a free market economy</w:t>
      </w:r>
      <w:r w:rsidRPr="00FD6544">
        <w:rPr>
          <w:rFonts w:ascii="Times" w:hAnsi="Times"/>
          <w:sz w:val="26"/>
          <w:szCs w:val="26"/>
        </w:rPr>
        <w:t xml:space="preserve">, unencumbered by </w:t>
      </w:r>
      <w:r w:rsidR="00080E28" w:rsidRPr="00FD6544">
        <w:rPr>
          <w:rFonts w:ascii="Times" w:hAnsi="Times"/>
          <w:sz w:val="26"/>
          <w:szCs w:val="26"/>
        </w:rPr>
        <w:t>government</w:t>
      </w:r>
      <w:r w:rsidRPr="00FD6544">
        <w:rPr>
          <w:rFonts w:ascii="Times" w:hAnsi="Times"/>
          <w:sz w:val="26"/>
          <w:szCs w:val="26"/>
        </w:rPr>
        <w:t xml:space="preserve"> regulation, as the </w:t>
      </w:r>
      <w:r w:rsidR="00080E28" w:rsidRPr="00FD6544">
        <w:rPr>
          <w:rFonts w:ascii="Times" w:hAnsi="Times"/>
          <w:sz w:val="26"/>
          <w:szCs w:val="26"/>
        </w:rPr>
        <w:t xml:space="preserve">best </w:t>
      </w:r>
      <w:r w:rsidRPr="00FD6544">
        <w:rPr>
          <w:rFonts w:ascii="Times" w:hAnsi="Times"/>
          <w:sz w:val="26"/>
          <w:szCs w:val="26"/>
        </w:rPr>
        <w:t>vehicle to economic</w:t>
      </w:r>
      <w:r w:rsidR="002C0D3B" w:rsidRPr="00FD6544">
        <w:rPr>
          <w:rFonts w:ascii="Times" w:hAnsi="Times"/>
          <w:sz w:val="26"/>
          <w:szCs w:val="26"/>
        </w:rPr>
        <w:t xml:space="preserve"> and social development</w:t>
      </w:r>
      <w:r w:rsidRPr="00FD6544">
        <w:rPr>
          <w:rFonts w:ascii="Times" w:hAnsi="Times"/>
          <w:sz w:val="26"/>
          <w:szCs w:val="26"/>
        </w:rPr>
        <w:t xml:space="preserve"> (Brenner &amp; Theodore, 2002). </w:t>
      </w:r>
      <w:r w:rsidR="00DE142C" w:rsidRPr="00FD6544">
        <w:rPr>
          <w:sz w:val="26"/>
          <w:szCs w:val="26"/>
        </w:rPr>
        <w:t>As Harvey (2005) explains, neoliberalism presupposes that “human well-being can best be advanced by liberating individual entrepreneurial freedoms and skills within an institutional framework characterized by strong private property rights, free markets, and free trade” (p. 2). This institutional framework includes a</w:t>
      </w:r>
      <w:r w:rsidR="00EA6E12" w:rsidRPr="00FD6544">
        <w:rPr>
          <w:sz w:val="26"/>
          <w:szCs w:val="26"/>
        </w:rPr>
        <w:t xml:space="preserve"> system of tax cuts, austerity measures, reductions in government expenditures, deregulation of markets, and privatization of social services</w:t>
      </w:r>
      <w:r w:rsidR="001C5E4A" w:rsidRPr="00FD6544">
        <w:rPr>
          <w:sz w:val="26"/>
          <w:szCs w:val="26"/>
        </w:rPr>
        <w:t xml:space="preserve"> at multiple levels of government (Brenner &amp; Theodore, 2002)</w:t>
      </w:r>
      <w:r w:rsidR="00EA6E12" w:rsidRPr="00FD6544">
        <w:rPr>
          <w:sz w:val="26"/>
          <w:szCs w:val="26"/>
        </w:rPr>
        <w:t xml:space="preserve">. </w:t>
      </w:r>
    </w:p>
    <w:p w14:paraId="7784D31A" w14:textId="4300465A" w:rsidR="00F4753E" w:rsidRPr="00FD6544" w:rsidRDefault="001C5E4A" w:rsidP="00C51305">
      <w:pPr>
        <w:spacing w:after="120"/>
        <w:ind w:firstLine="720"/>
        <w:rPr>
          <w:sz w:val="26"/>
          <w:szCs w:val="26"/>
        </w:rPr>
      </w:pPr>
      <w:r w:rsidRPr="00FD6544">
        <w:rPr>
          <w:sz w:val="26"/>
          <w:szCs w:val="26"/>
        </w:rPr>
        <w:t>At the municipal level, governments’ focus on the creation of ‘good business climates’ and employ strategies to attract private investment. While the state is non-interventionist in terms of market regulation, it is interventionist in the sense of facilitating the market economy, for example by minimizing its own role in communities (Jessop, 2002)</w:t>
      </w:r>
      <w:r w:rsidR="00482632" w:rsidRPr="00FD6544">
        <w:rPr>
          <w:sz w:val="26"/>
          <w:szCs w:val="26"/>
        </w:rPr>
        <w:t>.</w:t>
      </w:r>
      <w:r w:rsidRPr="00FD6544">
        <w:rPr>
          <w:sz w:val="26"/>
          <w:szCs w:val="26"/>
        </w:rPr>
        <w:t xml:space="preserve"> </w:t>
      </w:r>
      <w:r w:rsidR="00482632" w:rsidRPr="00FD6544">
        <w:rPr>
          <w:rFonts w:ascii="Times" w:hAnsi="Times"/>
          <w:sz w:val="26"/>
          <w:szCs w:val="26"/>
        </w:rPr>
        <w:t>As neoliberal restructuring takes place, state (i.e., government) investments in social reproduction (e.g., housing, employment, education, health expenditures) and collective consumption expenditures (e.g., transportation infrastructure) are reduced, and instead the burden of such responsibilities is devolved to more local-level governing entities and to the private sector (Fraser et al., 2003; Fraser &amp; Kick, 2005).</w:t>
      </w:r>
      <w:r w:rsidR="00482632" w:rsidRPr="00FD6544">
        <w:rPr>
          <w:sz w:val="26"/>
          <w:szCs w:val="26"/>
        </w:rPr>
        <w:t xml:space="preserve"> </w:t>
      </w:r>
      <w:r w:rsidRPr="00FD6544">
        <w:rPr>
          <w:sz w:val="26"/>
          <w:szCs w:val="26"/>
        </w:rPr>
        <w:t>Such measures of neoliberal restructuring operate to exacerbate</w:t>
      </w:r>
      <w:r w:rsidR="00EA6E12" w:rsidRPr="00FD6544">
        <w:rPr>
          <w:sz w:val="26"/>
          <w:szCs w:val="26"/>
        </w:rPr>
        <w:t xml:space="preserve"> social inequality </w:t>
      </w:r>
      <w:r w:rsidR="00482632" w:rsidRPr="00FD6544">
        <w:rPr>
          <w:sz w:val="26"/>
          <w:szCs w:val="26"/>
        </w:rPr>
        <w:t xml:space="preserve">and secure the wealth of an elite class </w:t>
      </w:r>
      <w:r w:rsidR="00EA6E12" w:rsidRPr="00FD6544">
        <w:rPr>
          <w:sz w:val="26"/>
          <w:szCs w:val="26"/>
        </w:rPr>
        <w:t>(Harvey, 2005</w:t>
      </w:r>
      <w:r w:rsidRPr="00FD6544">
        <w:rPr>
          <w:sz w:val="26"/>
          <w:szCs w:val="26"/>
        </w:rPr>
        <w:t>).</w:t>
      </w:r>
      <w:r w:rsidR="002D06C5" w:rsidRPr="00FD6544">
        <w:rPr>
          <w:sz w:val="26"/>
          <w:szCs w:val="26"/>
        </w:rPr>
        <w:t xml:space="preserve"> </w:t>
      </w:r>
      <w:r w:rsidR="002C0D3B" w:rsidRPr="00FD6544">
        <w:rPr>
          <w:rFonts w:ascii="Times" w:hAnsi="Times"/>
          <w:sz w:val="26"/>
          <w:szCs w:val="26"/>
        </w:rPr>
        <w:t xml:space="preserve">Neighborhood engagement and </w:t>
      </w:r>
      <w:r w:rsidR="002C0D3B" w:rsidRPr="00FD6544">
        <w:rPr>
          <w:rFonts w:ascii="Times" w:hAnsi="Times"/>
          <w:sz w:val="26"/>
          <w:szCs w:val="26"/>
        </w:rPr>
        <w:lastRenderedPageBreak/>
        <w:t>participation are embedded in this context of neoliberal policies, practices, and ideologies</w:t>
      </w:r>
      <w:r w:rsidR="00F4753E" w:rsidRPr="00FD6544">
        <w:rPr>
          <w:rFonts w:ascii="Times" w:hAnsi="Times"/>
          <w:sz w:val="26"/>
          <w:szCs w:val="26"/>
        </w:rPr>
        <w:t xml:space="preserve">; thus, they must be troubled for their </w:t>
      </w:r>
      <w:r w:rsidR="002C0D3B" w:rsidRPr="00FD6544">
        <w:rPr>
          <w:rFonts w:ascii="Times" w:hAnsi="Times"/>
          <w:sz w:val="26"/>
          <w:szCs w:val="26"/>
        </w:rPr>
        <w:t xml:space="preserve">assumptions </w:t>
      </w:r>
      <w:r w:rsidR="00F4753E" w:rsidRPr="00FD6544">
        <w:rPr>
          <w:rFonts w:ascii="Times" w:hAnsi="Times"/>
          <w:sz w:val="26"/>
          <w:szCs w:val="26"/>
        </w:rPr>
        <w:t xml:space="preserve">of </w:t>
      </w:r>
      <w:r w:rsidR="00D925DF" w:rsidRPr="00FD6544">
        <w:rPr>
          <w:rFonts w:ascii="Times" w:hAnsi="Times"/>
          <w:sz w:val="26"/>
          <w:szCs w:val="26"/>
        </w:rPr>
        <w:t xml:space="preserve">(1) </w:t>
      </w:r>
      <w:r w:rsidR="002B07D3" w:rsidRPr="00FD6544">
        <w:rPr>
          <w:rFonts w:ascii="Times" w:hAnsi="Times"/>
          <w:sz w:val="26"/>
          <w:szCs w:val="26"/>
        </w:rPr>
        <w:t xml:space="preserve">universal or </w:t>
      </w:r>
      <w:r w:rsidR="00F4753E" w:rsidRPr="00FD6544">
        <w:rPr>
          <w:rFonts w:ascii="Times" w:hAnsi="Times"/>
          <w:sz w:val="26"/>
          <w:szCs w:val="26"/>
        </w:rPr>
        <w:t>widespread benefit</w:t>
      </w:r>
      <w:r w:rsidR="002C0D3B" w:rsidRPr="00FD6544">
        <w:rPr>
          <w:rFonts w:ascii="Times" w:hAnsi="Times"/>
          <w:sz w:val="26"/>
          <w:szCs w:val="26"/>
        </w:rPr>
        <w:t xml:space="preserve">, </w:t>
      </w:r>
      <w:r w:rsidR="00D925DF" w:rsidRPr="00FD6544">
        <w:rPr>
          <w:rFonts w:ascii="Times" w:hAnsi="Times"/>
          <w:sz w:val="26"/>
          <w:szCs w:val="26"/>
        </w:rPr>
        <w:t xml:space="preserve">(2) </w:t>
      </w:r>
      <w:r w:rsidR="00CB2704" w:rsidRPr="00FD6544">
        <w:rPr>
          <w:rFonts w:ascii="Times" w:hAnsi="Times"/>
          <w:sz w:val="26"/>
          <w:szCs w:val="26"/>
        </w:rPr>
        <w:t xml:space="preserve">the </w:t>
      </w:r>
      <w:r w:rsidR="00F4753E" w:rsidRPr="00FD6544">
        <w:rPr>
          <w:rFonts w:ascii="Times" w:hAnsi="Times"/>
          <w:sz w:val="26"/>
          <w:szCs w:val="26"/>
        </w:rPr>
        <w:t xml:space="preserve">effectiveness of localism, and </w:t>
      </w:r>
      <w:r w:rsidR="00D925DF" w:rsidRPr="00FD6544">
        <w:rPr>
          <w:rFonts w:ascii="Times" w:hAnsi="Times"/>
          <w:sz w:val="26"/>
          <w:szCs w:val="26"/>
        </w:rPr>
        <w:t xml:space="preserve">(3) </w:t>
      </w:r>
      <w:r w:rsidR="002C0D3B" w:rsidRPr="00FD6544">
        <w:rPr>
          <w:rFonts w:ascii="Times" w:hAnsi="Times"/>
          <w:sz w:val="26"/>
          <w:szCs w:val="26"/>
        </w:rPr>
        <w:t>social capital models or frameworks</w:t>
      </w:r>
      <w:r w:rsidR="00D925DF" w:rsidRPr="00FD6544">
        <w:rPr>
          <w:rFonts w:ascii="Times" w:hAnsi="Times"/>
          <w:sz w:val="26"/>
          <w:szCs w:val="26"/>
        </w:rPr>
        <w:t xml:space="preserve"> as reliable routes to socially just community change</w:t>
      </w:r>
      <w:r w:rsidR="002C0D3B" w:rsidRPr="00FD6544">
        <w:rPr>
          <w:rFonts w:ascii="Times" w:hAnsi="Times"/>
          <w:sz w:val="26"/>
          <w:szCs w:val="26"/>
        </w:rPr>
        <w:t>.</w:t>
      </w:r>
      <w:r w:rsidR="00F4753E" w:rsidRPr="00FD6544">
        <w:rPr>
          <w:rFonts w:ascii="Times" w:hAnsi="Times"/>
          <w:sz w:val="26"/>
          <w:szCs w:val="26"/>
        </w:rPr>
        <w:t xml:space="preserve"> </w:t>
      </w:r>
    </w:p>
    <w:p w14:paraId="1961C03E" w14:textId="312E28B6" w:rsidR="000E00F3" w:rsidRPr="00FD6544" w:rsidRDefault="00E02E63" w:rsidP="00C51305">
      <w:pPr>
        <w:spacing w:after="120"/>
        <w:ind w:firstLine="720"/>
        <w:rPr>
          <w:rFonts w:ascii="Times" w:hAnsi="Times"/>
          <w:sz w:val="26"/>
          <w:szCs w:val="26"/>
        </w:rPr>
      </w:pPr>
      <w:r w:rsidRPr="00FD6544">
        <w:rPr>
          <w:rFonts w:ascii="Times" w:hAnsi="Times"/>
          <w:sz w:val="26"/>
          <w:szCs w:val="26"/>
        </w:rPr>
        <w:t>While</w:t>
      </w:r>
      <w:r w:rsidR="00F4753E" w:rsidRPr="00FD6544">
        <w:rPr>
          <w:rFonts w:ascii="Times" w:hAnsi="Times"/>
          <w:sz w:val="26"/>
          <w:szCs w:val="26"/>
        </w:rPr>
        <w:t xml:space="preserve"> </w:t>
      </w:r>
      <w:r w:rsidR="000E00F3" w:rsidRPr="00FD6544">
        <w:rPr>
          <w:rFonts w:ascii="Times" w:hAnsi="Times"/>
          <w:sz w:val="26"/>
          <w:szCs w:val="26"/>
        </w:rPr>
        <w:t xml:space="preserve">municipal priorities are directed </w:t>
      </w:r>
      <w:r w:rsidR="009A5625" w:rsidRPr="00FD6544">
        <w:rPr>
          <w:rFonts w:ascii="Times" w:hAnsi="Times"/>
          <w:sz w:val="26"/>
          <w:szCs w:val="26"/>
        </w:rPr>
        <w:t xml:space="preserve">toward inter-urban competition to attract capital and investment, </w:t>
      </w:r>
      <w:r w:rsidR="00F4753E" w:rsidRPr="00FD6544">
        <w:rPr>
          <w:rFonts w:ascii="Times" w:hAnsi="Times"/>
          <w:sz w:val="26"/>
          <w:szCs w:val="26"/>
        </w:rPr>
        <w:t xml:space="preserve">the burden of </w:t>
      </w:r>
      <w:r w:rsidR="009A5625" w:rsidRPr="00FD6544">
        <w:rPr>
          <w:rFonts w:ascii="Times" w:hAnsi="Times"/>
          <w:sz w:val="26"/>
          <w:szCs w:val="26"/>
        </w:rPr>
        <w:t>social welfare provision shifts to community</w:t>
      </w:r>
      <w:r w:rsidR="00F4753E" w:rsidRPr="00FD6544">
        <w:rPr>
          <w:rFonts w:ascii="Times" w:hAnsi="Times"/>
          <w:sz w:val="26"/>
          <w:szCs w:val="26"/>
        </w:rPr>
        <w:t xml:space="preserve"> </w:t>
      </w:r>
      <w:r w:rsidR="0050441E" w:rsidRPr="00FD6544">
        <w:rPr>
          <w:rFonts w:ascii="Times" w:hAnsi="Times"/>
          <w:sz w:val="26"/>
          <w:szCs w:val="26"/>
        </w:rPr>
        <w:t>institutions. W</w:t>
      </w:r>
      <w:r w:rsidR="009A5625" w:rsidRPr="00FD6544">
        <w:rPr>
          <w:rFonts w:ascii="Times" w:hAnsi="Times"/>
          <w:sz w:val="26"/>
          <w:szCs w:val="26"/>
        </w:rPr>
        <w:t>ith the labor and financial r</w:t>
      </w:r>
      <w:r w:rsidR="00F4753E" w:rsidRPr="00FD6544">
        <w:rPr>
          <w:rFonts w:ascii="Times" w:hAnsi="Times"/>
          <w:sz w:val="26"/>
          <w:szCs w:val="26"/>
        </w:rPr>
        <w:t xml:space="preserve">esources needed to address </w:t>
      </w:r>
      <w:r w:rsidR="009A5625" w:rsidRPr="00FD6544">
        <w:rPr>
          <w:rFonts w:ascii="Times" w:hAnsi="Times"/>
          <w:sz w:val="26"/>
          <w:szCs w:val="26"/>
        </w:rPr>
        <w:t>social unevenness increasingly strained</w:t>
      </w:r>
      <w:r w:rsidR="0050441E" w:rsidRPr="00FD6544">
        <w:rPr>
          <w:rFonts w:ascii="Times" w:hAnsi="Times"/>
          <w:sz w:val="26"/>
          <w:szCs w:val="26"/>
        </w:rPr>
        <w:t>, ef</w:t>
      </w:r>
      <w:r w:rsidR="009A5625" w:rsidRPr="00FD6544">
        <w:rPr>
          <w:rFonts w:ascii="Times" w:hAnsi="Times"/>
          <w:sz w:val="26"/>
          <w:szCs w:val="26"/>
        </w:rPr>
        <w:t>forts to address n</w:t>
      </w:r>
      <w:r w:rsidR="00F4753E" w:rsidRPr="00FD6544">
        <w:rPr>
          <w:rFonts w:ascii="Times" w:hAnsi="Times"/>
          <w:sz w:val="26"/>
          <w:szCs w:val="26"/>
        </w:rPr>
        <w:t>eighborhood</w:t>
      </w:r>
      <w:r w:rsidR="009A5625" w:rsidRPr="00FD6544">
        <w:rPr>
          <w:rFonts w:ascii="Times" w:hAnsi="Times"/>
          <w:sz w:val="26"/>
          <w:szCs w:val="26"/>
        </w:rPr>
        <w:t xml:space="preserve"> needs become heavily</w:t>
      </w:r>
      <w:r w:rsidR="00F4753E" w:rsidRPr="00FD6544">
        <w:rPr>
          <w:rFonts w:ascii="Times" w:hAnsi="Times"/>
          <w:sz w:val="26"/>
          <w:szCs w:val="26"/>
        </w:rPr>
        <w:t xml:space="preserve"> dependent on </w:t>
      </w:r>
      <w:r w:rsidR="009A5625" w:rsidRPr="00FD6544">
        <w:rPr>
          <w:rFonts w:ascii="Times" w:hAnsi="Times"/>
          <w:sz w:val="26"/>
          <w:szCs w:val="26"/>
        </w:rPr>
        <w:t xml:space="preserve">support </w:t>
      </w:r>
      <w:r w:rsidR="0050441E" w:rsidRPr="00FD6544">
        <w:rPr>
          <w:rFonts w:ascii="Times" w:hAnsi="Times"/>
          <w:sz w:val="26"/>
          <w:szCs w:val="26"/>
        </w:rPr>
        <w:t>from</w:t>
      </w:r>
      <w:r w:rsidR="00F4753E" w:rsidRPr="00FD6544">
        <w:rPr>
          <w:rFonts w:ascii="Times" w:hAnsi="Times"/>
          <w:sz w:val="26"/>
          <w:szCs w:val="26"/>
        </w:rPr>
        <w:t xml:space="preserve"> private </w:t>
      </w:r>
      <w:r w:rsidR="009A5625" w:rsidRPr="00FD6544">
        <w:rPr>
          <w:rFonts w:ascii="Times" w:hAnsi="Times"/>
          <w:sz w:val="26"/>
          <w:szCs w:val="26"/>
        </w:rPr>
        <w:t>industry o</w:t>
      </w:r>
      <w:r w:rsidR="0050441E" w:rsidRPr="00FD6544">
        <w:rPr>
          <w:rFonts w:ascii="Times" w:hAnsi="Times"/>
          <w:sz w:val="26"/>
          <w:szCs w:val="26"/>
        </w:rPr>
        <w:t>r interest groups. Such partnerships make</w:t>
      </w:r>
      <w:r w:rsidR="00F4753E" w:rsidRPr="00FD6544">
        <w:rPr>
          <w:rFonts w:ascii="Times" w:hAnsi="Times"/>
          <w:sz w:val="26"/>
          <w:szCs w:val="26"/>
        </w:rPr>
        <w:t xml:space="preserve"> </w:t>
      </w:r>
      <w:r w:rsidR="0050441E" w:rsidRPr="00FD6544">
        <w:rPr>
          <w:rFonts w:ascii="Times" w:hAnsi="Times"/>
          <w:sz w:val="26"/>
          <w:szCs w:val="26"/>
        </w:rPr>
        <w:t>low-income communities</w:t>
      </w:r>
      <w:r w:rsidR="00F4753E" w:rsidRPr="00FD6544">
        <w:rPr>
          <w:rFonts w:ascii="Times" w:hAnsi="Times"/>
          <w:sz w:val="26"/>
          <w:szCs w:val="26"/>
        </w:rPr>
        <w:t xml:space="preserve"> vulnerable to exploitation (Fraser et </w:t>
      </w:r>
      <w:r w:rsidR="0050441E" w:rsidRPr="00FD6544">
        <w:rPr>
          <w:rFonts w:ascii="Times" w:hAnsi="Times"/>
          <w:sz w:val="26"/>
          <w:szCs w:val="26"/>
        </w:rPr>
        <w:t>al., 2003; Fraser &amp; Kick, 2005), and offer no guarantees that organizational pr</w:t>
      </w:r>
      <w:r w:rsidR="00060762" w:rsidRPr="00FD6544">
        <w:rPr>
          <w:rFonts w:ascii="Times" w:hAnsi="Times"/>
          <w:sz w:val="26"/>
          <w:szCs w:val="26"/>
        </w:rPr>
        <w:t xml:space="preserve">iorities will change from private </w:t>
      </w:r>
      <w:r w:rsidR="0050441E" w:rsidRPr="00FD6544">
        <w:rPr>
          <w:rFonts w:ascii="Times" w:hAnsi="Times"/>
          <w:sz w:val="26"/>
          <w:szCs w:val="26"/>
        </w:rPr>
        <w:t xml:space="preserve">capital investment interests to </w:t>
      </w:r>
      <w:r w:rsidR="00060762" w:rsidRPr="00FD6544">
        <w:rPr>
          <w:rFonts w:ascii="Times" w:hAnsi="Times"/>
          <w:sz w:val="26"/>
          <w:szCs w:val="26"/>
        </w:rPr>
        <w:t>public</w:t>
      </w:r>
      <w:r w:rsidR="0050441E" w:rsidRPr="00FD6544">
        <w:rPr>
          <w:rFonts w:ascii="Times" w:hAnsi="Times"/>
          <w:sz w:val="26"/>
          <w:szCs w:val="26"/>
        </w:rPr>
        <w:t xml:space="preserve"> control over decision-making for their neighborhoods.  Indeed, u</w:t>
      </w:r>
      <w:r w:rsidR="00F4753E" w:rsidRPr="00FD6544">
        <w:rPr>
          <w:rFonts w:ascii="Times" w:hAnsi="Times"/>
          <w:sz w:val="26"/>
          <w:szCs w:val="26"/>
        </w:rPr>
        <w:t xml:space="preserve">sing language of ‘development,’ ‘growth,’ and ‘revitalization,’ efforts to restore and invest in impoverished areas often serve the interests of elites—such as developers, city officials, middle and upper-income residents—rather than existing residents who are directly affected in adverse ways. </w:t>
      </w:r>
    </w:p>
    <w:p w14:paraId="2520CA9E" w14:textId="5618CE08" w:rsidR="00F4753E" w:rsidRPr="00FD6544" w:rsidRDefault="00F4753E" w:rsidP="00C51305">
      <w:pPr>
        <w:spacing w:after="120"/>
        <w:ind w:firstLine="720"/>
        <w:rPr>
          <w:rFonts w:ascii="Times" w:hAnsi="Times"/>
          <w:sz w:val="26"/>
          <w:szCs w:val="26"/>
        </w:rPr>
      </w:pPr>
      <w:r w:rsidRPr="00FD6544">
        <w:rPr>
          <w:rFonts w:ascii="Times" w:hAnsi="Times"/>
          <w:sz w:val="26"/>
          <w:szCs w:val="26"/>
        </w:rPr>
        <w:t xml:space="preserve">Hence, in the neoliberal context, neighborhoods—especially low-income or impoverished neighborhoods—become sites of political contention. As </w:t>
      </w:r>
      <w:r w:rsidR="00060762" w:rsidRPr="00FD6544">
        <w:rPr>
          <w:rFonts w:ascii="Times" w:hAnsi="Times"/>
          <w:sz w:val="26"/>
          <w:szCs w:val="26"/>
        </w:rPr>
        <w:t>wider</w:t>
      </w:r>
      <w:r w:rsidRPr="00FD6544">
        <w:rPr>
          <w:rFonts w:ascii="Times" w:hAnsi="Times"/>
          <w:sz w:val="26"/>
          <w:szCs w:val="26"/>
        </w:rPr>
        <w:t xml:space="preserve"> </w:t>
      </w:r>
      <w:r w:rsidR="00060762" w:rsidRPr="00FD6544">
        <w:rPr>
          <w:rFonts w:ascii="Times" w:hAnsi="Times"/>
          <w:sz w:val="26"/>
          <w:szCs w:val="26"/>
        </w:rPr>
        <w:t xml:space="preserve">and multi-scalar </w:t>
      </w:r>
      <w:r w:rsidRPr="00FD6544">
        <w:rPr>
          <w:rFonts w:ascii="Times" w:hAnsi="Times"/>
          <w:sz w:val="26"/>
          <w:szCs w:val="26"/>
        </w:rPr>
        <w:t xml:space="preserve">forces of economic </w:t>
      </w:r>
      <w:r w:rsidR="00060762" w:rsidRPr="00FD6544">
        <w:rPr>
          <w:rFonts w:ascii="Times" w:hAnsi="Times"/>
          <w:sz w:val="26"/>
          <w:szCs w:val="26"/>
        </w:rPr>
        <w:t>development</w:t>
      </w:r>
      <w:r w:rsidRPr="00FD6544">
        <w:rPr>
          <w:rFonts w:ascii="Times" w:hAnsi="Times"/>
          <w:sz w:val="26"/>
          <w:szCs w:val="26"/>
        </w:rPr>
        <w:t xml:space="preserve"> impact local neighborhoods, residents </w:t>
      </w:r>
      <w:r w:rsidR="00060762" w:rsidRPr="00FD6544">
        <w:rPr>
          <w:rFonts w:ascii="Times" w:hAnsi="Times"/>
          <w:sz w:val="26"/>
          <w:szCs w:val="26"/>
        </w:rPr>
        <w:t>must reckon with powerful agents whose involvement and interests may be obscured</w:t>
      </w:r>
      <w:r w:rsidRPr="00FD6544">
        <w:rPr>
          <w:rFonts w:ascii="Times" w:hAnsi="Times"/>
          <w:sz w:val="26"/>
          <w:szCs w:val="26"/>
        </w:rPr>
        <w:t xml:space="preserve">. </w:t>
      </w:r>
      <w:r w:rsidR="0022724B" w:rsidRPr="00FD6544">
        <w:rPr>
          <w:rFonts w:ascii="Times" w:hAnsi="Times"/>
          <w:sz w:val="26"/>
          <w:szCs w:val="26"/>
        </w:rPr>
        <w:t xml:space="preserve">Thus, an important component of understanding the complexities of neighborhood participation is to first </w:t>
      </w:r>
      <w:r w:rsidRPr="00FD6544">
        <w:rPr>
          <w:rFonts w:ascii="Times" w:hAnsi="Times"/>
          <w:sz w:val="26"/>
          <w:szCs w:val="26"/>
        </w:rPr>
        <w:t>make visible the ways that neighborhood</w:t>
      </w:r>
      <w:r w:rsidR="0022724B" w:rsidRPr="00FD6544">
        <w:rPr>
          <w:rFonts w:ascii="Times" w:hAnsi="Times"/>
          <w:sz w:val="26"/>
          <w:szCs w:val="26"/>
        </w:rPr>
        <w:t xml:space="preserve">s </w:t>
      </w:r>
      <w:r w:rsidRPr="00FD6544">
        <w:rPr>
          <w:rFonts w:ascii="Times" w:hAnsi="Times"/>
          <w:sz w:val="26"/>
          <w:szCs w:val="26"/>
        </w:rPr>
        <w:t xml:space="preserve">are embedded in a larger </w:t>
      </w:r>
      <w:r w:rsidR="008D4797" w:rsidRPr="00FD6544">
        <w:rPr>
          <w:rFonts w:ascii="Times" w:hAnsi="Times"/>
          <w:sz w:val="26"/>
          <w:szCs w:val="26"/>
        </w:rPr>
        <w:t xml:space="preserve">political and economic </w:t>
      </w:r>
      <w:r w:rsidRPr="00FD6544">
        <w:rPr>
          <w:rFonts w:ascii="Times" w:hAnsi="Times"/>
          <w:sz w:val="26"/>
          <w:szCs w:val="26"/>
        </w:rPr>
        <w:t>contex</w:t>
      </w:r>
      <w:r w:rsidR="00D73C26" w:rsidRPr="00FD6544">
        <w:rPr>
          <w:rFonts w:ascii="Times" w:hAnsi="Times"/>
          <w:sz w:val="26"/>
          <w:szCs w:val="26"/>
        </w:rPr>
        <w:t>t</w:t>
      </w:r>
      <w:r w:rsidRPr="00FD6544">
        <w:rPr>
          <w:rFonts w:ascii="Times" w:hAnsi="Times"/>
          <w:sz w:val="26"/>
          <w:szCs w:val="26"/>
        </w:rPr>
        <w:t>, and how these forces impact, constrain, and exclude local residents even while the</w:t>
      </w:r>
      <w:r w:rsidR="0050441E" w:rsidRPr="00FD6544">
        <w:rPr>
          <w:rFonts w:ascii="Times" w:hAnsi="Times"/>
          <w:sz w:val="26"/>
          <w:szCs w:val="26"/>
        </w:rPr>
        <w:t>y</w:t>
      </w:r>
      <w:r w:rsidRPr="00FD6544">
        <w:rPr>
          <w:rFonts w:ascii="Times" w:hAnsi="Times"/>
          <w:sz w:val="26"/>
          <w:szCs w:val="26"/>
        </w:rPr>
        <w:t xml:space="preserve"> profess to include or benefit them.</w:t>
      </w:r>
    </w:p>
    <w:p w14:paraId="52DCABC7" w14:textId="77777777" w:rsidR="00E02E63" w:rsidRPr="00FD6544" w:rsidRDefault="00CB2704" w:rsidP="00C51305">
      <w:pPr>
        <w:spacing w:after="120"/>
        <w:ind w:firstLine="720"/>
        <w:rPr>
          <w:rFonts w:ascii="Times" w:hAnsi="Times"/>
          <w:sz w:val="26"/>
          <w:szCs w:val="26"/>
        </w:rPr>
      </w:pPr>
      <w:r w:rsidRPr="00FD6544">
        <w:rPr>
          <w:rFonts w:ascii="Times" w:hAnsi="Times"/>
          <w:sz w:val="26"/>
          <w:szCs w:val="26"/>
        </w:rPr>
        <w:t xml:space="preserve">A growing body of literature from political geography </w:t>
      </w:r>
      <w:r w:rsidR="001D1786" w:rsidRPr="00FD6544">
        <w:rPr>
          <w:rFonts w:ascii="Times" w:hAnsi="Times"/>
          <w:sz w:val="26"/>
          <w:szCs w:val="26"/>
        </w:rPr>
        <w:t xml:space="preserve">urges that participatory efforts on behalf of public organizations or public-private alliances be considered through a </w:t>
      </w:r>
      <w:r w:rsidR="001D1786" w:rsidRPr="00FD6544">
        <w:rPr>
          <w:rFonts w:ascii="Times" w:hAnsi="Times"/>
          <w:i/>
          <w:sz w:val="26"/>
          <w:szCs w:val="26"/>
        </w:rPr>
        <w:t>governmentality</w:t>
      </w:r>
      <w:r w:rsidR="001D1786" w:rsidRPr="00FD6544">
        <w:rPr>
          <w:rFonts w:ascii="Times" w:hAnsi="Times"/>
          <w:sz w:val="26"/>
          <w:szCs w:val="26"/>
        </w:rPr>
        <w:t xml:space="preserve"> lens</w:t>
      </w:r>
      <w:r w:rsidR="000F4503" w:rsidRPr="00FD6544">
        <w:rPr>
          <w:rFonts w:ascii="Times" w:hAnsi="Times"/>
          <w:sz w:val="26"/>
          <w:szCs w:val="26"/>
        </w:rPr>
        <w:t xml:space="preserve">. Governmentality refers to the governing of conduct not simply by top-down policy and pronouncements, but through the absorption of government and power-actors </w:t>
      </w:r>
      <w:r w:rsidR="00CE7139" w:rsidRPr="00FD6544">
        <w:rPr>
          <w:rFonts w:ascii="Times" w:hAnsi="Times"/>
          <w:sz w:val="26"/>
          <w:szCs w:val="26"/>
        </w:rPr>
        <w:t xml:space="preserve">influence into discourse and accepted everyday conduct. </w:t>
      </w:r>
      <w:r w:rsidR="001D1786" w:rsidRPr="00FD6544">
        <w:rPr>
          <w:rFonts w:ascii="Times" w:hAnsi="Times"/>
          <w:sz w:val="26"/>
          <w:szCs w:val="26"/>
        </w:rPr>
        <w:t xml:space="preserve"> As a form of neoliberal governmentali</w:t>
      </w:r>
      <w:r w:rsidR="000E00F3" w:rsidRPr="00FD6544">
        <w:rPr>
          <w:rFonts w:ascii="Times" w:hAnsi="Times"/>
          <w:sz w:val="26"/>
          <w:szCs w:val="26"/>
        </w:rPr>
        <w:t xml:space="preserve">ty, participatory efforts are seen as a </w:t>
      </w:r>
      <w:r w:rsidR="001D1786" w:rsidRPr="00FD6544">
        <w:rPr>
          <w:rFonts w:ascii="Times" w:hAnsi="Times"/>
          <w:sz w:val="26"/>
          <w:szCs w:val="26"/>
        </w:rPr>
        <w:t xml:space="preserve">mode of controlling constituents’ political engagement, constraining the content of public discussion, and </w:t>
      </w:r>
      <w:r w:rsidR="008D4797" w:rsidRPr="00FD6544">
        <w:rPr>
          <w:rFonts w:ascii="Times" w:hAnsi="Times"/>
          <w:sz w:val="26"/>
          <w:szCs w:val="26"/>
        </w:rPr>
        <w:t>preserving</w:t>
      </w:r>
      <w:r w:rsidR="008763F4" w:rsidRPr="00FD6544">
        <w:rPr>
          <w:rFonts w:ascii="Times" w:hAnsi="Times"/>
          <w:sz w:val="26"/>
          <w:szCs w:val="26"/>
        </w:rPr>
        <w:t xml:space="preserve"> institutional structures that perpetuate </w:t>
      </w:r>
      <w:r w:rsidR="00970F67" w:rsidRPr="00FD6544">
        <w:rPr>
          <w:rFonts w:ascii="Times" w:hAnsi="Times"/>
          <w:sz w:val="26"/>
          <w:szCs w:val="26"/>
        </w:rPr>
        <w:t>social inequality</w:t>
      </w:r>
      <w:r w:rsidR="00C15ED5" w:rsidRPr="00FD6544">
        <w:rPr>
          <w:rFonts w:ascii="Times" w:hAnsi="Times"/>
          <w:sz w:val="26"/>
          <w:szCs w:val="26"/>
        </w:rPr>
        <w:t xml:space="preserve"> (Blakel</w:t>
      </w:r>
      <w:r w:rsidR="00CE7139" w:rsidRPr="00FD6544">
        <w:rPr>
          <w:rFonts w:ascii="Times" w:hAnsi="Times"/>
          <w:sz w:val="26"/>
          <w:szCs w:val="26"/>
        </w:rPr>
        <w:t>e</w:t>
      </w:r>
      <w:r w:rsidR="00C15ED5" w:rsidRPr="00FD6544">
        <w:rPr>
          <w:rFonts w:ascii="Times" w:hAnsi="Times"/>
          <w:sz w:val="26"/>
          <w:szCs w:val="26"/>
        </w:rPr>
        <w:t>y, 2010)</w:t>
      </w:r>
      <w:r w:rsidR="008763F4" w:rsidRPr="00FD6544">
        <w:rPr>
          <w:rFonts w:ascii="Times" w:hAnsi="Times"/>
          <w:sz w:val="26"/>
          <w:szCs w:val="26"/>
        </w:rPr>
        <w:t xml:space="preserve">. </w:t>
      </w:r>
    </w:p>
    <w:p w14:paraId="7ED52BD0" w14:textId="76B6CD14" w:rsidR="008763F4" w:rsidRPr="00FD6544" w:rsidRDefault="000A2D21" w:rsidP="00C51305">
      <w:pPr>
        <w:spacing w:after="120"/>
        <w:ind w:firstLine="720"/>
        <w:rPr>
          <w:rFonts w:ascii="Times" w:hAnsi="Times"/>
          <w:sz w:val="26"/>
          <w:szCs w:val="26"/>
        </w:rPr>
      </w:pPr>
      <w:r w:rsidRPr="00FD6544">
        <w:rPr>
          <w:rFonts w:ascii="Times" w:hAnsi="Times"/>
          <w:sz w:val="26"/>
          <w:szCs w:val="26"/>
        </w:rPr>
        <w:t>For instance, s</w:t>
      </w:r>
      <w:r w:rsidR="00970F67" w:rsidRPr="00FD6544">
        <w:rPr>
          <w:rFonts w:ascii="Times" w:hAnsi="Times"/>
          <w:sz w:val="26"/>
          <w:szCs w:val="26"/>
        </w:rPr>
        <w:t xml:space="preserve">tructured </w:t>
      </w:r>
      <w:r w:rsidRPr="00FD6544">
        <w:rPr>
          <w:rFonts w:ascii="Times" w:hAnsi="Times"/>
          <w:sz w:val="26"/>
          <w:szCs w:val="26"/>
        </w:rPr>
        <w:t xml:space="preserve">engagement </w:t>
      </w:r>
      <w:r w:rsidR="008D4797" w:rsidRPr="00FD6544">
        <w:rPr>
          <w:rFonts w:ascii="Times" w:hAnsi="Times"/>
          <w:sz w:val="26"/>
          <w:szCs w:val="26"/>
        </w:rPr>
        <w:t xml:space="preserve">opportunities to ‘gain buy-in’ or ‘get public input’ </w:t>
      </w:r>
      <w:r w:rsidRPr="00FD6544">
        <w:rPr>
          <w:rFonts w:ascii="Times" w:hAnsi="Times"/>
          <w:sz w:val="26"/>
          <w:szCs w:val="26"/>
        </w:rPr>
        <w:t>often represent pre-determined agendas where conveners have decided what is ‘up for</w:t>
      </w:r>
      <w:r w:rsidR="000E00F3" w:rsidRPr="00FD6544">
        <w:rPr>
          <w:rFonts w:ascii="Times" w:hAnsi="Times"/>
          <w:sz w:val="26"/>
          <w:szCs w:val="26"/>
        </w:rPr>
        <w:t xml:space="preserve"> grabs’ and what is off-limits. T</w:t>
      </w:r>
      <w:r w:rsidR="00482632" w:rsidRPr="00FD6544">
        <w:rPr>
          <w:rFonts w:ascii="Times" w:hAnsi="Times"/>
          <w:sz w:val="26"/>
          <w:szCs w:val="26"/>
        </w:rPr>
        <w:t xml:space="preserve">he conveners of such efforts (e.g., a municipal government department or a private organization partnering with a government entity) </w:t>
      </w:r>
      <w:r w:rsidR="0022724B" w:rsidRPr="00FD6544">
        <w:rPr>
          <w:rFonts w:ascii="Times" w:hAnsi="Times"/>
          <w:sz w:val="26"/>
          <w:szCs w:val="26"/>
        </w:rPr>
        <w:t>maintain</w:t>
      </w:r>
      <w:r w:rsidRPr="00FD6544">
        <w:rPr>
          <w:rFonts w:ascii="Times" w:hAnsi="Times"/>
          <w:sz w:val="26"/>
          <w:szCs w:val="26"/>
        </w:rPr>
        <w:t xml:space="preserve"> a grip on </w:t>
      </w:r>
      <w:r w:rsidRPr="00FD6544">
        <w:rPr>
          <w:rFonts w:ascii="Times" w:eastAsia="Times New Roman" w:hAnsi="Times"/>
          <w:sz w:val="26"/>
          <w:szCs w:val="26"/>
        </w:rPr>
        <w:t xml:space="preserve">what can be imagined and </w:t>
      </w:r>
      <w:r w:rsidR="008763F4" w:rsidRPr="00FD6544">
        <w:rPr>
          <w:rFonts w:ascii="Times" w:eastAsia="Times New Roman" w:hAnsi="Times"/>
          <w:sz w:val="26"/>
          <w:szCs w:val="26"/>
        </w:rPr>
        <w:t xml:space="preserve">on what </w:t>
      </w:r>
      <w:r w:rsidR="00970F67" w:rsidRPr="00FD6544">
        <w:rPr>
          <w:rFonts w:ascii="Times" w:eastAsia="Times New Roman" w:hAnsi="Times"/>
          <w:sz w:val="26"/>
          <w:szCs w:val="26"/>
        </w:rPr>
        <w:t>opportunities for change or challenge</w:t>
      </w:r>
      <w:r w:rsidR="008763F4" w:rsidRPr="00FD6544">
        <w:rPr>
          <w:rFonts w:ascii="Times" w:eastAsia="Times New Roman" w:hAnsi="Times"/>
          <w:sz w:val="26"/>
          <w:szCs w:val="26"/>
        </w:rPr>
        <w:t xml:space="preserve"> </w:t>
      </w:r>
      <w:r w:rsidRPr="00FD6544">
        <w:rPr>
          <w:rFonts w:ascii="Times" w:eastAsia="Times New Roman" w:hAnsi="Times"/>
          <w:sz w:val="26"/>
          <w:szCs w:val="26"/>
        </w:rPr>
        <w:t>are</w:t>
      </w:r>
      <w:r w:rsidR="008763F4" w:rsidRPr="00FD6544">
        <w:rPr>
          <w:rFonts w:ascii="Times" w:eastAsia="Times New Roman" w:hAnsi="Times"/>
          <w:sz w:val="26"/>
          <w:szCs w:val="26"/>
        </w:rPr>
        <w:t xml:space="preserve"> expose</w:t>
      </w:r>
      <w:r w:rsidRPr="00FD6544">
        <w:rPr>
          <w:rFonts w:ascii="Times" w:eastAsia="Times New Roman" w:hAnsi="Times"/>
          <w:sz w:val="26"/>
          <w:szCs w:val="26"/>
        </w:rPr>
        <w:t>d</w:t>
      </w:r>
      <w:r w:rsidR="008763F4" w:rsidRPr="00FD6544">
        <w:rPr>
          <w:rFonts w:ascii="Times" w:eastAsia="Times New Roman" w:hAnsi="Times"/>
          <w:sz w:val="26"/>
          <w:szCs w:val="26"/>
        </w:rPr>
        <w:t xml:space="preserve"> or </w:t>
      </w:r>
      <w:r w:rsidRPr="00FD6544">
        <w:rPr>
          <w:rFonts w:ascii="Times" w:eastAsia="Times New Roman" w:hAnsi="Times"/>
          <w:sz w:val="26"/>
          <w:szCs w:val="26"/>
        </w:rPr>
        <w:t>kept</w:t>
      </w:r>
      <w:r w:rsidR="008763F4" w:rsidRPr="00FD6544">
        <w:rPr>
          <w:rFonts w:ascii="Times" w:eastAsia="Times New Roman" w:hAnsi="Times"/>
          <w:sz w:val="26"/>
          <w:szCs w:val="26"/>
        </w:rPr>
        <w:t xml:space="preserve"> hidden. </w:t>
      </w:r>
      <w:r w:rsidR="009066A9" w:rsidRPr="00FD6544">
        <w:rPr>
          <w:rFonts w:ascii="Times" w:eastAsia="Times New Roman" w:hAnsi="Times"/>
          <w:sz w:val="26"/>
          <w:szCs w:val="26"/>
        </w:rPr>
        <w:t xml:space="preserve">In these cases, </w:t>
      </w:r>
      <w:r w:rsidR="009066A9" w:rsidRPr="00FD6544">
        <w:rPr>
          <w:rFonts w:ascii="Times" w:hAnsi="Times"/>
          <w:sz w:val="26"/>
          <w:szCs w:val="26"/>
        </w:rPr>
        <w:lastRenderedPageBreak/>
        <w:t>f</w:t>
      </w:r>
      <w:r w:rsidR="00970F67" w:rsidRPr="00FD6544">
        <w:rPr>
          <w:rFonts w:ascii="Times" w:hAnsi="Times"/>
          <w:sz w:val="26"/>
          <w:szCs w:val="26"/>
        </w:rPr>
        <w:t xml:space="preserve">or example, citywide processes to engage residents in visioning and planning for neighborhood development have been critiqued for misleading participants to believe that revitalization efforts </w:t>
      </w:r>
      <w:r w:rsidRPr="00FD6544">
        <w:rPr>
          <w:rFonts w:ascii="Times" w:hAnsi="Times"/>
          <w:sz w:val="26"/>
          <w:szCs w:val="26"/>
        </w:rPr>
        <w:t>that invariably lead to gentrification a</w:t>
      </w:r>
      <w:r w:rsidR="00970F67" w:rsidRPr="00FD6544">
        <w:rPr>
          <w:rFonts w:ascii="Times" w:hAnsi="Times"/>
          <w:sz w:val="26"/>
          <w:szCs w:val="26"/>
        </w:rPr>
        <w:t>re the best and only path for improving residents’ lives</w:t>
      </w:r>
      <w:r w:rsidR="00C15ED5" w:rsidRPr="00FD6544">
        <w:rPr>
          <w:rFonts w:ascii="Times" w:hAnsi="Times"/>
          <w:sz w:val="26"/>
          <w:szCs w:val="26"/>
        </w:rPr>
        <w:t>. Similarly, critics of government-led engagement have noted that such efforts are a way to stifle public contestation and legitimate neoliberal interventions, rather than serve as a means for engagement to inform better decision</w:t>
      </w:r>
      <w:r w:rsidR="00590E06" w:rsidRPr="00FD6544">
        <w:rPr>
          <w:rFonts w:ascii="Times" w:hAnsi="Times"/>
          <w:sz w:val="26"/>
          <w:szCs w:val="26"/>
        </w:rPr>
        <w:t xml:space="preserve"> </w:t>
      </w:r>
      <w:r w:rsidR="00C15ED5" w:rsidRPr="00FD6544">
        <w:rPr>
          <w:rFonts w:ascii="Times" w:hAnsi="Times"/>
          <w:sz w:val="26"/>
          <w:szCs w:val="26"/>
        </w:rPr>
        <w:t xml:space="preserve">making </w:t>
      </w:r>
      <w:r w:rsidR="00CE7139" w:rsidRPr="00FD6544">
        <w:rPr>
          <w:rFonts w:ascii="Times" w:hAnsi="Times"/>
          <w:sz w:val="26"/>
          <w:szCs w:val="26"/>
        </w:rPr>
        <w:t xml:space="preserve">or a shift in power </w:t>
      </w:r>
      <w:r w:rsidR="00C15ED5" w:rsidRPr="00FD6544">
        <w:rPr>
          <w:rFonts w:ascii="Times" w:hAnsi="Times"/>
          <w:sz w:val="26"/>
          <w:szCs w:val="26"/>
        </w:rPr>
        <w:t>(</w:t>
      </w:r>
      <w:proofErr w:type="spellStart"/>
      <w:r w:rsidR="00C15ED5" w:rsidRPr="00FD6544">
        <w:rPr>
          <w:rFonts w:ascii="Times" w:hAnsi="Times"/>
          <w:sz w:val="26"/>
          <w:szCs w:val="26"/>
        </w:rPr>
        <w:t>Rosol</w:t>
      </w:r>
      <w:proofErr w:type="spellEnd"/>
      <w:r w:rsidR="00C15ED5" w:rsidRPr="00FD6544">
        <w:rPr>
          <w:rFonts w:ascii="Times" w:hAnsi="Times"/>
          <w:sz w:val="26"/>
          <w:szCs w:val="26"/>
        </w:rPr>
        <w:t xml:space="preserve">, </w:t>
      </w:r>
      <w:r w:rsidR="00482632" w:rsidRPr="00FD6544">
        <w:rPr>
          <w:rFonts w:ascii="Times" w:hAnsi="Times"/>
          <w:sz w:val="26"/>
          <w:szCs w:val="26"/>
        </w:rPr>
        <w:t>2014</w:t>
      </w:r>
      <w:r w:rsidR="00C15ED5" w:rsidRPr="00FD6544">
        <w:rPr>
          <w:rFonts w:ascii="Times" w:hAnsi="Times"/>
          <w:sz w:val="26"/>
          <w:szCs w:val="26"/>
        </w:rPr>
        <w:t>; Huisman, 201</w:t>
      </w:r>
      <w:r w:rsidR="00482632" w:rsidRPr="00FD6544">
        <w:rPr>
          <w:rFonts w:ascii="Times" w:hAnsi="Times"/>
          <w:sz w:val="26"/>
          <w:szCs w:val="26"/>
        </w:rPr>
        <w:t>3</w:t>
      </w:r>
      <w:r w:rsidR="00C15ED5" w:rsidRPr="00FD6544">
        <w:rPr>
          <w:rFonts w:ascii="Times" w:hAnsi="Times"/>
          <w:sz w:val="26"/>
          <w:szCs w:val="26"/>
        </w:rPr>
        <w:t xml:space="preserve">).  </w:t>
      </w:r>
      <w:r w:rsidR="00475D4C" w:rsidRPr="00FD6544">
        <w:rPr>
          <w:rFonts w:ascii="Times" w:hAnsi="Times"/>
          <w:sz w:val="26"/>
          <w:szCs w:val="26"/>
        </w:rPr>
        <w:t>The universal benefit of neighborhood participation and engagement is thus called into question.</w:t>
      </w:r>
    </w:p>
    <w:p w14:paraId="5013CE3B" w14:textId="59216454" w:rsidR="00D561B6" w:rsidRPr="00FD6544" w:rsidRDefault="00833888" w:rsidP="00C51305">
      <w:pPr>
        <w:spacing w:after="120"/>
        <w:ind w:firstLine="720"/>
        <w:rPr>
          <w:rFonts w:ascii="Times" w:hAnsi="Times"/>
          <w:sz w:val="26"/>
          <w:szCs w:val="26"/>
        </w:rPr>
      </w:pPr>
      <w:r w:rsidRPr="00FD6544">
        <w:rPr>
          <w:rFonts w:ascii="Times" w:hAnsi="Times"/>
          <w:sz w:val="26"/>
          <w:szCs w:val="26"/>
        </w:rPr>
        <w:t>Throughout the 20</w:t>
      </w:r>
      <w:r w:rsidRPr="00FD6544">
        <w:rPr>
          <w:rFonts w:ascii="Times" w:hAnsi="Times"/>
          <w:sz w:val="26"/>
          <w:szCs w:val="26"/>
          <w:vertAlign w:val="superscript"/>
        </w:rPr>
        <w:t>th</w:t>
      </w:r>
      <w:r w:rsidRPr="00FD6544">
        <w:rPr>
          <w:rFonts w:ascii="Times" w:hAnsi="Times"/>
          <w:sz w:val="26"/>
          <w:szCs w:val="26"/>
        </w:rPr>
        <w:t xml:space="preserve"> century interest has mounted from scholars, policymakers, media, and social service practitioners on how to address growing social disparities (e.g., in income, health, employment, education, etc.). On the one hand, much prominent scholarship and social practice has focused on individual- and community-level </w:t>
      </w:r>
      <w:r w:rsidRPr="00FD6544">
        <w:rPr>
          <w:rFonts w:ascii="Times" w:hAnsi="Times"/>
          <w:i/>
          <w:sz w:val="26"/>
          <w:szCs w:val="26"/>
        </w:rPr>
        <w:t>deficits</w:t>
      </w:r>
      <w:r w:rsidRPr="00FD6544">
        <w:rPr>
          <w:rFonts w:ascii="Times" w:hAnsi="Times"/>
          <w:sz w:val="26"/>
          <w:szCs w:val="26"/>
        </w:rPr>
        <w:t xml:space="preserve"> at the root of these disparities (for example, Wilson’s 1987 study of inner-city joblessness highlighted social isolation and lack of social capital as drivers of poverty). However, on the other hand, focus has been directed to community </w:t>
      </w:r>
      <w:r w:rsidRPr="00FD6544">
        <w:rPr>
          <w:rFonts w:ascii="Times" w:hAnsi="Times"/>
          <w:i/>
          <w:sz w:val="26"/>
          <w:szCs w:val="26"/>
        </w:rPr>
        <w:t>assets</w:t>
      </w:r>
      <w:r w:rsidRPr="00FD6544">
        <w:rPr>
          <w:rFonts w:ascii="Times" w:hAnsi="Times"/>
          <w:sz w:val="26"/>
          <w:szCs w:val="26"/>
        </w:rPr>
        <w:t xml:space="preserve"> as the key to their resolution (McKnight, 1995). In this vein, community building, social connection, and resident engagement have become primary goals of social service provision (McKnight, 1995; Fraser &amp; Kick, 2005; </w:t>
      </w:r>
      <w:proofErr w:type="spellStart"/>
      <w:r w:rsidRPr="00FD6544">
        <w:rPr>
          <w:rFonts w:ascii="Times" w:hAnsi="Times"/>
          <w:sz w:val="26"/>
          <w:szCs w:val="26"/>
        </w:rPr>
        <w:t>Chaskin</w:t>
      </w:r>
      <w:proofErr w:type="spellEnd"/>
      <w:r w:rsidRPr="00FD6544">
        <w:rPr>
          <w:rFonts w:ascii="Times" w:hAnsi="Times"/>
          <w:sz w:val="26"/>
          <w:szCs w:val="26"/>
        </w:rPr>
        <w:t xml:space="preserve"> &amp; Joseph, 2013). </w:t>
      </w:r>
      <w:r w:rsidR="00AF4DB0" w:rsidRPr="00FD6544">
        <w:rPr>
          <w:rFonts w:ascii="Times" w:hAnsi="Times"/>
          <w:sz w:val="26"/>
          <w:szCs w:val="26"/>
        </w:rPr>
        <w:t>A</w:t>
      </w:r>
      <w:r w:rsidR="00475D4C" w:rsidRPr="00FD6544">
        <w:rPr>
          <w:rFonts w:ascii="Times" w:hAnsi="Times"/>
          <w:sz w:val="26"/>
          <w:szCs w:val="26"/>
        </w:rPr>
        <w:t xml:space="preserve">ssumptions about </w:t>
      </w:r>
      <w:r w:rsidR="00AF4DB0" w:rsidRPr="00FD6544">
        <w:rPr>
          <w:rFonts w:ascii="Times" w:hAnsi="Times"/>
          <w:sz w:val="26"/>
          <w:szCs w:val="26"/>
        </w:rPr>
        <w:t>the intrinsic</w:t>
      </w:r>
      <w:r w:rsidR="00524DFA" w:rsidRPr="00FD6544">
        <w:rPr>
          <w:rFonts w:ascii="Times" w:hAnsi="Times"/>
          <w:sz w:val="26"/>
          <w:szCs w:val="26"/>
        </w:rPr>
        <w:t>ally</w:t>
      </w:r>
      <w:r w:rsidR="00AF4DB0" w:rsidRPr="00FD6544">
        <w:rPr>
          <w:rFonts w:ascii="Times" w:hAnsi="Times"/>
          <w:sz w:val="26"/>
          <w:szCs w:val="26"/>
        </w:rPr>
        <w:t xml:space="preserve"> </w:t>
      </w:r>
      <w:r w:rsidR="00524DFA" w:rsidRPr="00FD6544">
        <w:rPr>
          <w:rFonts w:ascii="Times" w:hAnsi="Times"/>
          <w:sz w:val="26"/>
          <w:szCs w:val="26"/>
        </w:rPr>
        <w:t>positive nature</w:t>
      </w:r>
      <w:r w:rsidR="00AF4DB0" w:rsidRPr="00FD6544">
        <w:rPr>
          <w:rFonts w:ascii="Times" w:hAnsi="Times"/>
          <w:sz w:val="26"/>
          <w:szCs w:val="26"/>
        </w:rPr>
        <w:t xml:space="preserve"> of neighborhood </w:t>
      </w:r>
      <w:r w:rsidR="00475D4C" w:rsidRPr="00FD6544">
        <w:rPr>
          <w:rFonts w:ascii="Times" w:hAnsi="Times"/>
          <w:sz w:val="26"/>
          <w:szCs w:val="26"/>
        </w:rPr>
        <w:t xml:space="preserve">participation and engagement </w:t>
      </w:r>
      <w:r w:rsidR="00AF4DB0" w:rsidRPr="00FD6544">
        <w:rPr>
          <w:rFonts w:ascii="Times" w:hAnsi="Times"/>
          <w:sz w:val="26"/>
          <w:szCs w:val="26"/>
        </w:rPr>
        <w:t>are tied in with an</w:t>
      </w:r>
      <w:r w:rsidR="000A4774" w:rsidRPr="00FD6544">
        <w:rPr>
          <w:rFonts w:ascii="Times" w:hAnsi="Times"/>
          <w:sz w:val="26"/>
          <w:szCs w:val="26"/>
        </w:rPr>
        <w:t xml:space="preserve"> intense localism that is characteristic of neoliberal restructuring. </w:t>
      </w:r>
      <w:r w:rsidR="00AF4DB0" w:rsidRPr="00FD6544">
        <w:rPr>
          <w:rFonts w:ascii="Times" w:hAnsi="Times"/>
          <w:sz w:val="26"/>
          <w:szCs w:val="26"/>
        </w:rPr>
        <w:t xml:space="preserve">This ‘localism’ refers to </w:t>
      </w:r>
      <w:r w:rsidR="00475D4C" w:rsidRPr="00FD6544">
        <w:rPr>
          <w:rFonts w:ascii="Times" w:hAnsi="Times"/>
          <w:sz w:val="26"/>
          <w:szCs w:val="26"/>
        </w:rPr>
        <w:t xml:space="preserve">strategies, practices, and ideologies </w:t>
      </w:r>
      <w:r w:rsidR="00AF4DB0" w:rsidRPr="00FD6544">
        <w:rPr>
          <w:rFonts w:ascii="Times" w:hAnsi="Times"/>
          <w:sz w:val="26"/>
          <w:szCs w:val="26"/>
        </w:rPr>
        <w:t xml:space="preserve">that, first, </w:t>
      </w:r>
      <w:r w:rsidR="00475D4C" w:rsidRPr="00FD6544">
        <w:rPr>
          <w:rFonts w:ascii="Times" w:hAnsi="Times"/>
          <w:sz w:val="26"/>
          <w:szCs w:val="26"/>
        </w:rPr>
        <w:t xml:space="preserve">prop up ‘community’ or ‘neighborhood’ as the ideal scale for </w:t>
      </w:r>
      <w:r w:rsidR="00AF4DB0" w:rsidRPr="00FD6544">
        <w:rPr>
          <w:rFonts w:ascii="Times" w:hAnsi="Times"/>
          <w:sz w:val="26"/>
          <w:szCs w:val="26"/>
        </w:rPr>
        <w:t xml:space="preserve">developing </w:t>
      </w:r>
      <w:r w:rsidR="00475D4C" w:rsidRPr="00FD6544">
        <w:rPr>
          <w:rFonts w:ascii="Times" w:hAnsi="Times"/>
          <w:sz w:val="26"/>
          <w:szCs w:val="26"/>
        </w:rPr>
        <w:t>intervention</w:t>
      </w:r>
      <w:r w:rsidR="00AF4DB0" w:rsidRPr="00FD6544">
        <w:rPr>
          <w:rFonts w:ascii="Times" w:hAnsi="Times"/>
          <w:sz w:val="26"/>
          <w:szCs w:val="26"/>
        </w:rPr>
        <w:t xml:space="preserve">s to address social welfare </w:t>
      </w:r>
      <w:r w:rsidR="000A4774" w:rsidRPr="00FD6544">
        <w:rPr>
          <w:rFonts w:ascii="Times" w:hAnsi="Times"/>
          <w:sz w:val="26"/>
          <w:szCs w:val="26"/>
        </w:rPr>
        <w:t>and</w:t>
      </w:r>
      <w:r w:rsidR="00AF4DB0" w:rsidRPr="00FD6544">
        <w:rPr>
          <w:rFonts w:ascii="Times" w:hAnsi="Times"/>
          <w:sz w:val="26"/>
          <w:szCs w:val="26"/>
        </w:rPr>
        <w:t>, second,</w:t>
      </w:r>
      <w:r w:rsidR="000A4774" w:rsidRPr="00FD6544">
        <w:rPr>
          <w:rFonts w:ascii="Times" w:hAnsi="Times"/>
          <w:sz w:val="26"/>
          <w:szCs w:val="26"/>
        </w:rPr>
        <w:t xml:space="preserve"> assume this localized unit as both responsible for and capacious enough to achieve and sustain </w:t>
      </w:r>
      <w:r w:rsidR="00E46E8C" w:rsidRPr="00FD6544">
        <w:rPr>
          <w:rFonts w:ascii="Times" w:hAnsi="Times"/>
          <w:sz w:val="26"/>
          <w:szCs w:val="26"/>
        </w:rPr>
        <w:t xml:space="preserve">the </w:t>
      </w:r>
      <w:r w:rsidR="000A4774" w:rsidRPr="00FD6544">
        <w:rPr>
          <w:rFonts w:ascii="Times" w:hAnsi="Times"/>
          <w:sz w:val="26"/>
          <w:szCs w:val="26"/>
        </w:rPr>
        <w:t>amelioration of social problems.</w:t>
      </w:r>
      <w:r w:rsidR="00501732" w:rsidRPr="00FD6544">
        <w:rPr>
          <w:rFonts w:ascii="Times" w:hAnsi="Times"/>
          <w:sz w:val="26"/>
          <w:szCs w:val="26"/>
        </w:rPr>
        <w:t xml:space="preserve"> </w:t>
      </w:r>
    </w:p>
    <w:p w14:paraId="2F408CC4" w14:textId="5D1C6E2B" w:rsidR="007E0C91" w:rsidRPr="00FD6544" w:rsidRDefault="00833888" w:rsidP="00C51305">
      <w:pPr>
        <w:spacing w:after="120"/>
        <w:ind w:firstLine="720"/>
        <w:rPr>
          <w:rFonts w:ascii="Times" w:hAnsi="Times"/>
          <w:sz w:val="26"/>
          <w:szCs w:val="26"/>
        </w:rPr>
      </w:pPr>
      <w:r w:rsidRPr="00FD6544">
        <w:rPr>
          <w:rFonts w:ascii="Times" w:hAnsi="Times"/>
          <w:sz w:val="26"/>
          <w:szCs w:val="26"/>
        </w:rPr>
        <w:t>The</w:t>
      </w:r>
      <w:r w:rsidR="00F97A71" w:rsidRPr="00FD6544">
        <w:rPr>
          <w:rFonts w:ascii="Times" w:hAnsi="Times"/>
          <w:sz w:val="26"/>
          <w:szCs w:val="26"/>
        </w:rPr>
        <w:t xml:space="preserve"> </w:t>
      </w:r>
      <w:r w:rsidRPr="00FD6544">
        <w:rPr>
          <w:rFonts w:ascii="Times" w:hAnsi="Times"/>
          <w:sz w:val="26"/>
          <w:szCs w:val="26"/>
        </w:rPr>
        <w:t>ethos of localism is</w:t>
      </w:r>
      <w:r w:rsidR="00F97A71" w:rsidRPr="00FD6544">
        <w:rPr>
          <w:rFonts w:ascii="Times" w:hAnsi="Times"/>
          <w:sz w:val="26"/>
          <w:szCs w:val="26"/>
        </w:rPr>
        <w:t xml:space="preserve"> </w:t>
      </w:r>
      <w:r w:rsidRPr="00FD6544">
        <w:rPr>
          <w:rFonts w:ascii="Times" w:hAnsi="Times"/>
          <w:sz w:val="26"/>
          <w:szCs w:val="26"/>
        </w:rPr>
        <w:t>adopted by</w:t>
      </w:r>
      <w:r w:rsidR="00F97A71" w:rsidRPr="00FD6544">
        <w:rPr>
          <w:rFonts w:ascii="Times" w:hAnsi="Times"/>
          <w:sz w:val="26"/>
          <w:szCs w:val="26"/>
        </w:rPr>
        <w:t xml:space="preserve"> the </w:t>
      </w:r>
      <w:r w:rsidR="00A22A38" w:rsidRPr="00FD6544">
        <w:rPr>
          <w:rFonts w:ascii="Times" w:hAnsi="Times"/>
          <w:sz w:val="26"/>
          <w:szCs w:val="26"/>
        </w:rPr>
        <w:t xml:space="preserve">contemporary </w:t>
      </w:r>
      <w:r w:rsidR="00F97A71" w:rsidRPr="00FD6544">
        <w:rPr>
          <w:rFonts w:ascii="Times" w:hAnsi="Times"/>
          <w:sz w:val="26"/>
          <w:szCs w:val="26"/>
        </w:rPr>
        <w:t xml:space="preserve">neoliberal workfare state </w:t>
      </w:r>
      <w:r w:rsidR="00ED18B9" w:rsidRPr="00FD6544">
        <w:rPr>
          <w:rFonts w:ascii="Times" w:hAnsi="Times"/>
          <w:sz w:val="26"/>
          <w:szCs w:val="26"/>
        </w:rPr>
        <w:t xml:space="preserve">that emphasizes individual entrepreneurialism and competitiveness as the means to well-being </w:t>
      </w:r>
      <w:r w:rsidR="00C70DDA" w:rsidRPr="00FD6544">
        <w:rPr>
          <w:rFonts w:ascii="Times" w:hAnsi="Times"/>
          <w:sz w:val="26"/>
          <w:szCs w:val="26"/>
        </w:rPr>
        <w:t xml:space="preserve">and devolves </w:t>
      </w:r>
      <w:r w:rsidR="00ED18B9" w:rsidRPr="00FD6544">
        <w:rPr>
          <w:rFonts w:ascii="Times" w:hAnsi="Times"/>
          <w:sz w:val="26"/>
          <w:szCs w:val="26"/>
        </w:rPr>
        <w:t xml:space="preserve">social welfare responsibility to </w:t>
      </w:r>
      <w:r w:rsidR="00C70DDA" w:rsidRPr="00FD6544">
        <w:rPr>
          <w:rFonts w:ascii="Times" w:hAnsi="Times"/>
          <w:sz w:val="26"/>
          <w:szCs w:val="26"/>
        </w:rPr>
        <w:t xml:space="preserve">public-private partnerships </w:t>
      </w:r>
      <w:r w:rsidRPr="00FD6544">
        <w:rPr>
          <w:rFonts w:ascii="Times" w:hAnsi="Times"/>
          <w:sz w:val="26"/>
          <w:szCs w:val="26"/>
        </w:rPr>
        <w:t>or</w:t>
      </w:r>
      <w:r w:rsidR="00C70DDA" w:rsidRPr="00FD6544">
        <w:rPr>
          <w:rFonts w:ascii="Times" w:hAnsi="Times"/>
          <w:sz w:val="26"/>
          <w:szCs w:val="26"/>
        </w:rPr>
        <w:t xml:space="preserve"> local communities (cf. Fraser &amp; Kick, 2005). </w:t>
      </w:r>
      <w:r w:rsidRPr="00FD6544">
        <w:rPr>
          <w:rFonts w:ascii="Times" w:hAnsi="Times"/>
          <w:sz w:val="26"/>
          <w:szCs w:val="26"/>
        </w:rPr>
        <w:t xml:space="preserve">Through </w:t>
      </w:r>
      <w:r w:rsidRPr="00FD6544">
        <w:rPr>
          <w:sz w:val="26"/>
          <w:szCs w:val="26"/>
        </w:rPr>
        <w:t>this decentralization and privatization of state functions,</w:t>
      </w:r>
      <w:r w:rsidR="00A52160" w:rsidRPr="00FD6544">
        <w:rPr>
          <w:rFonts w:ascii="Times" w:hAnsi="Times"/>
          <w:sz w:val="26"/>
          <w:szCs w:val="26"/>
        </w:rPr>
        <w:t xml:space="preserve"> </w:t>
      </w:r>
      <w:r w:rsidRPr="00FD6544">
        <w:rPr>
          <w:rFonts w:ascii="Times" w:hAnsi="Times"/>
          <w:sz w:val="26"/>
          <w:szCs w:val="26"/>
        </w:rPr>
        <w:t xml:space="preserve">neoliberalism places </w:t>
      </w:r>
      <w:r w:rsidR="00A52160" w:rsidRPr="00FD6544">
        <w:rPr>
          <w:rFonts w:ascii="Times" w:hAnsi="Times"/>
          <w:sz w:val="26"/>
          <w:szCs w:val="26"/>
        </w:rPr>
        <w:t>the burden of social welfare provision on low-resourced communities or organizations that face increasing need and decreasing resources</w:t>
      </w:r>
      <w:r w:rsidR="007E0C91" w:rsidRPr="00FD6544">
        <w:rPr>
          <w:rFonts w:ascii="Times" w:hAnsi="Times"/>
          <w:sz w:val="26"/>
          <w:szCs w:val="26"/>
        </w:rPr>
        <w:t>; has</w:t>
      </w:r>
      <w:r w:rsidR="00B9296F" w:rsidRPr="00FD6544">
        <w:rPr>
          <w:rFonts w:ascii="Times" w:hAnsi="Times"/>
          <w:sz w:val="26"/>
          <w:szCs w:val="26"/>
        </w:rPr>
        <w:t xml:space="preserve"> a disproportionate impact on low-income communiti</w:t>
      </w:r>
      <w:r w:rsidR="007E0C91" w:rsidRPr="00FD6544">
        <w:rPr>
          <w:rFonts w:ascii="Times" w:hAnsi="Times"/>
          <w:sz w:val="26"/>
          <w:szCs w:val="26"/>
        </w:rPr>
        <w:t xml:space="preserve">es, women, and people of color; and </w:t>
      </w:r>
      <w:r w:rsidR="00B9296F" w:rsidRPr="00FD6544">
        <w:rPr>
          <w:rFonts w:ascii="Times" w:hAnsi="Times"/>
          <w:sz w:val="26"/>
          <w:szCs w:val="26"/>
        </w:rPr>
        <w:t>offer</w:t>
      </w:r>
      <w:r w:rsidR="007E0C91" w:rsidRPr="00FD6544">
        <w:rPr>
          <w:rFonts w:ascii="Times" w:hAnsi="Times"/>
          <w:sz w:val="26"/>
          <w:szCs w:val="26"/>
        </w:rPr>
        <w:t>s</w:t>
      </w:r>
      <w:r w:rsidR="00197C5B" w:rsidRPr="00FD6544">
        <w:rPr>
          <w:rFonts w:ascii="Times" w:hAnsi="Times"/>
          <w:sz w:val="26"/>
          <w:szCs w:val="26"/>
        </w:rPr>
        <w:t xml:space="preserve"> no guarantee that </w:t>
      </w:r>
      <w:r w:rsidR="007E0C91" w:rsidRPr="00FD6544">
        <w:rPr>
          <w:rFonts w:ascii="Times" w:hAnsi="Times"/>
          <w:sz w:val="26"/>
          <w:szCs w:val="26"/>
        </w:rPr>
        <w:t xml:space="preserve">interventions promoting </w:t>
      </w:r>
      <w:r w:rsidR="00197C5B" w:rsidRPr="00FD6544">
        <w:rPr>
          <w:rFonts w:ascii="Times" w:hAnsi="Times"/>
          <w:sz w:val="26"/>
          <w:szCs w:val="26"/>
        </w:rPr>
        <w:t>engagement and community cohesiveness at a local-level will bring about justice or positive outcomes for historically marginalized residents</w:t>
      </w:r>
      <w:r w:rsidRPr="00FD6544">
        <w:rPr>
          <w:rFonts w:ascii="Times" w:hAnsi="Times"/>
          <w:sz w:val="26"/>
          <w:szCs w:val="26"/>
        </w:rPr>
        <w:t>. For example,</w:t>
      </w:r>
      <w:r w:rsidR="00A52160" w:rsidRPr="00FD6544">
        <w:rPr>
          <w:rFonts w:ascii="Times" w:hAnsi="Times"/>
          <w:sz w:val="26"/>
          <w:szCs w:val="26"/>
        </w:rPr>
        <w:t xml:space="preserve"> “defensive”</w:t>
      </w:r>
      <w:r w:rsidR="00197C5B" w:rsidRPr="00FD6544">
        <w:rPr>
          <w:rFonts w:ascii="Times" w:hAnsi="Times"/>
          <w:sz w:val="26"/>
          <w:szCs w:val="26"/>
        </w:rPr>
        <w:t xml:space="preserve"> localism </w:t>
      </w:r>
      <w:r w:rsidRPr="00FD6544">
        <w:rPr>
          <w:rFonts w:ascii="Times" w:hAnsi="Times"/>
          <w:sz w:val="26"/>
          <w:szCs w:val="26"/>
        </w:rPr>
        <w:t>is evident in the ‘not in my backyard’ mindset that has been mobilized against the siting of affordable housing or public tr</w:t>
      </w:r>
      <w:r w:rsidR="006849DA" w:rsidRPr="00FD6544">
        <w:rPr>
          <w:rFonts w:ascii="Times" w:hAnsi="Times"/>
          <w:sz w:val="26"/>
          <w:szCs w:val="26"/>
        </w:rPr>
        <w:t xml:space="preserve">ansportation in affluent or </w:t>
      </w:r>
      <w:r w:rsidR="00903535" w:rsidRPr="00FD6544">
        <w:rPr>
          <w:rFonts w:ascii="Times" w:hAnsi="Times"/>
          <w:sz w:val="26"/>
          <w:szCs w:val="26"/>
        </w:rPr>
        <w:t>White</w:t>
      </w:r>
      <w:r w:rsidR="006849DA" w:rsidRPr="00FD6544">
        <w:rPr>
          <w:rFonts w:ascii="Times" w:hAnsi="Times"/>
          <w:sz w:val="26"/>
          <w:szCs w:val="26"/>
        </w:rPr>
        <w:t xml:space="preserve"> communities, thereby </w:t>
      </w:r>
      <w:r w:rsidR="00197C5B" w:rsidRPr="00FD6544">
        <w:rPr>
          <w:rFonts w:ascii="Times" w:hAnsi="Times"/>
          <w:sz w:val="26"/>
          <w:szCs w:val="26"/>
        </w:rPr>
        <w:t>advanc</w:t>
      </w:r>
      <w:r w:rsidR="006849DA" w:rsidRPr="00FD6544">
        <w:rPr>
          <w:rFonts w:ascii="Times" w:hAnsi="Times"/>
          <w:sz w:val="26"/>
          <w:szCs w:val="26"/>
        </w:rPr>
        <w:t>ing social exclusion for some and cohesion for others</w:t>
      </w:r>
      <w:r w:rsidR="00B9296F" w:rsidRPr="00FD6544">
        <w:rPr>
          <w:rFonts w:ascii="Times" w:hAnsi="Times"/>
          <w:sz w:val="26"/>
          <w:szCs w:val="26"/>
        </w:rPr>
        <w:t xml:space="preserve">. </w:t>
      </w:r>
      <w:r w:rsidR="00D561B6" w:rsidRPr="00FD6544">
        <w:rPr>
          <w:rFonts w:ascii="Times" w:hAnsi="Times"/>
          <w:sz w:val="26"/>
          <w:szCs w:val="26"/>
        </w:rPr>
        <w:t xml:space="preserve">Some studies have shown that community-building interventions have had negative repercussions on original residents, such as: removing decision-making power from local residents; </w:t>
      </w:r>
      <w:r w:rsidR="00D561B6" w:rsidRPr="00FD6544">
        <w:rPr>
          <w:rFonts w:ascii="Times" w:hAnsi="Times"/>
          <w:sz w:val="26"/>
          <w:szCs w:val="26"/>
        </w:rPr>
        <w:lastRenderedPageBreak/>
        <w:t>interrupting social cohesion; co-opting neighborhood autonomy; and displacing residents through gentrification (</w:t>
      </w:r>
      <w:proofErr w:type="spellStart"/>
      <w:r w:rsidR="00D561B6" w:rsidRPr="00FD6544">
        <w:rPr>
          <w:rFonts w:ascii="Times" w:hAnsi="Times"/>
          <w:sz w:val="26"/>
          <w:szCs w:val="26"/>
        </w:rPr>
        <w:t>Chaskin</w:t>
      </w:r>
      <w:proofErr w:type="spellEnd"/>
      <w:r w:rsidR="00D561B6" w:rsidRPr="00FD6544">
        <w:rPr>
          <w:rFonts w:ascii="Times" w:hAnsi="Times"/>
          <w:sz w:val="26"/>
          <w:szCs w:val="26"/>
        </w:rPr>
        <w:t xml:space="preserve">, 2012; Lees, 2008; </w:t>
      </w:r>
      <w:proofErr w:type="spellStart"/>
      <w:r w:rsidR="00D561B6" w:rsidRPr="00FD6544">
        <w:rPr>
          <w:rFonts w:ascii="Times" w:hAnsi="Times"/>
          <w:sz w:val="26"/>
          <w:szCs w:val="26"/>
        </w:rPr>
        <w:t>Lepofsky</w:t>
      </w:r>
      <w:proofErr w:type="spellEnd"/>
      <w:r w:rsidR="00D561B6" w:rsidRPr="00FD6544">
        <w:rPr>
          <w:rFonts w:ascii="Times" w:hAnsi="Times"/>
          <w:sz w:val="26"/>
          <w:szCs w:val="26"/>
        </w:rPr>
        <w:t xml:space="preserve"> &amp; Fraser, 2003). Specific issues of resource allocation, securing funding, diverse goals, and power differentials among stakeholders all limit the ability of neighborhood engagement to have substantive material impact on the life chances of vulnerable populations.</w:t>
      </w:r>
      <w:r w:rsidRPr="00FD6544">
        <w:rPr>
          <w:rFonts w:ascii="Times" w:hAnsi="Times"/>
          <w:sz w:val="26"/>
          <w:szCs w:val="26"/>
        </w:rPr>
        <w:t xml:space="preserve"> </w:t>
      </w:r>
    </w:p>
    <w:p w14:paraId="31DB7BE3" w14:textId="4955D8FE" w:rsidR="000C162D" w:rsidRPr="00FD6544" w:rsidRDefault="006849DA" w:rsidP="00C51305">
      <w:pPr>
        <w:spacing w:after="120"/>
        <w:ind w:firstLine="720"/>
        <w:rPr>
          <w:rFonts w:ascii="Times" w:hAnsi="Times"/>
          <w:sz w:val="26"/>
          <w:szCs w:val="26"/>
        </w:rPr>
      </w:pPr>
      <w:r w:rsidRPr="00FD6544">
        <w:rPr>
          <w:rFonts w:ascii="Times" w:hAnsi="Times"/>
          <w:sz w:val="26"/>
          <w:szCs w:val="26"/>
        </w:rPr>
        <w:t>The valorization of ‘the local’ as the launch point for social change also ha</w:t>
      </w:r>
      <w:r w:rsidR="003F0910" w:rsidRPr="00FD6544">
        <w:rPr>
          <w:rFonts w:ascii="Times" w:hAnsi="Times"/>
          <w:sz w:val="26"/>
          <w:szCs w:val="26"/>
        </w:rPr>
        <w:t>s the effect of shifting responsibility to</w:t>
      </w:r>
      <w:r w:rsidRPr="00FD6544">
        <w:rPr>
          <w:rFonts w:ascii="Times" w:hAnsi="Times"/>
          <w:sz w:val="26"/>
          <w:szCs w:val="26"/>
        </w:rPr>
        <w:t xml:space="preserve"> local communities and their constituents for social conditions, wellness, and opportunities. It advances a ‘bootstrapping’ mentality that demeans those who continue to struggle as deficient and </w:t>
      </w:r>
      <w:r w:rsidR="00A52160" w:rsidRPr="00FD6544">
        <w:rPr>
          <w:rFonts w:ascii="Times" w:hAnsi="Times"/>
          <w:sz w:val="26"/>
          <w:szCs w:val="26"/>
        </w:rPr>
        <w:t xml:space="preserve">divorces social and local problems from </w:t>
      </w:r>
      <w:r w:rsidRPr="00FD6544">
        <w:rPr>
          <w:rFonts w:ascii="Times" w:hAnsi="Times"/>
          <w:sz w:val="26"/>
          <w:szCs w:val="26"/>
        </w:rPr>
        <w:t xml:space="preserve">their </w:t>
      </w:r>
      <w:r w:rsidR="00A52160" w:rsidRPr="00FD6544">
        <w:rPr>
          <w:rFonts w:ascii="Times" w:hAnsi="Times"/>
          <w:sz w:val="26"/>
          <w:szCs w:val="26"/>
        </w:rPr>
        <w:t xml:space="preserve">structural root causes. </w:t>
      </w:r>
      <w:r w:rsidR="0062393C" w:rsidRPr="00FD6544">
        <w:rPr>
          <w:rFonts w:ascii="Times" w:hAnsi="Times"/>
          <w:sz w:val="26"/>
          <w:szCs w:val="26"/>
        </w:rPr>
        <w:t xml:space="preserve">For example, interventions that have as their sole focus building community and fostering inter-subjective connections may appear to have positive outcomes in terms of individuals’ neighborhood engagement, sense of community, or place attachments, but these outcomes do not </w:t>
      </w:r>
      <w:r w:rsidR="00883637" w:rsidRPr="00FD6544">
        <w:rPr>
          <w:rFonts w:ascii="Times" w:hAnsi="Times"/>
          <w:sz w:val="26"/>
          <w:szCs w:val="26"/>
        </w:rPr>
        <w:t xml:space="preserve">necessarily translate into awareness of, desire or ability to confront the very systems and institutions that create the conditions of social unrest, fragmentation, and inequality. </w:t>
      </w:r>
      <w:r w:rsidR="00CE7139" w:rsidRPr="00FD6544">
        <w:rPr>
          <w:rFonts w:ascii="Times" w:hAnsi="Times"/>
          <w:sz w:val="26"/>
          <w:szCs w:val="26"/>
        </w:rPr>
        <w:t xml:space="preserve">Turning communities’ focuses inward stifles analysis of and attempts to change larger social, political, and economic systems. </w:t>
      </w:r>
    </w:p>
    <w:p w14:paraId="002E2ABC" w14:textId="0E1B25C7" w:rsidR="002F6C98" w:rsidRPr="00FD6544" w:rsidRDefault="00080317" w:rsidP="00C51305">
      <w:pPr>
        <w:spacing w:after="120"/>
        <w:ind w:firstLine="720"/>
        <w:rPr>
          <w:rFonts w:ascii="Times" w:hAnsi="Times"/>
          <w:sz w:val="26"/>
          <w:szCs w:val="26"/>
        </w:rPr>
      </w:pPr>
      <w:r w:rsidRPr="00FD6544">
        <w:rPr>
          <w:rFonts w:ascii="Times" w:hAnsi="Times"/>
          <w:sz w:val="26"/>
          <w:szCs w:val="26"/>
        </w:rPr>
        <w:t xml:space="preserve">Related to </w:t>
      </w:r>
      <w:r w:rsidR="00006C99" w:rsidRPr="00FD6544">
        <w:rPr>
          <w:rFonts w:ascii="Times" w:hAnsi="Times"/>
          <w:sz w:val="26"/>
          <w:szCs w:val="26"/>
        </w:rPr>
        <w:t>the</w:t>
      </w:r>
      <w:r w:rsidRPr="00FD6544">
        <w:rPr>
          <w:rFonts w:ascii="Times" w:hAnsi="Times"/>
          <w:sz w:val="26"/>
          <w:szCs w:val="26"/>
        </w:rPr>
        <w:t xml:space="preserve"> emphasis on localism</w:t>
      </w:r>
      <w:r w:rsidR="001C6AC1" w:rsidRPr="00FD6544">
        <w:rPr>
          <w:rFonts w:ascii="Times" w:hAnsi="Times"/>
          <w:sz w:val="26"/>
          <w:szCs w:val="26"/>
        </w:rPr>
        <w:t>, many parti</w:t>
      </w:r>
      <w:r w:rsidR="00C0685E" w:rsidRPr="00FD6544">
        <w:rPr>
          <w:rFonts w:ascii="Times" w:hAnsi="Times"/>
          <w:sz w:val="26"/>
          <w:szCs w:val="26"/>
        </w:rPr>
        <w:t>cipatory or neighborhood engagement</w:t>
      </w:r>
      <w:r w:rsidR="001C6AC1" w:rsidRPr="00FD6544">
        <w:rPr>
          <w:rFonts w:ascii="Times" w:hAnsi="Times"/>
          <w:sz w:val="26"/>
          <w:szCs w:val="26"/>
        </w:rPr>
        <w:t xml:space="preserve"> efforts </w:t>
      </w:r>
      <w:r w:rsidR="00C0685E" w:rsidRPr="00FD6544">
        <w:rPr>
          <w:rFonts w:ascii="Times" w:hAnsi="Times"/>
          <w:sz w:val="26"/>
          <w:szCs w:val="26"/>
        </w:rPr>
        <w:t>are rooted in</w:t>
      </w:r>
      <w:r w:rsidR="001C6AC1" w:rsidRPr="00FD6544">
        <w:rPr>
          <w:rFonts w:ascii="Times" w:hAnsi="Times"/>
          <w:sz w:val="26"/>
          <w:szCs w:val="26"/>
        </w:rPr>
        <w:t xml:space="preserve"> a social capital framework that emphasizes social connections between individuals as the key lever for community well-</w:t>
      </w:r>
      <w:r w:rsidR="00006C99" w:rsidRPr="00FD6544">
        <w:rPr>
          <w:rFonts w:ascii="Times" w:hAnsi="Times"/>
          <w:sz w:val="26"/>
          <w:szCs w:val="26"/>
        </w:rPr>
        <w:t>being. The focus on social ties</w:t>
      </w:r>
      <w:r w:rsidR="00C0685E" w:rsidRPr="00FD6544">
        <w:rPr>
          <w:rFonts w:ascii="Times" w:hAnsi="Times"/>
          <w:sz w:val="26"/>
          <w:szCs w:val="26"/>
        </w:rPr>
        <w:t xml:space="preserve"> </w:t>
      </w:r>
      <w:r w:rsidR="002F6C98" w:rsidRPr="00FD6544">
        <w:rPr>
          <w:rFonts w:ascii="Times" w:hAnsi="Times"/>
          <w:sz w:val="26"/>
          <w:szCs w:val="26"/>
        </w:rPr>
        <w:t xml:space="preserve">(bridging and bonding relationships) and the fostering of trusting relationships (Bourdieu, 1986; Coleman, 1988; Perkins, </w:t>
      </w:r>
      <w:proofErr w:type="spellStart"/>
      <w:r w:rsidR="002F6C98" w:rsidRPr="00FD6544">
        <w:rPr>
          <w:rFonts w:ascii="Times" w:hAnsi="Times"/>
          <w:sz w:val="26"/>
          <w:szCs w:val="26"/>
        </w:rPr>
        <w:t>Hughey</w:t>
      </w:r>
      <w:proofErr w:type="spellEnd"/>
      <w:r w:rsidR="002F6C98" w:rsidRPr="00FD6544">
        <w:rPr>
          <w:rFonts w:ascii="Times" w:hAnsi="Times"/>
          <w:sz w:val="26"/>
          <w:szCs w:val="26"/>
        </w:rPr>
        <w:t xml:space="preserve"> &amp; Speer, 2002; Putnam, 2000)</w:t>
      </w:r>
      <w:r w:rsidR="001C6AC1" w:rsidRPr="00FD6544">
        <w:rPr>
          <w:rFonts w:ascii="Times" w:hAnsi="Times"/>
          <w:sz w:val="26"/>
          <w:szCs w:val="26"/>
        </w:rPr>
        <w:t xml:space="preserve"> is important in many regards.  Numerous studies have shown positive outcomes associated with strong social capital ties, including civic participation, economic security, and health (Christens &amp; Perkins 2008; </w:t>
      </w:r>
      <w:proofErr w:type="spellStart"/>
      <w:r w:rsidR="001C6AC1" w:rsidRPr="00FD6544">
        <w:rPr>
          <w:rFonts w:ascii="Times" w:hAnsi="Times"/>
          <w:sz w:val="26"/>
          <w:szCs w:val="26"/>
        </w:rPr>
        <w:t>Saegert</w:t>
      </w:r>
      <w:proofErr w:type="spellEnd"/>
      <w:r w:rsidR="001C6AC1" w:rsidRPr="00FD6544">
        <w:rPr>
          <w:rFonts w:ascii="Times" w:hAnsi="Times"/>
          <w:sz w:val="26"/>
          <w:szCs w:val="26"/>
        </w:rPr>
        <w:t xml:space="preserve"> &amp; </w:t>
      </w:r>
      <w:proofErr w:type="spellStart"/>
      <w:r w:rsidR="001C6AC1" w:rsidRPr="00FD6544">
        <w:rPr>
          <w:rFonts w:ascii="Times" w:hAnsi="Times"/>
          <w:sz w:val="26"/>
          <w:szCs w:val="26"/>
        </w:rPr>
        <w:t>Winkel</w:t>
      </w:r>
      <w:proofErr w:type="spellEnd"/>
      <w:r w:rsidR="001C6AC1" w:rsidRPr="00FD6544">
        <w:rPr>
          <w:rFonts w:ascii="Times" w:hAnsi="Times"/>
          <w:sz w:val="26"/>
          <w:szCs w:val="26"/>
        </w:rPr>
        <w:t xml:space="preserve">, 1998; </w:t>
      </w:r>
      <w:proofErr w:type="spellStart"/>
      <w:r w:rsidR="001C6AC1" w:rsidRPr="00FD6544">
        <w:rPr>
          <w:rFonts w:ascii="Times" w:hAnsi="Times" w:cs="AppleSystemUIFont"/>
          <w:sz w:val="26"/>
          <w:szCs w:val="26"/>
        </w:rPr>
        <w:t>Veenstra</w:t>
      </w:r>
      <w:proofErr w:type="spellEnd"/>
      <w:r w:rsidR="001C6AC1" w:rsidRPr="00FD6544">
        <w:rPr>
          <w:rFonts w:ascii="Times" w:hAnsi="Times" w:cs="AppleSystemUIFont"/>
          <w:sz w:val="26"/>
          <w:szCs w:val="26"/>
        </w:rPr>
        <w:t xml:space="preserve"> et al., </w:t>
      </w:r>
      <w:r w:rsidR="001C6AC1" w:rsidRPr="00FD6544">
        <w:rPr>
          <w:rFonts w:ascii="Times" w:hAnsi="Times"/>
          <w:sz w:val="26"/>
          <w:szCs w:val="26"/>
        </w:rPr>
        <w:t>2004). Furthermore, numerous studies have examined how local residents have collectively sought to improve their quality of life</w:t>
      </w:r>
      <w:r w:rsidR="003F0910" w:rsidRPr="00FD6544">
        <w:rPr>
          <w:rFonts w:ascii="Times" w:hAnsi="Times"/>
          <w:sz w:val="26"/>
          <w:szCs w:val="26"/>
        </w:rPr>
        <w:t>; first,</w:t>
      </w:r>
      <w:r w:rsidR="001C6AC1" w:rsidRPr="00FD6544">
        <w:rPr>
          <w:rFonts w:ascii="Times" w:hAnsi="Times"/>
          <w:sz w:val="26"/>
          <w:szCs w:val="26"/>
        </w:rPr>
        <w:t xml:space="preserve"> through neighboring behaviors, such as informal assistance and support among local residents (Perkins &amp; Long, 2002; Unger &amp; </w:t>
      </w:r>
      <w:proofErr w:type="spellStart"/>
      <w:r w:rsidR="001C6AC1" w:rsidRPr="00FD6544">
        <w:rPr>
          <w:rFonts w:ascii="Times" w:hAnsi="Times"/>
          <w:sz w:val="26"/>
          <w:szCs w:val="26"/>
        </w:rPr>
        <w:t>Wandersman</w:t>
      </w:r>
      <w:proofErr w:type="spellEnd"/>
      <w:r w:rsidR="001C6AC1" w:rsidRPr="00FD6544">
        <w:rPr>
          <w:rFonts w:ascii="Times" w:hAnsi="Times"/>
          <w:sz w:val="26"/>
          <w:szCs w:val="26"/>
        </w:rPr>
        <w:t>, 1985), and</w:t>
      </w:r>
      <w:r w:rsidR="003F0910" w:rsidRPr="00FD6544">
        <w:rPr>
          <w:rFonts w:ascii="Times" w:hAnsi="Times"/>
          <w:sz w:val="26"/>
          <w:szCs w:val="26"/>
        </w:rPr>
        <w:t>, second, through</w:t>
      </w:r>
      <w:r w:rsidR="001C6AC1" w:rsidRPr="00FD6544">
        <w:rPr>
          <w:rFonts w:ascii="Times" w:hAnsi="Times"/>
          <w:sz w:val="26"/>
          <w:szCs w:val="26"/>
        </w:rPr>
        <w:t xml:space="preserve"> community organizing, which is generally understood as distinct fr</w:t>
      </w:r>
      <w:r w:rsidR="003F0910" w:rsidRPr="00FD6544">
        <w:rPr>
          <w:rFonts w:ascii="Times" w:hAnsi="Times"/>
          <w:sz w:val="26"/>
          <w:szCs w:val="26"/>
        </w:rPr>
        <w:t>om neighboring behaviors</w:t>
      </w:r>
      <w:r w:rsidR="001C6AC1" w:rsidRPr="00FD6544">
        <w:rPr>
          <w:rFonts w:ascii="Times" w:hAnsi="Times"/>
          <w:sz w:val="26"/>
          <w:szCs w:val="26"/>
        </w:rPr>
        <w:t xml:space="preserve">, although it can contribute to these goals (Speer &amp; Christens, 2011; </w:t>
      </w:r>
      <w:proofErr w:type="spellStart"/>
      <w:r w:rsidR="001C6AC1" w:rsidRPr="00FD6544">
        <w:rPr>
          <w:rFonts w:ascii="Times" w:hAnsi="Times"/>
          <w:sz w:val="26"/>
          <w:szCs w:val="26"/>
        </w:rPr>
        <w:t>Stoecker</w:t>
      </w:r>
      <w:proofErr w:type="spellEnd"/>
      <w:r w:rsidR="001C6AC1" w:rsidRPr="00FD6544">
        <w:rPr>
          <w:rFonts w:ascii="Times" w:hAnsi="Times"/>
          <w:sz w:val="26"/>
          <w:szCs w:val="26"/>
        </w:rPr>
        <w:t xml:space="preserve">, 2003). Our concern is when </w:t>
      </w:r>
      <w:r w:rsidR="00C0685E" w:rsidRPr="00FD6544">
        <w:rPr>
          <w:rFonts w:ascii="Times" w:hAnsi="Times"/>
          <w:sz w:val="26"/>
          <w:szCs w:val="26"/>
        </w:rPr>
        <w:t xml:space="preserve">enhancing social capital is </w:t>
      </w:r>
      <w:r w:rsidR="001C6AC1" w:rsidRPr="00FD6544">
        <w:rPr>
          <w:rFonts w:ascii="Times" w:hAnsi="Times"/>
          <w:sz w:val="26"/>
          <w:szCs w:val="26"/>
        </w:rPr>
        <w:t>advanced as the primary goal and expected to have a broad social-uplift effect</w:t>
      </w:r>
      <w:r w:rsidR="002F6C98" w:rsidRPr="00FD6544">
        <w:rPr>
          <w:rFonts w:ascii="Times" w:hAnsi="Times"/>
          <w:sz w:val="26"/>
          <w:szCs w:val="26"/>
        </w:rPr>
        <w:t xml:space="preserve">. </w:t>
      </w:r>
    </w:p>
    <w:p w14:paraId="062A10EB" w14:textId="77A2A3DD" w:rsidR="002F6C98" w:rsidRPr="00FD6544" w:rsidRDefault="008E2DE1" w:rsidP="00C51305">
      <w:pPr>
        <w:spacing w:after="120"/>
        <w:ind w:firstLine="720"/>
        <w:rPr>
          <w:rFonts w:ascii="Times" w:hAnsi="Times"/>
          <w:sz w:val="26"/>
          <w:szCs w:val="26"/>
        </w:rPr>
      </w:pPr>
      <w:r w:rsidRPr="00FD6544">
        <w:rPr>
          <w:rFonts w:ascii="Times" w:hAnsi="Times"/>
          <w:sz w:val="26"/>
          <w:szCs w:val="26"/>
        </w:rPr>
        <w:t>T</w:t>
      </w:r>
      <w:r w:rsidR="002F6C98" w:rsidRPr="00FD6544">
        <w:rPr>
          <w:rFonts w:ascii="Times" w:hAnsi="Times"/>
          <w:sz w:val="26"/>
          <w:szCs w:val="26"/>
        </w:rPr>
        <w:t xml:space="preserve">he framework of social capital does not incorporate a structural analysis that attends to the ways economics, history, and politics shape the possibilities of individuals and communities. While this framework may help us understand how interpersonal, and even inter-organization, connections are important for thriving communities, it does not help us to </w:t>
      </w:r>
      <w:r w:rsidR="00730906" w:rsidRPr="00FD6544">
        <w:rPr>
          <w:rFonts w:ascii="Times" w:hAnsi="Times"/>
          <w:sz w:val="26"/>
          <w:szCs w:val="26"/>
        </w:rPr>
        <w:t xml:space="preserve">interrogate </w:t>
      </w:r>
      <w:r w:rsidR="00264838" w:rsidRPr="00FD6544">
        <w:rPr>
          <w:rFonts w:ascii="Times" w:hAnsi="Times"/>
          <w:sz w:val="26"/>
          <w:szCs w:val="26"/>
        </w:rPr>
        <w:t xml:space="preserve">and </w:t>
      </w:r>
      <w:r w:rsidR="0095277B" w:rsidRPr="00FD6544">
        <w:rPr>
          <w:rFonts w:ascii="Times" w:hAnsi="Times"/>
          <w:sz w:val="26"/>
          <w:szCs w:val="26"/>
        </w:rPr>
        <w:t>disrupt</w:t>
      </w:r>
      <w:r w:rsidR="00264838" w:rsidRPr="00FD6544">
        <w:rPr>
          <w:rFonts w:ascii="Times" w:hAnsi="Times"/>
          <w:sz w:val="26"/>
          <w:szCs w:val="26"/>
        </w:rPr>
        <w:t xml:space="preserve"> </w:t>
      </w:r>
      <w:r w:rsidR="00730906" w:rsidRPr="00FD6544">
        <w:rPr>
          <w:rFonts w:ascii="Times" w:hAnsi="Times"/>
          <w:sz w:val="26"/>
          <w:szCs w:val="26"/>
        </w:rPr>
        <w:t>structural factors (e.g.,</w:t>
      </w:r>
      <w:r w:rsidR="002F6C98" w:rsidRPr="00FD6544">
        <w:rPr>
          <w:rFonts w:ascii="Times" w:hAnsi="Times"/>
          <w:sz w:val="26"/>
          <w:szCs w:val="26"/>
        </w:rPr>
        <w:t xml:space="preserve"> </w:t>
      </w:r>
      <w:r w:rsidR="00730906" w:rsidRPr="00FD6544">
        <w:rPr>
          <w:rFonts w:ascii="Times" w:hAnsi="Times"/>
          <w:sz w:val="26"/>
          <w:szCs w:val="26"/>
        </w:rPr>
        <w:t xml:space="preserve">institutional </w:t>
      </w:r>
      <w:r w:rsidR="002F6C98" w:rsidRPr="00FD6544">
        <w:rPr>
          <w:rFonts w:ascii="Times" w:hAnsi="Times"/>
          <w:sz w:val="26"/>
          <w:szCs w:val="26"/>
        </w:rPr>
        <w:t>racism, classism</w:t>
      </w:r>
      <w:r w:rsidR="00730906" w:rsidRPr="00FD6544">
        <w:rPr>
          <w:rFonts w:ascii="Times" w:hAnsi="Times"/>
          <w:sz w:val="26"/>
          <w:szCs w:val="26"/>
        </w:rPr>
        <w:t xml:space="preserve">) </w:t>
      </w:r>
      <w:r w:rsidR="002F6C98" w:rsidRPr="00FD6544">
        <w:rPr>
          <w:rFonts w:ascii="Times" w:hAnsi="Times"/>
          <w:sz w:val="26"/>
          <w:szCs w:val="26"/>
        </w:rPr>
        <w:t xml:space="preserve">that are at play. As </w:t>
      </w:r>
      <w:proofErr w:type="spellStart"/>
      <w:r w:rsidR="002F6C98" w:rsidRPr="00FD6544">
        <w:rPr>
          <w:rFonts w:ascii="Times" w:hAnsi="Times"/>
          <w:sz w:val="26"/>
          <w:szCs w:val="26"/>
        </w:rPr>
        <w:t>DeFilippis</w:t>
      </w:r>
      <w:proofErr w:type="spellEnd"/>
      <w:r w:rsidR="002F6C98" w:rsidRPr="00FD6544">
        <w:rPr>
          <w:rFonts w:ascii="Times" w:hAnsi="Times"/>
          <w:sz w:val="26"/>
          <w:szCs w:val="26"/>
        </w:rPr>
        <w:t xml:space="preserve"> (2001) has argue</w:t>
      </w:r>
      <w:r w:rsidR="00264838" w:rsidRPr="00FD6544">
        <w:rPr>
          <w:rFonts w:ascii="Times" w:hAnsi="Times"/>
          <w:sz w:val="26"/>
          <w:szCs w:val="26"/>
        </w:rPr>
        <w:t>d</w:t>
      </w:r>
      <w:r w:rsidR="002F6C98" w:rsidRPr="00FD6544">
        <w:rPr>
          <w:rFonts w:ascii="Times" w:hAnsi="Times"/>
          <w:sz w:val="26"/>
          <w:szCs w:val="26"/>
        </w:rPr>
        <w:t xml:space="preserve">, </w:t>
      </w:r>
      <w:r w:rsidR="002F6C98" w:rsidRPr="00FD6544">
        <w:rPr>
          <w:rFonts w:ascii="Times" w:hAnsi="Times"/>
          <w:sz w:val="26"/>
          <w:szCs w:val="26"/>
        </w:rPr>
        <w:lastRenderedPageBreak/>
        <w:t xml:space="preserve">social capital </w:t>
      </w:r>
      <w:r w:rsidR="005F13AB" w:rsidRPr="00FD6544">
        <w:rPr>
          <w:rFonts w:ascii="Times" w:hAnsi="Times"/>
          <w:sz w:val="26"/>
          <w:szCs w:val="26"/>
        </w:rPr>
        <w:t xml:space="preserve">interventions </w:t>
      </w:r>
      <w:r w:rsidR="002F6C98" w:rsidRPr="00FD6544">
        <w:rPr>
          <w:rFonts w:ascii="Times" w:hAnsi="Times"/>
          <w:sz w:val="26"/>
          <w:szCs w:val="26"/>
        </w:rPr>
        <w:t xml:space="preserve">divorced from </w:t>
      </w:r>
      <w:r w:rsidR="005F13AB" w:rsidRPr="00FD6544">
        <w:rPr>
          <w:rFonts w:ascii="Times" w:hAnsi="Times"/>
          <w:sz w:val="26"/>
          <w:szCs w:val="26"/>
        </w:rPr>
        <w:t xml:space="preserve">consideration of </w:t>
      </w:r>
      <w:r w:rsidR="002F6C98" w:rsidRPr="00FD6544">
        <w:rPr>
          <w:rFonts w:ascii="Times" w:hAnsi="Times"/>
          <w:sz w:val="26"/>
          <w:szCs w:val="26"/>
        </w:rPr>
        <w:t xml:space="preserve">economic capital </w:t>
      </w:r>
      <w:r w:rsidR="009A493F" w:rsidRPr="00FD6544">
        <w:rPr>
          <w:rFonts w:ascii="Times" w:hAnsi="Times"/>
          <w:sz w:val="26"/>
          <w:szCs w:val="26"/>
        </w:rPr>
        <w:t>fall short of meaningful impact</w:t>
      </w:r>
      <w:r w:rsidR="002F6C98" w:rsidRPr="00FD6544">
        <w:rPr>
          <w:rFonts w:ascii="Times" w:hAnsi="Times"/>
          <w:sz w:val="26"/>
          <w:szCs w:val="26"/>
        </w:rPr>
        <w:t xml:space="preserve">—the real issue is about power:  </w:t>
      </w:r>
    </w:p>
    <w:p w14:paraId="05BB33F5" w14:textId="2C11AAD9" w:rsidR="00727834" w:rsidRPr="00FD6544" w:rsidRDefault="002F6C98" w:rsidP="00C51305">
      <w:pPr>
        <w:spacing w:after="120"/>
        <w:ind w:firstLine="720"/>
        <w:rPr>
          <w:rFonts w:ascii="Times" w:hAnsi="Times"/>
          <w:sz w:val="26"/>
          <w:szCs w:val="26"/>
        </w:rPr>
      </w:pPr>
      <w:r w:rsidRPr="00FD6544">
        <w:rPr>
          <w:rFonts w:ascii="Times" w:hAnsi="Times"/>
          <w:sz w:val="26"/>
          <w:szCs w:val="26"/>
        </w:rPr>
        <w:t>Rather than assuming that social networks and relationships are win-win endeavors and that low-income people and areas are socially disconnected, we need to construct social networks that are truly win-win relationships for people in low-income areas, while building on already existing social networks and relationships. And we need to do so in ways that allow those networks to realize greater control and power over the flows of capital that play such an important role in shaping and producing American cities (</w:t>
      </w:r>
      <w:proofErr w:type="spellStart"/>
      <w:r w:rsidRPr="00FD6544">
        <w:rPr>
          <w:rFonts w:ascii="Times" w:hAnsi="Times"/>
          <w:sz w:val="26"/>
          <w:szCs w:val="26"/>
        </w:rPr>
        <w:t>DeFilippis</w:t>
      </w:r>
      <w:proofErr w:type="spellEnd"/>
      <w:r w:rsidRPr="00FD6544">
        <w:rPr>
          <w:rFonts w:ascii="Times" w:hAnsi="Times"/>
          <w:sz w:val="26"/>
          <w:szCs w:val="26"/>
        </w:rPr>
        <w:t>, 2001, p. 801).</w:t>
      </w:r>
    </w:p>
    <w:p w14:paraId="0F9B8FED" w14:textId="52EA47EB" w:rsidR="008B62D0" w:rsidRPr="00FD6544" w:rsidRDefault="003F0910" w:rsidP="00C51305">
      <w:pPr>
        <w:spacing w:after="120"/>
        <w:rPr>
          <w:rFonts w:ascii="Times" w:hAnsi="Times"/>
          <w:sz w:val="26"/>
          <w:szCs w:val="26"/>
        </w:rPr>
      </w:pPr>
      <w:proofErr w:type="spellStart"/>
      <w:r w:rsidRPr="00FD6544">
        <w:rPr>
          <w:rFonts w:ascii="Times" w:hAnsi="Times"/>
          <w:sz w:val="26"/>
          <w:szCs w:val="26"/>
        </w:rPr>
        <w:t>DeFilippis</w:t>
      </w:r>
      <w:proofErr w:type="spellEnd"/>
      <w:r w:rsidRPr="00FD6544">
        <w:rPr>
          <w:rFonts w:ascii="Times" w:hAnsi="Times"/>
          <w:sz w:val="26"/>
          <w:szCs w:val="26"/>
        </w:rPr>
        <w:t>’</w:t>
      </w:r>
      <w:r w:rsidR="002F6C98" w:rsidRPr="00FD6544">
        <w:rPr>
          <w:rFonts w:ascii="Times" w:hAnsi="Times"/>
          <w:sz w:val="26"/>
          <w:szCs w:val="26"/>
        </w:rPr>
        <w:t xml:space="preserve"> critique </w:t>
      </w:r>
      <w:r w:rsidRPr="00FD6544">
        <w:rPr>
          <w:rFonts w:ascii="Times" w:hAnsi="Times"/>
          <w:sz w:val="26"/>
          <w:szCs w:val="26"/>
        </w:rPr>
        <w:t>emphasizes</w:t>
      </w:r>
      <w:r w:rsidR="002F6C98" w:rsidRPr="00FD6544">
        <w:rPr>
          <w:rFonts w:ascii="Times" w:hAnsi="Times"/>
          <w:sz w:val="26"/>
          <w:szCs w:val="26"/>
        </w:rPr>
        <w:t xml:space="preserve"> that all neighborhoods and communities are embedded in </w:t>
      </w:r>
      <w:r w:rsidR="00727834" w:rsidRPr="00FD6544">
        <w:rPr>
          <w:rFonts w:ascii="Times" w:hAnsi="Times"/>
          <w:sz w:val="26"/>
          <w:szCs w:val="26"/>
        </w:rPr>
        <w:t xml:space="preserve">wider political and economic contexts as well as </w:t>
      </w:r>
      <w:r w:rsidR="002F6C98" w:rsidRPr="00FD6544">
        <w:rPr>
          <w:rFonts w:ascii="Times" w:hAnsi="Times"/>
          <w:sz w:val="26"/>
          <w:szCs w:val="26"/>
        </w:rPr>
        <w:t>histori</w:t>
      </w:r>
      <w:r w:rsidR="005F13AB" w:rsidRPr="00FD6544">
        <w:rPr>
          <w:rFonts w:ascii="Times" w:hAnsi="Times"/>
          <w:sz w:val="26"/>
          <w:szCs w:val="26"/>
        </w:rPr>
        <w:t xml:space="preserve">es </w:t>
      </w:r>
      <w:r w:rsidR="002F6C98" w:rsidRPr="00FD6544">
        <w:rPr>
          <w:rFonts w:ascii="Times" w:hAnsi="Times"/>
          <w:sz w:val="26"/>
          <w:szCs w:val="26"/>
        </w:rPr>
        <w:t>of oppression. Overlooking the</w:t>
      </w:r>
      <w:r w:rsidR="005F13AB" w:rsidRPr="00FD6544">
        <w:rPr>
          <w:rFonts w:ascii="Times" w:hAnsi="Times"/>
          <w:sz w:val="26"/>
          <w:szCs w:val="26"/>
        </w:rPr>
        <w:t>se</w:t>
      </w:r>
      <w:r w:rsidR="002F6C98" w:rsidRPr="00FD6544">
        <w:rPr>
          <w:rFonts w:ascii="Times" w:hAnsi="Times"/>
          <w:sz w:val="26"/>
          <w:szCs w:val="26"/>
        </w:rPr>
        <w:t xml:space="preserve"> structures that fundamentally shape and inform the possibilities of a given neighborhood ultimately positions the community, rather than the social structures, as responsible for their disadvantage (</w:t>
      </w:r>
      <w:proofErr w:type="spellStart"/>
      <w:r w:rsidR="002F6C98" w:rsidRPr="00FD6544">
        <w:rPr>
          <w:rFonts w:ascii="Times" w:hAnsi="Times"/>
          <w:sz w:val="26"/>
          <w:szCs w:val="26"/>
        </w:rPr>
        <w:t>DeFilippis</w:t>
      </w:r>
      <w:proofErr w:type="spellEnd"/>
      <w:r w:rsidR="002F6C98" w:rsidRPr="00FD6544">
        <w:rPr>
          <w:rFonts w:ascii="Times" w:hAnsi="Times"/>
          <w:sz w:val="26"/>
          <w:szCs w:val="26"/>
        </w:rPr>
        <w:t xml:space="preserve">, 2001; Fraser, </w:t>
      </w:r>
      <w:proofErr w:type="spellStart"/>
      <w:r w:rsidR="002F6C98" w:rsidRPr="00FD6544">
        <w:rPr>
          <w:rFonts w:ascii="Times" w:hAnsi="Times"/>
          <w:sz w:val="26"/>
          <w:szCs w:val="26"/>
        </w:rPr>
        <w:t>Lepofsky</w:t>
      </w:r>
      <w:proofErr w:type="spellEnd"/>
      <w:r w:rsidR="002F6C98" w:rsidRPr="00FD6544">
        <w:rPr>
          <w:rFonts w:ascii="Times" w:hAnsi="Times"/>
          <w:sz w:val="26"/>
          <w:szCs w:val="26"/>
        </w:rPr>
        <w:t xml:space="preserve">, Kick, &amp; Williams, 2003; </w:t>
      </w:r>
      <w:proofErr w:type="spellStart"/>
      <w:r w:rsidR="002F6C98" w:rsidRPr="00FD6544">
        <w:rPr>
          <w:rFonts w:ascii="Times" w:hAnsi="Times"/>
          <w:sz w:val="26"/>
          <w:szCs w:val="26"/>
        </w:rPr>
        <w:t>Stoecker</w:t>
      </w:r>
      <w:proofErr w:type="spellEnd"/>
      <w:r w:rsidR="002F6C98" w:rsidRPr="00FD6544">
        <w:rPr>
          <w:rFonts w:ascii="Times" w:hAnsi="Times"/>
          <w:sz w:val="26"/>
          <w:szCs w:val="26"/>
        </w:rPr>
        <w:t xml:space="preserve">, 2012). </w:t>
      </w:r>
      <w:r w:rsidR="00727834" w:rsidRPr="00FD6544">
        <w:rPr>
          <w:rFonts w:ascii="Times" w:hAnsi="Times"/>
          <w:sz w:val="26"/>
          <w:szCs w:val="26"/>
        </w:rPr>
        <w:t>The social capital framework employed in many participatory or neighborhood engagement efforts obscures the power dynamics that impact social change, and, too, it becomes a useful tool to advance a neoliberal ideology r</w:t>
      </w:r>
      <w:r w:rsidR="00401F62" w:rsidRPr="00FD6544">
        <w:rPr>
          <w:rFonts w:ascii="Times" w:hAnsi="Times"/>
          <w:sz w:val="26"/>
          <w:szCs w:val="26"/>
        </w:rPr>
        <w:t>ooted in placing all of the responsibility for achieving their own well-being on</w:t>
      </w:r>
      <w:r w:rsidR="00727834" w:rsidRPr="00FD6544">
        <w:rPr>
          <w:rFonts w:ascii="Times" w:hAnsi="Times"/>
          <w:sz w:val="26"/>
          <w:szCs w:val="26"/>
        </w:rPr>
        <w:t xml:space="preserve"> individuals and communities</w:t>
      </w:r>
      <w:r w:rsidR="00401F62" w:rsidRPr="00FD6544">
        <w:rPr>
          <w:rFonts w:ascii="Times" w:hAnsi="Times"/>
          <w:sz w:val="26"/>
          <w:szCs w:val="26"/>
        </w:rPr>
        <w:t>.</w:t>
      </w:r>
      <w:r w:rsidR="00727834" w:rsidRPr="00FD6544">
        <w:rPr>
          <w:rFonts w:ascii="Times" w:hAnsi="Times"/>
          <w:sz w:val="26"/>
          <w:szCs w:val="26"/>
        </w:rPr>
        <w:t xml:space="preserve"> </w:t>
      </w:r>
    </w:p>
    <w:p w14:paraId="1535C10C" w14:textId="77777777" w:rsidR="00FD6544" w:rsidRPr="00FD6544" w:rsidRDefault="00FD6544" w:rsidP="00C51305">
      <w:pPr>
        <w:spacing w:after="120"/>
        <w:rPr>
          <w:rFonts w:ascii="Times" w:hAnsi="Times"/>
          <w:sz w:val="26"/>
          <w:szCs w:val="26"/>
        </w:rPr>
      </w:pPr>
    </w:p>
    <w:p w14:paraId="5DED20AE" w14:textId="46DAE576" w:rsidR="008B62D0" w:rsidRDefault="00FD6544" w:rsidP="00C51305">
      <w:pPr>
        <w:spacing w:after="120"/>
        <w:rPr>
          <w:rFonts w:ascii="Times" w:hAnsi="Times"/>
          <w:b/>
          <w:sz w:val="28"/>
          <w:szCs w:val="28"/>
        </w:rPr>
      </w:pPr>
      <w:r w:rsidRPr="00801889">
        <w:rPr>
          <w:rFonts w:ascii="Times" w:hAnsi="Times"/>
          <w:b/>
          <w:sz w:val="28"/>
          <w:szCs w:val="28"/>
        </w:rPr>
        <w:t>Structures of Racial and E</w:t>
      </w:r>
      <w:r w:rsidR="00954553" w:rsidRPr="00801889">
        <w:rPr>
          <w:rFonts w:ascii="Times" w:hAnsi="Times"/>
          <w:b/>
          <w:sz w:val="28"/>
          <w:szCs w:val="28"/>
        </w:rPr>
        <w:t>thnic power</w:t>
      </w:r>
    </w:p>
    <w:p w14:paraId="58C1369D" w14:textId="77777777" w:rsidR="00801889" w:rsidRPr="00801889" w:rsidRDefault="00801889" w:rsidP="00C51305">
      <w:pPr>
        <w:spacing w:after="120"/>
        <w:rPr>
          <w:rFonts w:ascii="Times" w:hAnsi="Times"/>
          <w:b/>
          <w:sz w:val="28"/>
          <w:szCs w:val="28"/>
        </w:rPr>
      </w:pPr>
    </w:p>
    <w:p w14:paraId="7CDF7F29" w14:textId="19144EAF" w:rsidR="00DE503C" w:rsidRPr="00FD6544" w:rsidRDefault="00DE503C" w:rsidP="00C51305">
      <w:pPr>
        <w:spacing w:after="120"/>
        <w:rPr>
          <w:rFonts w:ascii="Times" w:hAnsi="Times"/>
          <w:sz w:val="26"/>
          <w:szCs w:val="26"/>
        </w:rPr>
      </w:pPr>
      <w:r w:rsidRPr="00FD6544">
        <w:rPr>
          <w:rFonts w:ascii="Times" w:hAnsi="Times"/>
          <w:sz w:val="26"/>
          <w:szCs w:val="26"/>
        </w:rPr>
        <w:tab/>
        <w:t>In our post-Civil Rights era, structures and systems of racial power—race-based</w:t>
      </w:r>
      <w:r w:rsidR="003F0910" w:rsidRPr="00FD6544">
        <w:rPr>
          <w:rFonts w:ascii="Times" w:hAnsi="Times"/>
          <w:sz w:val="26"/>
          <w:szCs w:val="26"/>
        </w:rPr>
        <w:t xml:space="preserve"> advantage and hierarchy—continue to have a profound impact</w:t>
      </w:r>
      <w:r w:rsidRPr="00FD6544">
        <w:rPr>
          <w:rFonts w:ascii="Times" w:hAnsi="Times"/>
          <w:sz w:val="26"/>
          <w:szCs w:val="26"/>
        </w:rPr>
        <w:t xml:space="preserve">, despite </w:t>
      </w:r>
      <w:r w:rsidR="006B2176" w:rsidRPr="00FD6544">
        <w:rPr>
          <w:rFonts w:ascii="Times" w:hAnsi="Times"/>
          <w:sz w:val="26"/>
          <w:szCs w:val="26"/>
        </w:rPr>
        <w:t xml:space="preserve">widespread American cultural ‘norms’ </w:t>
      </w:r>
      <w:r w:rsidRPr="00FD6544">
        <w:rPr>
          <w:rFonts w:ascii="Times" w:hAnsi="Times"/>
          <w:sz w:val="26"/>
          <w:szCs w:val="26"/>
        </w:rPr>
        <w:t>of colorblindness (the disavowal of racial relevancy)</w:t>
      </w:r>
      <w:r w:rsidR="006B2176" w:rsidRPr="00FD6544">
        <w:rPr>
          <w:rFonts w:ascii="Times" w:hAnsi="Times"/>
          <w:sz w:val="26"/>
          <w:szCs w:val="26"/>
        </w:rPr>
        <w:t xml:space="preserve"> and assumptions of a post-racial society (one where race is no longer a determinant of life opportunities and outcomes)</w:t>
      </w:r>
      <w:r w:rsidRPr="00FD6544">
        <w:rPr>
          <w:rFonts w:ascii="Times" w:hAnsi="Times"/>
          <w:sz w:val="26"/>
          <w:szCs w:val="26"/>
        </w:rPr>
        <w:t>. This chapter cannot provide a comprehensive analysis of the structuring and restructuring of racial power systems in the U.S., however we will briefly situate the analysis and focus specifically on racial residential segregation.</w:t>
      </w:r>
      <w:r w:rsidR="00D06B80" w:rsidRPr="00FD6544">
        <w:rPr>
          <w:rFonts w:ascii="Times" w:hAnsi="Times"/>
          <w:sz w:val="26"/>
          <w:szCs w:val="26"/>
        </w:rPr>
        <w:tab/>
      </w:r>
    </w:p>
    <w:p w14:paraId="4A2F5B49" w14:textId="58E3B303" w:rsidR="00D06B80" w:rsidRPr="00FD6544" w:rsidRDefault="000C162D" w:rsidP="00C51305">
      <w:pPr>
        <w:spacing w:after="120"/>
        <w:ind w:firstLine="720"/>
        <w:rPr>
          <w:rFonts w:ascii="Times" w:hAnsi="Times"/>
          <w:sz w:val="26"/>
          <w:szCs w:val="26"/>
        </w:rPr>
      </w:pPr>
      <w:r w:rsidRPr="00FD6544">
        <w:rPr>
          <w:rFonts w:ascii="Times" w:hAnsi="Times"/>
          <w:sz w:val="26"/>
          <w:szCs w:val="26"/>
        </w:rPr>
        <w:t xml:space="preserve">Much scholarship </w:t>
      </w:r>
      <w:r w:rsidR="00D06B80" w:rsidRPr="00FD6544">
        <w:rPr>
          <w:rFonts w:ascii="Times" w:hAnsi="Times"/>
          <w:sz w:val="26"/>
          <w:szCs w:val="26"/>
        </w:rPr>
        <w:t xml:space="preserve">has been conducted on </w:t>
      </w:r>
      <w:r w:rsidRPr="00FD6544">
        <w:rPr>
          <w:rFonts w:ascii="Times" w:hAnsi="Times"/>
          <w:sz w:val="26"/>
          <w:szCs w:val="26"/>
        </w:rPr>
        <w:t xml:space="preserve">the spatial patterns of race and class-based disparities in American society, emphasizing how racial oppression maps on to economic oppression, often through geography and segregation. </w:t>
      </w:r>
      <w:r w:rsidRPr="00FD6544">
        <w:rPr>
          <w:rFonts w:ascii="Times" w:hAnsi="Times" w:cs="Times"/>
          <w:sz w:val="26"/>
          <w:szCs w:val="26"/>
        </w:rPr>
        <w:t xml:space="preserve">Although scholarship has established that race is a social construction, it has profound material and non-material implications, leading to a systematic racial hierarchy in which </w:t>
      </w:r>
      <w:r w:rsidR="00903535" w:rsidRPr="00FD6544">
        <w:rPr>
          <w:rFonts w:ascii="Times" w:hAnsi="Times" w:cs="Times"/>
          <w:sz w:val="26"/>
          <w:szCs w:val="26"/>
        </w:rPr>
        <w:t>white</w:t>
      </w:r>
      <w:r w:rsidRPr="00FD6544">
        <w:rPr>
          <w:rFonts w:ascii="Times" w:hAnsi="Times" w:cs="Times"/>
          <w:sz w:val="26"/>
          <w:szCs w:val="26"/>
        </w:rPr>
        <w:t xml:space="preserve">s have the greatest advantage and opportunity (Du Bois, 1899; </w:t>
      </w:r>
      <w:proofErr w:type="spellStart"/>
      <w:r w:rsidRPr="00FD6544">
        <w:rPr>
          <w:rFonts w:ascii="Times" w:hAnsi="Times" w:cs="Times"/>
          <w:sz w:val="26"/>
          <w:szCs w:val="26"/>
        </w:rPr>
        <w:t>Lipsitz</w:t>
      </w:r>
      <w:proofErr w:type="spellEnd"/>
      <w:r w:rsidRPr="00FD6544">
        <w:rPr>
          <w:rFonts w:ascii="Times" w:hAnsi="Times" w:cs="Times"/>
          <w:sz w:val="26"/>
          <w:szCs w:val="26"/>
        </w:rPr>
        <w:t>, 2006; Oliver &amp; Shapiro, 1995).</w:t>
      </w:r>
      <w:r w:rsidR="00D06B80" w:rsidRPr="00FD6544">
        <w:rPr>
          <w:rFonts w:ascii="Times" w:hAnsi="Times"/>
          <w:sz w:val="26"/>
          <w:szCs w:val="26"/>
        </w:rPr>
        <w:t xml:space="preserve"> </w:t>
      </w:r>
      <w:r w:rsidRPr="00FD6544">
        <w:rPr>
          <w:rFonts w:ascii="Times" w:hAnsi="Times" w:cs="Times"/>
          <w:sz w:val="26"/>
          <w:szCs w:val="26"/>
        </w:rPr>
        <w:t xml:space="preserve">Critical Race </w:t>
      </w:r>
      <w:r w:rsidR="00B123B5" w:rsidRPr="00FD6544">
        <w:rPr>
          <w:rFonts w:ascii="Times" w:hAnsi="Times" w:cs="Times"/>
          <w:sz w:val="26"/>
          <w:szCs w:val="26"/>
        </w:rPr>
        <w:t>theorists,</w:t>
      </w:r>
      <w:r w:rsidRPr="00FD6544">
        <w:rPr>
          <w:rFonts w:ascii="Times" w:hAnsi="Times" w:cs="Times"/>
          <w:sz w:val="26"/>
          <w:szCs w:val="26"/>
        </w:rPr>
        <w:t xml:space="preserve"> in particular</w:t>
      </w:r>
      <w:r w:rsidR="00B123B5" w:rsidRPr="00FD6544">
        <w:rPr>
          <w:rFonts w:ascii="Times" w:hAnsi="Times" w:cs="Times"/>
          <w:sz w:val="26"/>
          <w:szCs w:val="26"/>
        </w:rPr>
        <w:t>,</w:t>
      </w:r>
      <w:r w:rsidRPr="00FD6544">
        <w:rPr>
          <w:rFonts w:ascii="Times" w:hAnsi="Times" w:cs="Times"/>
          <w:sz w:val="26"/>
          <w:szCs w:val="26"/>
        </w:rPr>
        <w:t xml:space="preserve"> examine how race-based advantage is embedded into multiple social structures—such as labor, housing markets, education, law, and med</w:t>
      </w:r>
      <w:r w:rsidR="00F15D76" w:rsidRPr="00FD6544">
        <w:rPr>
          <w:rFonts w:ascii="Times" w:hAnsi="Times" w:cs="Times"/>
          <w:sz w:val="26"/>
          <w:szCs w:val="26"/>
        </w:rPr>
        <w:t xml:space="preserve">ia—to protect the interests of </w:t>
      </w:r>
      <w:r w:rsidR="00903535" w:rsidRPr="00FD6544">
        <w:rPr>
          <w:rFonts w:ascii="Times" w:hAnsi="Times" w:cs="Times"/>
          <w:sz w:val="26"/>
          <w:szCs w:val="26"/>
        </w:rPr>
        <w:t>White</w:t>
      </w:r>
      <w:r w:rsidRPr="00FD6544">
        <w:rPr>
          <w:rFonts w:ascii="Times" w:hAnsi="Times" w:cs="Times"/>
          <w:sz w:val="26"/>
          <w:szCs w:val="26"/>
        </w:rPr>
        <w:t xml:space="preserve">s (Crenshaw, </w:t>
      </w:r>
      <w:proofErr w:type="spellStart"/>
      <w:r w:rsidRPr="00FD6544">
        <w:rPr>
          <w:rFonts w:ascii="Times" w:hAnsi="Times" w:cs="Times"/>
          <w:sz w:val="26"/>
          <w:szCs w:val="26"/>
        </w:rPr>
        <w:t>Gotanda</w:t>
      </w:r>
      <w:proofErr w:type="spellEnd"/>
      <w:r w:rsidRPr="00FD6544">
        <w:rPr>
          <w:rFonts w:ascii="Times" w:hAnsi="Times" w:cs="Times"/>
          <w:sz w:val="26"/>
          <w:szCs w:val="26"/>
        </w:rPr>
        <w:t xml:space="preserve">, Peller, &amp; Thomas, 1995; Delgado </w:t>
      </w:r>
      <w:r w:rsidRPr="00FD6544">
        <w:rPr>
          <w:rFonts w:ascii="Times" w:hAnsi="Times" w:cs="Helvetica Neue"/>
          <w:sz w:val="26"/>
          <w:szCs w:val="26"/>
        </w:rPr>
        <w:t xml:space="preserve">&amp; </w:t>
      </w:r>
      <w:proofErr w:type="spellStart"/>
      <w:r w:rsidRPr="00FD6544">
        <w:rPr>
          <w:rFonts w:ascii="Times" w:hAnsi="Times" w:cs="Times"/>
          <w:sz w:val="26"/>
          <w:szCs w:val="26"/>
        </w:rPr>
        <w:t>Stefancic</w:t>
      </w:r>
      <w:proofErr w:type="spellEnd"/>
      <w:r w:rsidRPr="00FD6544">
        <w:rPr>
          <w:rFonts w:ascii="Times" w:hAnsi="Times" w:cs="Times"/>
          <w:sz w:val="26"/>
          <w:szCs w:val="26"/>
        </w:rPr>
        <w:t xml:space="preserve">, </w:t>
      </w:r>
      <w:r w:rsidRPr="00FD6544">
        <w:rPr>
          <w:rFonts w:ascii="Times" w:hAnsi="Times" w:cs="Times"/>
          <w:sz w:val="26"/>
          <w:szCs w:val="26"/>
        </w:rPr>
        <w:lastRenderedPageBreak/>
        <w:t xml:space="preserve">2006; </w:t>
      </w:r>
      <w:proofErr w:type="spellStart"/>
      <w:r w:rsidRPr="00FD6544">
        <w:rPr>
          <w:rFonts w:ascii="Times" w:hAnsi="Times" w:cs="Times"/>
          <w:sz w:val="26"/>
          <w:szCs w:val="26"/>
        </w:rPr>
        <w:t>Lipsitz</w:t>
      </w:r>
      <w:proofErr w:type="spellEnd"/>
      <w:r w:rsidRPr="00FD6544">
        <w:rPr>
          <w:rFonts w:ascii="Times" w:hAnsi="Times" w:cs="Times"/>
          <w:sz w:val="26"/>
          <w:szCs w:val="26"/>
        </w:rPr>
        <w:t xml:space="preserve">, 2006). </w:t>
      </w:r>
      <w:r w:rsidR="00DE503C" w:rsidRPr="00FD6544">
        <w:rPr>
          <w:rFonts w:ascii="Times" w:hAnsi="Times" w:cs="Times"/>
          <w:sz w:val="26"/>
          <w:szCs w:val="26"/>
        </w:rPr>
        <w:t xml:space="preserve">The results of these racialized structures lead to disproportionate life-chances on the basis of race. For example, people of color disproportionately </w:t>
      </w:r>
      <w:r w:rsidR="00182894" w:rsidRPr="00FD6544">
        <w:rPr>
          <w:rFonts w:ascii="Times" w:hAnsi="Times" w:cs="Times"/>
          <w:sz w:val="26"/>
          <w:szCs w:val="26"/>
        </w:rPr>
        <w:t>experience incarceration and criminalization</w:t>
      </w:r>
      <w:r w:rsidR="00DE503C" w:rsidRPr="00FD6544">
        <w:rPr>
          <w:rFonts w:ascii="Times" w:hAnsi="Times" w:cs="Times"/>
          <w:sz w:val="26"/>
          <w:szCs w:val="26"/>
        </w:rPr>
        <w:t xml:space="preserve"> (Alexander, 2010) </w:t>
      </w:r>
      <w:r w:rsidR="00182894" w:rsidRPr="00FD6544">
        <w:rPr>
          <w:rFonts w:ascii="Times" w:hAnsi="Times" w:cs="Times"/>
          <w:sz w:val="26"/>
          <w:szCs w:val="26"/>
        </w:rPr>
        <w:t xml:space="preserve">and </w:t>
      </w:r>
      <w:r w:rsidR="00F15D76" w:rsidRPr="00FD6544">
        <w:rPr>
          <w:rFonts w:ascii="Times" w:hAnsi="Times" w:cs="Times"/>
          <w:sz w:val="26"/>
          <w:szCs w:val="26"/>
        </w:rPr>
        <w:t>economic insecurity or impoverishment</w:t>
      </w:r>
      <w:r w:rsidR="00DE503C" w:rsidRPr="00FD6544">
        <w:rPr>
          <w:rFonts w:ascii="Times" w:hAnsi="Times" w:cs="Times"/>
          <w:sz w:val="26"/>
          <w:szCs w:val="26"/>
        </w:rPr>
        <w:t xml:space="preserve"> (</w:t>
      </w:r>
      <w:proofErr w:type="spellStart"/>
      <w:r w:rsidR="00DE503C" w:rsidRPr="00FD6544">
        <w:rPr>
          <w:rFonts w:ascii="Times" w:hAnsi="Times" w:cs="Times"/>
          <w:sz w:val="26"/>
          <w:szCs w:val="26"/>
        </w:rPr>
        <w:t>Lipsitz</w:t>
      </w:r>
      <w:proofErr w:type="spellEnd"/>
      <w:r w:rsidR="00DE503C" w:rsidRPr="00FD6544">
        <w:rPr>
          <w:rFonts w:ascii="Times" w:hAnsi="Times" w:cs="Times"/>
          <w:sz w:val="26"/>
          <w:szCs w:val="26"/>
        </w:rPr>
        <w:t>, 2006; Oliver and Shapiro, 1995)</w:t>
      </w:r>
      <w:r w:rsidR="00182894" w:rsidRPr="00FD6544">
        <w:rPr>
          <w:rFonts w:ascii="Times" w:hAnsi="Times" w:cs="Times"/>
          <w:sz w:val="26"/>
          <w:szCs w:val="26"/>
        </w:rPr>
        <w:t>.</w:t>
      </w:r>
      <w:r w:rsidR="00DE503C" w:rsidRPr="00FD6544">
        <w:rPr>
          <w:rFonts w:ascii="Times" w:hAnsi="Times" w:cs="Times"/>
          <w:sz w:val="26"/>
          <w:szCs w:val="26"/>
        </w:rPr>
        <w:t xml:space="preserve"> </w:t>
      </w:r>
      <w:r w:rsidRPr="00FD6544">
        <w:rPr>
          <w:rFonts w:ascii="Times" w:hAnsi="Times" w:cs="Times"/>
          <w:sz w:val="26"/>
          <w:szCs w:val="26"/>
        </w:rPr>
        <w:t>Moreover, race-based disparities intersect with and are compounded by other identities, such as gender and ability, yielding unique and extensive marginalization through a complex matrix of oppression (Collins, 2000; Crenshaw, 1991). Fi</w:t>
      </w:r>
      <w:r w:rsidR="00F15D76" w:rsidRPr="00FD6544">
        <w:rPr>
          <w:rFonts w:ascii="Times" w:hAnsi="Times" w:cs="Times"/>
          <w:sz w:val="26"/>
          <w:szCs w:val="26"/>
        </w:rPr>
        <w:t xml:space="preserve">nally, scholars also note that </w:t>
      </w:r>
      <w:r w:rsidR="00903535" w:rsidRPr="00FD6544">
        <w:rPr>
          <w:rFonts w:ascii="Times" w:hAnsi="Times" w:cs="Times"/>
          <w:sz w:val="26"/>
          <w:szCs w:val="26"/>
        </w:rPr>
        <w:t>White</w:t>
      </w:r>
      <w:r w:rsidRPr="00FD6544">
        <w:rPr>
          <w:rFonts w:ascii="Times" w:hAnsi="Times" w:cs="Times"/>
          <w:sz w:val="26"/>
          <w:szCs w:val="26"/>
        </w:rPr>
        <w:t xml:space="preserve"> racial advantage is often </w:t>
      </w:r>
      <w:r w:rsidR="00F15D76" w:rsidRPr="00FD6544">
        <w:rPr>
          <w:rFonts w:ascii="Times" w:hAnsi="Times" w:cs="Times"/>
          <w:sz w:val="26"/>
          <w:szCs w:val="26"/>
        </w:rPr>
        <w:t xml:space="preserve">dismissed or unacknowledged by </w:t>
      </w:r>
      <w:r w:rsidR="00903535" w:rsidRPr="00FD6544">
        <w:rPr>
          <w:rFonts w:ascii="Times" w:hAnsi="Times" w:cs="Times"/>
          <w:sz w:val="26"/>
          <w:szCs w:val="26"/>
        </w:rPr>
        <w:t>White</w:t>
      </w:r>
      <w:r w:rsidRPr="00FD6544">
        <w:rPr>
          <w:rFonts w:ascii="Times" w:hAnsi="Times" w:cs="Times"/>
          <w:sz w:val="26"/>
          <w:szCs w:val="26"/>
        </w:rPr>
        <w:t xml:space="preserve">s, who tend to justify their privilege through complicated and strategic maneuvers, often citing colorblindness and a disavowal of racism (Bonilla-Silva, 2006; </w:t>
      </w:r>
      <w:proofErr w:type="spellStart"/>
      <w:r w:rsidRPr="00FD6544">
        <w:rPr>
          <w:rFonts w:ascii="Times" w:hAnsi="Times" w:cs="Times"/>
          <w:sz w:val="26"/>
          <w:szCs w:val="26"/>
        </w:rPr>
        <w:t>Wiegman</w:t>
      </w:r>
      <w:proofErr w:type="spellEnd"/>
      <w:r w:rsidRPr="00FD6544">
        <w:rPr>
          <w:rFonts w:ascii="Times" w:hAnsi="Times" w:cs="Times"/>
          <w:sz w:val="26"/>
          <w:szCs w:val="26"/>
        </w:rPr>
        <w:t xml:space="preserve">, 1999; </w:t>
      </w:r>
      <w:proofErr w:type="spellStart"/>
      <w:r w:rsidRPr="00FD6544">
        <w:rPr>
          <w:rFonts w:ascii="Times" w:hAnsi="Times" w:cs="Times"/>
          <w:sz w:val="26"/>
          <w:szCs w:val="26"/>
        </w:rPr>
        <w:t>Yancy</w:t>
      </w:r>
      <w:proofErr w:type="spellEnd"/>
      <w:r w:rsidRPr="00FD6544">
        <w:rPr>
          <w:rFonts w:ascii="Times" w:hAnsi="Times" w:cs="Times"/>
          <w:sz w:val="26"/>
          <w:szCs w:val="26"/>
        </w:rPr>
        <w:t xml:space="preserve">, 2016). Racism and classism operate as structural and systematic hierarchies with </w:t>
      </w:r>
      <w:r w:rsidR="00DE503C" w:rsidRPr="00FD6544">
        <w:rPr>
          <w:rFonts w:ascii="Times" w:hAnsi="Times" w:cs="Times"/>
          <w:sz w:val="26"/>
          <w:szCs w:val="26"/>
        </w:rPr>
        <w:t xml:space="preserve">substantial </w:t>
      </w:r>
      <w:r w:rsidRPr="00FD6544">
        <w:rPr>
          <w:rFonts w:ascii="Times" w:hAnsi="Times" w:cs="Times"/>
          <w:sz w:val="26"/>
          <w:szCs w:val="26"/>
        </w:rPr>
        <w:t>material repercussion, including through the process of residential segregation.</w:t>
      </w:r>
    </w:p>
    <w:p w14:paraId="79FAF957" w14:textId="77777777" w:rsidR="00496798" w:rsidRPr="00FD6544" w:rsidRDefault="00D06B80" w:rsidP="00C51305">
      <w:pPr>
        <w:spacing w:after="120"/>
        <w:ind w:firstLine="720"/>
        <w:rPr>
          <w:rFonts w:ascii="Times" w:hAnsi="Times"/>
          <w:sz w:val="26"/>
          <w:szCs w:val="26"/>
        </w:rPr>
      </w:pPr>
      <w:r w:rsidRPr="00FD6544">
        <w:rPr>
          <w:rFonts w:ascii="Times" w:hAnsi="Times"/>
          <w:sz w:val="26"/>
          <w:szCs w:val="26"/>
        </w:rPr>
        <w:t xml:space="preserve">Racial segregation and its connection to poverty and economic oppression is a key issue in community studies. </w:t>
      </w:r>
      <w:r w:rsidR="000C162D" w:rsidRPr="00FD6544">
        <w:rPr>
          <w:rFonts w:ascii="Times" w:hAnsi="Times"/>
          <w:sz w:val="26"/>
          <w:szCs w:val="26"/>
        </w:rPr>
        <w:t xml:space="preserve">Scholars have examined how poverty has increasingly been concentrated to particular places, noting that segregation on the basis of race and class takes shape within and among counties, cities, and neighborhoods (Du Bois, 1899; Massey and Denton, 1993; Massey, Rothwell, &amp; </w:t>
      </w:r>
      <w:proofErr w:type="spellStart"/>
      <w:r w:rsidR="000C162D" w:rsidRPr="00FD6544">
        <w:rPr>
          <w:rFonts w:ascii="Times" w:hAnsi="Times"/>
          <w:sz w:val="26"/>
          <w:szCs w:val="26"/>
        </w:rPr>
        <w:t>Domina</w:t>
      </w:r>
      <w:proofErr w:type="spellEnd"/>
      <w:r w:rsidR="000C162D" w:rsidRPr="00FD6544">
        <w:rPr>
          <w:rFonts w:ascii="Times" w:hAnsi="Times"/>
          <w:sz w:val="26"/>
          <w:szCs w:val="26"/>
        </w:rPr>
        <w:t xml:space="preserve"> 2009; Wilson 1987, 1996). Studies of segregation in the first two-thirds of the </w:t>
      </w:r>
      <w:r w:rsidR="00793708" w:rsidRPr="00FD6544">
        <w:rPr>
          <w:rFonts w:ascii="Times" w:hAnsi="Times"/>
          <w:sz w:val="26"/>
          <w:szCs w:val="26"/>
        </w:rPr>
        <w:t>20th</w:t>
      </w:r>
      <w:r w:rsidR="00545D23" w:rsidRPr="00FD6544">
        <w:rPr>
          <w:rFonts w:ascii="Times" w:hAnsi="Times"/>
          <w:sz w:val="26"/>
          <w:szCs w:val="26"/>
        </w:rPr>
        <w:t xml:space="preserve"> </w:t>
      </w:r>
      <w:r w:rsidR="000C162D" w:rsidRPr="00FD6544">
        <w:rPr>
          <w:rFonts w:ascii="Times" w:hAnsi="Times"/>
          <w:sz w:val="26"/>
          <w:szCs w:val="26"/>
        </w:rPr>
        <w:t>century found that segregation was primarily guided by overt ant</w:t>
      </w:r>
      <w:r w:rsidR="00F15D76" w:rsidRPr="00FD6544">
        <w:rPr>
          <w:rFonts w:ascii="Times" w:hAnsi="Times"/>
          <w:sz w:val="26"/>
          <w:szCs w:val="26"/>
        </w:rPr>
        <w:t>i-</w:t>
      </w:r>
      <w:r w:rsidR="00903535" w:rsidRPr="00FD6544">
        <w:rPr>
          <w:rFonts w:ascii="Times" w:hAnsi="Times"/>
          <w:sz w:val="26"/>
          <w:szCs w:val="26"/>
        </w:rPr>
        <w:t>Black</w:t>
      </w:r>
      <w:r w:rsidR="000C162D" w:rsidRPr="00FD6544">
        <w:rPr>
          <w:rFonts w:ascii="Times" w:hAnsi="Times"/>
          <w:sz w:val="26"/>
          <w:szCs w:val="26"/>
        </w:rPr>
        <w:t>ness, leading</w:t>
      </w:r>
      <w:r w:rsidR="00F15D76" w:rsidRPr="00FD6544">
        <w:rPr>
          <w:rFonts w:ascii="Times" w:hAnsi="Times"/>
          <w:sz w:val="26"/>
          <w:szCs w:val="26"/>
        </w:rPr>
        <w:t xml:space="preserve"> to a stark separation between </w:t>
      </w:r>
      <w:r w:rsidR="00903535" w:rsidRPr="00FD6544">
        <w:rPr>
          <w:rFonts w:ascii="Times" w:hAnsi="Times"/>
          <w:sz w:val="26"/>
          <w:szCs w:val="26"/>
        </w:rPr>
        <w:t>White</w:t>
      </w:r>
      <w:r w:rsidR="00F15D76" w:rsidRPr="00FD6544">
        <w:rPr>
          <w:rFonts w:ascii="Times" w:hAnsi="Times"/>
          <w:sz w:val="26"/>
          <w:szCs w:val="26"/>
        </w:rPr>
        <w:t xml:space="preserve">s and </w:t>
      </w:r>
      <w:r w:rsidR="00903535" w:rsidRPr="00FD6544">
        <w:rPr>
          <w:rFonts w:ascii="Times" w:hAnsi="Times"/>
          <w:sz w:val="26"/>
          <w:szCs w:val="26"/>
        </w:rPr>
        <w:t>Black</w:t>
      </w:r>
      <w:r w:rsidR="00182894" w:rsidRPr="00FD6544">
        <w:rPr>
          <w:rFonts w:ascii="Times" w:hAnsi="Times"/>
          <w:sz w:val="26"/>
          <w:szCs w:val="26"/>
        </w:rPr>
        <w:t>s</w:t>
      </w:r>
      <w:r w:rsidR="000C162D" w:rsidRPr="00FD6544">
        <w:rPr>
          <w:rFonts w:ascii="Times" w:hAnsi="Times"/>
          <w:sz w:val="26"/>
          <w:szCs w:val="26"/>
        </w:rPr>
        <w:t xml:space="preserve"> (Massey &amp; Denton, 1993). The late </w:t>
      </w:r>
      <w:r w:rsidR="00793708" w:rsidRPr="00FD6544">
        <w:rPr>
          <w:rFonts w:ascii="Times" w:hAnsi="Times"/>
          <w:sz w:val="26"/>
          <w:szCs w:val="26"/>
        </w:rPr>
        <w:t>20th</w:t>
      </w:r>
      <w:r w:rsidR="00545D23" w:rsidRPr="00FD6544">
        <w:rPr>
          <w:rFonts w:ascii="Times" w:hAnsi="Times"/>
          <w:sz w:val="26"/>
          <w:szCs w:val="26"/>
        </w:rPr>
        <w:t xml:space="preserve"> </w:t>
      </w:r>
      <w:r w:rsidR="000C162D" w:rsidRPr="00FD6544">
        <w:rPr>
          <w:rFonts w:ascii="Times" w:hAnsi="Times"/>
          <w:sz w:val="26"/>
          <w:szCs w:val="26"/>
        </w:rPr>
        <w:t xml:space="preserve">century, however, was marked by the changing shape of segregation, driven by discriminatory housing markets and federal policies, which led to segregation at the local scale, within and among cities and neighborhoods (Massey, Rothwell, &amp; </w:t>
      </w:r>
      <w:proofErr w:type="spellStart"/>
      <w:r w:rsidR="000C162D" w:rsidRPr="00FD6544">
        <w:rPr>
          <w:rFonts w:ascii="Times" w:hAnsi="Times"/>
          <w:sz w:val="26"/>
          <w:szCs w:val="26"/>
        </w:rPr>
        <w:t>Domina</w:t>
      </w:r>
      <w:proofErr w:type="spellEnd"/>
      <w:r w:rsidR="000C162D" w:rsidRPr="00FD6544">
        <w:rPr>
          <w:rFonts w:ascii="Times" w:hAnsi="Times"/>
          <w:sz w:val="26"/>
          <w:szCs w:val="26"/>
        </w:rPr>
        <w:t xml:space="preserve">, 2009). Now in the twenty-first century, our states, cities, and neighborhoods remain segregated in complex ways, increasingly impacted by the intersection of socioeconomic status and race (Massey, Rothwell, &amp; </w:t>
      </w:r>
      <w:proofErr w:type="spellStart"/>
      <w:r w:rsidR="000C162D" w:rsidRPr="00FD6544">
        <w:rPr>
          <w:rFonts w:ascii="Times" w:hAnsi="Times"/>
          <w:sz w:val="26"/>
          <w:szCs w:val="26"/>
        </w:rPr>
        <w:t>Domina</w:t>
      </w:r>
      <w:proofErr w:type="spellEnd"/>
      <w:r w:rsidR="000C162D" w:rsidRPr="00FD6544">
        <w:rPr>
          <w:rFonts w:ascii="Times" w:hAnsi="Times"/>
          <w:sz w:val="26"/>
          <w:szCs w:val="26"/>
        </w:rPr>
        <w:t>, 2009).</w:t>
      </w:r>
    </w:p>
    <w:p w14:paraId="06C31944" w14:textId="2CBD5B1A" w:rsidR="00144BAF" w:rsidRPr="00FD6544" w:rsidRDefault="000C162D" w:rsidP="00C51305">
      <w:pPr>
        <w:spacing w:after="120"/>
        <w:ind w:firstLine="720"/>
        <w:rPr>
          <w:rFonts w:ascii="Times" w:hAnsi="Times"/>
          <w:sz w:val="26"/>
          <w:szCs w:val="26"/>
        </w:rPr>
      </w:pPr>
      <w:r w:rsidRPr="00FD6544">
        <w:rPr>
          <w:rFonts w:ascii="Times" w:hAnsi="Times"/>
          <w:sz w:val="26"/>
          <w:szCs w:val="26"/>
        </w:rPr>
        <w:t xml:space="preserve"> In this emerging “segregation regime” </w:t>
      </w:r>
      <w:r w:rsidR="00401F62" w:rsidRPr="00FD6544">
        <w:rPr>
          <w:rFonts w:ascii="Times" w:hAnsi="Times"/>
          <w:sz w:val="26"/>
          <w:szCs w:val="26"/>
        </w:rPr>
        <w:t xml:space="preserve">as described by </w:t>
      </w:r>
      <w:r w:rsidRPr="00FD6544">
        <w:rPr>
          <w:rFonts w:ascii="Times" w:hAnsi="Times"/>
          <w:sz w:val="26"/>
          <w:szCs w:val="26"/>
        </w:rPr>
        <w:t xml:space="preserve">Massey, Rothwell, &amp; </w:t>
      </w:r>
      <w:proofErr w:type="spellStart"/>
      <w:r w:rsidRPr="00FD6544">
        <w:rPr>
          <w:rFonts w:ascii="Times" w:hAnsi="Times"/>
          <w:sz w:val="26"/>
          <w:szCs w:val="26"/>
        </w:rPr>
        <w:t>Domina</w:t>
      </w:r>
      <w:proofErr w:type="spellEnd"/>
      <w:r w:rsidRPr="00FD6544">
        <w:rPr>
          <w:rFonts w:ascii="Times" w:hAnsi="Times"/>
          <w:sz w:val="26"/>
          <w:szCs w:val="26"/>
        </w:rPr>
        <w:t xml:space="preserve">, </w:t>
      </w:r>
      <w:r w:rsidR="00401F62" w:rsidRPr="00FD6544">
        <w:rPr>
          <w:rFonts w:ascii="Times" w:hAnsi="Times"/>
          <w:sz w:val="26"/>
          <w:szCs w:val="26"/>
        </w:rPr>
        <w:t>(</w:t>
      </w:r>
      <w:r w:rsidR="0000004D" w:rsidRPr="00FD6544">
        <w:rPr>
          <w:rFonts w:ascii="Times" w:hAnsi="Times"/>
          <w:sz w:val="26"/>
          <w:szCs w:val="26"/>
        </w:rPr>
        <w:t xml:space="preserve">2009, </w:t>
      </w:r>
      <w:r w:rsidRPr="00FD6544">
        <w:rPr>
          <w:rFonts w:ascii="Times" w:hAnsi="Times"/>
          <w:sz w:val="26"/>
          <w:szCs w:val="26"/>
        </w:rPr>
        <w:t xml:space="preserve">87), </w:t>
      </w:r>
      <w:r w:rsidR="0000004D" w:rsidRPr="00FD6544">
        <w:rPr>
          <w:rFonts w:ascii="Times" w:hAnsi="Times"/>
          <w:sz w:val="26"/>
          <w:szCs w:val="26"/>
        </w:rPr>
        <w:t xml:space="preserve">which is </w:t>
      </w:r>
      <w:r w:rsidRPr="00FD6544">
        <w:rPr>
          <w:rFonts w:ascii="Times" w:hAnsi="Times"/>
          <w:sz w:val="26"/>
          <w:szCs w:val="26"/>
        </w:rPr>
        <w:t xml:space="preserve">driven in large part by federal and municipal land-use policies, </w:t>
      </w:r>
      <w:r w:rsidRPr="00FD6544">
        <w:rPr>
          <w:rFonts w:ascii="Times" w:hAnsi="Times" w:cs="Times"/>
          <w:sz w:val="26"/>
          <w:szCs w:val="26"/>
        </w:rPr>
        <w:t>the interaction between class an</w:t>
      </w:r>
      <w:r w:rsidR="0000004D" w:rsidRPr="00FD6544">
        <w:rPr>
          <w:rFonts w:ascii="Times" w:hAnsi="Times" w:cs="Times"/>
          <w:sz w:val="26"/>
          <w:szCs w:val="26"/>
        </w:rPr>
        <w:t>d race is particularly powerful,</w:t>
      </w:r>
      <w:r w:rsidRPr="00FD6544">
        <w:rPr>
          <w:rFonts w:ascii="Times" w:hAnsi="Times"/>
          <w:sz w:val="26"/>
          <w:szCs w:val="26"/>
        </w:rPr>
        <w:t xml:space="preserve"> </w:t>
      </w:r>
      <w:r w:rsidRPr="00FD6544">
        <w:rPr>
          <w:rFonts w:ascii="Times" w:hAnsi="Times" w:cs="Times"/>
          <w:sz w:val="26"/>
          <w:szCs w:val="26"/>
        </w:rPr>
        <w:t xml:space="preserve">serving to especially isolate poor people of color </w:t>
      </w:r>
      <w:r w:rsidRPr="00FD6544">
        <w:rPr>
          <w:rFonts w:ascii="Times" w:hAnsi="Times"/>
          <w:sz w:val="26"/>
          <w:szCs w:val="26"/>
        </w:rPr>
        <w:t>(</w:t>
      </w:r>
      <w:r w:rsidR="0000004D" w:rsidRPr="00FD6544">
        <w:rPr>
          <w:rFonts w:ascii="Times" w:hAnsi="Times"/>
          <w:sz w:val="26"/>
          <w:szCs w:val="26"/>
        </w:rPr>
        <w:t xml:space="preserve">see also </w:t>
      </w:r>
      <w:proofErr w:type="spellStart"/>
      <w:r w:rsidR="0000004D" w:rsidRPr="00FD6544">
        <w:rPr>
          <w:rFonts w:ascii="Times" w:hAnsi="Times" w:cs="Times"/>
          <w:sz w:val="26"/>
          <w:szCs w:val="26"/>
        </w:rPr>
        <w:t>Lichter</w:t>
      </w:r>
      <w:proofErr w:type="spellEnd"/>
      <w:r w:rsidR="0000004D" w:rsidRPr="00FD6544">
        <w:rPr>
          <w:rFonts w:ascii="Times" w:hAnsi="Times" w:cs="Times"/>
          <w:sz w:val="26"/>
          <w:szCs w:val="26"/>
        </w:rPr>
        <w:t xml:space="preserve">, </w:t>
      </w:r>
      <w:proofErr w:type="spellStart"/>
      <w:r w:rsidR="0000004D" w:rsidRPr="00FD6544">
        <w:rPr>
          <w:rFonts w:ascii="Times" w:hAnsi="Times" w:cs="Times"/>
          <w:sz w:val="26"/>
          <w:szCs w:val="26"/>
        </w:rPr>
        <w:t>Parisi</w:t>
      </w:r>
      <w:proofErr w:type="spellEnd"/>
      <w:r w:rsidR="0000004D" w:rsidRPr="00FD6544">
        <w:rPr>
          <w:rFonts w:ascii="Times" w:hAnsi="Times" w:cs="Times"/>
          <w:sz w:val="26"/>
          <w:szCs w:val="26"/>
        </w:rPr>
        <w:t xml:space="preserve">, &amp; </w:t>
      </w:r>
      <w:proofErr w:type="spellStart"/>
      <w:r w:rsidR="0000004D" w:rsidRPr="00FD6544">
        <w:rPr>
          <w:rFonts w:ascii="Times" w:hAnsi="Times" w:cs="Times"/>
          <w:sz w:val="26"/>
          <w:szCs w:val="26"/>
        </w:rPr>
        <w:t>Taquino</w:t>
      </w:r>
      <w:proofErr w:type="spellEnd"/>
      <w:r w:rsidR="0000004D" w:rsidRPr="00FD6544">
        <w:rPr>
          <w:rFonts w:ascii="Times" w:hAnsi="Times" w:cs="Times"/>
          <w:sz w:val="26"/>
          <w:szCs w:val="26"/>
        </w:rPr>
        <w:t xml:space="preserve"> </w:t>
      </w:r>
      <w:r w:rsidRPr="00FD6544">
        <w:rPr>
          <w:rFonts w:ascii="Times" w:hAnsi="Times" w:cs="Times"/>
          <w:sz w:val="26"/>
          <w:szCs w:val="26"/>
        </w:rPr>
        <w:t>2012).</w:t>
      </w:r>
      <w:r w:rsidRPr="00FD6544">
        <w:rPr>
          <w:rFonts w:ascii="Times" w:hAnsi="Times"/>
          <w:sz w:val="26"/>
          <w:szCs w:val="26"/>
        </w:rPr>
        <w:t xml:space="preserve"> Recent national disasters, such as the 2007-2008 Great Recession and Hurricane Katrina, have exacerbated patterns of economic isolation, which are increasingly found in suburban and rural areas (</w:t>
      </w:r>
      <w:proofErr w:type="spellStart"/>
      <w:r w:rsidRPr="00FD6544">
        <w:rPr>
          <w:rFonts w:ascii="Times" w:hAnsi="Times" w:cs="Times"/>
          <w:sz w:val="26"/>
          <w:szCs w:val="26"/>
        </w:rPr>
        <w:t>Lichter</w:t>
      </w:r>
      <w:proofErr w:type="spellEnd"/>
      <w:r w:rsidRPr="00FD6544">
        <w:rPr>
          <w:rFonts w:ascii="Times" w:hAnsi="Times" w:cs="Times"/>
          <w:sz w:val="26"/>
          <w:szCs w:val="26"/>
        </w:rPr>
        <w:t xml:space="preserve">, </w:t>
      </w:r>
      <w:proofErr w:type="spellStart"/>
      <w:r w:rsidRPr="00FD6544">
        <w:rPr>
          <w:rFonts w:ascii="Times" w:hAnsi="Times" w:cs="Times"/>
          <w:sz w:val="26"/>
          <w:szCs w:val="26"/>
        </w:rPr>
        <w:t>Parisi</w:t>
      </w:r>
      <w:proofErr w:type="spellEnd"/>
      <w:r w:rsidRPr="00FD6544">
        <w:rPr>
          <w:rFonts w:ascii="Times" w:hAnsi="Times" w:cs="Times"/>
          <w:sz w:val="26"/>
          <w:szCs w:val="26"/>
        </w:rPr>
        <w:t xml:space="preserve">, &amp; </w:t>
      </w:r>
      <w:proofErr w:type="spellStart"/>
      <w:r w:rsidRPr="00FD6544">
        <w:rPr>
          <w:rFonts w:ascii="Times" w:hAnsi="Times" w:cs="Times"/>
          <w:sz w:val="26"/>
          <w:szCs w:val="26"/>
        </w:rPr>
        <w:t>Taquino</w:t>
      </w:r>
      <w:proofErr w:type="spellEnd"/>
      <w:r w:rsidRPr="00FD6544">
        <w:rPr>
          <w:rFonts w:ascii="Times" w:hAnsi="Times" w:cs="Times"/>
          <w:sz w:val="26"/>
          <w:szCs w:val="26"/>
        </w:rPr>
        <w:t>, 2012). Recent studies also emphasize how contemporary patterns of segregation are reflected at the city-scale—that is, while many places are more ethno</w:t>
      </w:r>
      <w:r w:rsidR="00535D70" w:rsidRPr="00FD6544">
        <w:rPr>
          <w:rFonts w:ascii="Times" w:hAnsi="Times" w:cs="Times"/>
          <w:sz w:val="26"/>
          <w:szCs w:val="26"/>
        </w:rPr>
        <w:t>-</w:t>
      </w:r>
      <w:r w:rsidRPr="00FD6544">
        <w:rPr>
          <w:rFonts w:ascii="Times" w:hAnsi="Times" w:cs="Times"/>
          <w:sz w:val="26"/>
          <w:szCs w:val="26"/>
        </w:rPr>
        <w:t>racially diverse than in previous decades, segregation is increasingly found at city and suburb scales,</w:t>
      </w:r>
      <w:r w:rsidR="0000004D" w:rsidRPr="00FD6544">
        <w:rPr>
          <w:rFonts w:ascii="Times" w:hAnsi="Times" w:cs="Times"/>
          <w:sz w:val="26"/>
          <w:szCs w:val="26"/>
        </w:rPr>
        <w:t xml:space="preserve"> rather than among neighborhoods. </w:t>
      </w:r>
      <w:proofErr w:type="spellStart"/>
      <w:r w:rsidR="009A1194" w:rsidRPr="00FD6544">
        <w:rPr>
          <w:rFonts w:ascii="Times" w:hAnsi="Times"/>
          <w:sz w:val="26"/>
          <w:szCs w:val="26"/>
        </w:rPr>
        <w:t>Lichter</w:t>
      </w:r>
      <w:proofErr w:type="spellEnd"/>
      <w:r w:rsidR="009A1194" w:rsidRPr="00FD6544">
        <w:rPr>
          <w:rFonts w:ascii="Times" w:hAnsi="Times"/>
          <w:sz w:val="26"/>
          <w:szCs w:val="26"/>
        </w:rPr>
        <w:t xml:space="preserve">, </w:t>
      </w:r>
      <w:proofErr w:type="spellStart"/>
      <w:r w:rsidR="009A1194" w:rsidRPr="00FD6544">
        <w:rPr>
          <w:rFonts w:ascii="Times" w:hAnsi="Times"/>
          <w:sz w:val="26"/>
          <w:szCs w:val="26"/>
        </w:rPr>
        <w:t>Parisi</w:t>
      </w:r>
      <w:proofErr w:type="spellEnd"/>
      <w:r w:rsidR="009A1194" w:rsidRPr="00FD6544">
        <w:rPr>
          <w:rFonts w:ascii="Times" w:hAnsi="Times"/>
          <w:sz w:val="26"/>
          <w:szCs w:val="26"/>
        </w:rPr>
        <w:t>, and</w:t>
      </w:r>
      <w:r w:rsidRPr="00FD6544">
        <w:rPr>
          <w:rFonts w:ascii="Times" w:hAnsi="Times"/>
          <w:sz w:val="26"/>
          <w:szCs w:val="26"/>
        </w:rPr>
        <w:t xml:space="preserve"> </w:t>
      </w:r>
      <w:proofErr w:type="spellStart"/>
      <w:r w:rsidRPr="00FD6544">
        <w:rPr>
          <w:rFonts w:ascii="Times" w:hAnsi="Times"/>
          <w:sz w:val="26"/>
          <w:szCs w:val="26"/>
        </w:rPr>
        <w:t>Taquino</w:t>
      </w:r>
      <w:proofErr w:type="spellEnd"/>
      <w:r w:rsidRPr="00FD6544">
        <w:rPr>
          <w:rFonts w:ascii="Times" w:hAnsi="Times"/>
          <w:sz w:val="26"/>
          <w:szCs w:val="26"/>
        </w:rPr>
        <w:t xml:space="preserve"> (2015) refer to this as “macro-segregation,” explaining that the urban fringe, suburbs, </w:t>
      </w:r>
      <w:r w:rsidR="00F15D76" w:rsidRPr="00FD6544">
        <w:rPr>
          <w:rFonts w:ascii="Times" w:hAnsi="Times"/>
          <w:sz w:val="26"/>
          <w:szCs w:val="26"/>
        </w:rPr>
        <w:t xml:space="preserve">and </w:t>
      </w:r>
      <w:r w:rsidRPr="00FD6544">
        <w:rPr>
          <w:rFonts w:ascii="Times" w:hAnsi="Times"/>
          <w:sz w:val="26"/>
          <w:szCs w:val="26"/>
        </w:rPr>
        <w:t xml:space="preserve">small towns are increasingly important actors in the mapping of segregation. </w:t>
      </w:r>
    </w:p>
    <w:p w14:paraId="5705B536" w14:textId="20B6E862" w:rsidR="00144BAF" w:rsidRPr="00FD6544" w:rsidRDefault="0055612D" w:rsidP="00C51305">
      <w:pPr>
        <w:spacing w:after="120"/>
        <w:ind w:firstLine="720"/>
        <w:rPr>
          <w:rFonts w:ascii="Times" w:hAnsi="Times"/>
          <w:sz w:val="26"/>
          <w:szCs w:val="26"/>
        </w:rPr>
      </w:pPr>
      <w:r w:rsidRPr="00FD6544">
        <w:rPr>
          <w:rFonts w:ascii="Times" w:hAnsi="Times"/>
          <w:sz w:val="26"/>
          <w:szCs w:val="26"/>
        </w:rPr>
        <w:lastRenderedPageBreak/>
        <w:t>Scholars also</w:t>
      </w:r>
      <w:r w:rsidR="0000004D" w:rsidRPr="00FD6544">
        <w:rPr>
          <w:rFonts w:ascii="Times" w:hAnsi="Times"/>
          <w:sz w:val="26"/>
          <w:szCs w:val="26"/>
        </w:rPr>
        <w:t xml:space="preserve"> note that an important way in which</w:t>
      </w:r>
      <w:r w:rsidRPr="00FD6544">
        <w:rPr>
          <w:rFonts w:ascii="Times" w:hAnsi="Times"/>
          <w:sz w:val="26"/>
          <w:szCs w:val="26"/>
        </w:rPr>
        <w:t xml:space="preserve"> racial power is expressed spatially is through </w:t>
      </w:r>
      <w:r w:rsidR="00903535" w:rsidRPr="00FD6544">
        <w:rPr>
          <w:rFonts w:ascii="Times" w:hAnsi="Times"/>
          <w:sz w:val="26"/>
          <w:szCs w:val="26"/>
        </w:rPr>
        <w:t>white</w:t>
      </w:r>
      <w:r w:rsidR="00910692" w:rsidRPr="00FD6544">
        <w:rPr>
          <w:rFonts w:ascii="Times" w:hAnsi="Times"/>
          <w:sz w:val="26"/>
          <w:szCs w:val="26"/>
        </w:rPr>
        <w:t xml:space="preserve"> </w:t>
      </w:r>
      <w:r w:rsidRPr="00FD6544">
        <w:rPr>
          <w:rFonts w:ascii="Times" w:hAnsi="Times"/>
          <w:sz w:val="26"/>
          <w:szCs w:val="26"/>
        </w:rPr>
        <w:t xml:space="preserve">settler colonial logics, </w:t>
      </w:r>
      <w:r w:rsidR="00B04EF0" w:rsidRPr="00FD6544">
        <w:rPr>
          <w:rFonts w:ascii="Times" w:hAnsi="Times"/>
          <w:sz w:val="26"/>
          <w:szCs w:val="26"/>
        </w:rPr>
        <w:t xml:space="preserve">a </w:t>
      </w:r>
      <w:r w:rsidR="00144BAF" w:rsidRPr="00FD6544">
        <w:rPr>
          <w:rFonts w:ascii="Times" w:hAnsi="Times"/>
          <w:sz w:val="26"/>
          <w:szCs w:val="26"/>
        </w:rPr>
        <w:t xml:space="preserve">discourse and </w:t>
      </w:r>
      <w:r w:rsidR="00B04EF0" w:rsidRPr="00FD6544">
        <w:rPr>
          <w:rFonts w:ascii="Times" w:hAnsi="Times"/>
          <w:sz w:val="26"/>
          <w:szCs w:val="26"/>
        </w:rPr>
        <w:t xml:space="preserve">system of property acquisition </w:t>
      </w:r>
      <w:r w:rsidR="00144BAF" w:rsidRPr="00FD6544">
        <w:rPr>
          <w:rFonts w:ascii="Times" w:hAnsi="Times"/>
          <w:sz w:val="26"/>
          <w:szCs w:val="26"/>
        </w:rPr>
        <w:t xml:space="preserve">based on race </w:t>
      </w:r>
      <w:r w:rsidR="00F21466" w:rsidRPr="00FD6544">
        <w:rPr>
          <w:rFonts w:ascii="Times" w:hAnsi="Times"/>
          <w:sz w:val="26"/>
          <w:szCs w:val="26"/>
        </w:rPr>
        <w:t xml:space="preserve">and </w:t>
      </w:r>
      <w:r w:rsidR="00144BAF" w:rsidRPr="00FD6544">
        <w:rPr>
          <w:rFonts w:ascii="Times" w:hAnsi="Times"/>
          <w:sz w:val="26"/>
          <w:szCs w:val="26"/>
        </w:rPr>
        <w:t xml:space="preserve">achieved </w:t>
      </w:r>
      <w:r w:rsidR="00B04EF0" w:rsidRPr="00FD6544">
        <w:rPr>
          <w:rFonts w:ascii="Times" w:hAnsi="Times"/>
          <w:sz w:val="26"/>
          <w:szCs w:val="26"/>
        </w:rPr>
        <w:t>through mechanisms of violence and erasure</w:t>
      </w:r>
      <w:r w:rsidR="00144BAF" w:rsidRPr="00FD6544">
        <w:rPr>
          <w:rFonts w:ascii="Times" w:hAnsi="Times"/>
          <w:sz w:val="26"/>
          <w:szCs w:val="26"/>
        </w:rPr>
        <w:t xml:space="preserve">. Access to and control of private property in early American history, including through homesteading and frontier expansion, was explicitly and overtly raced. As urban geographer Sara </w:t>
      </w:r>
      <w:proofErr w:type="spellStart"/>
      <w:r w:rsidR="00144BAF" w:rsidRPr="00FD6544">
        <w:rPr>
          <w:rFonts w:ascii="Times" w:hAnsi="Times"/>
          <w:sz w:val="26"/>
          <w:szCs w:val="26"/>
        </w:rPr>
        <w:t>Safransky</w:t>
      </w:r>
      <w:proofErr w:type="spellEnd"/>
      <w:r w:rsidR="00910692" w:rsidRPr="00FD6544">
        <w:rPr>
          <w:rFonts w:ascii="Times" w:hAnsi="Times"/>
          <w:sz w:val="26"/>
          <w:szCs w:val="26"/>
        </w:rPr>
        <w:t xml:space="preserve"> (2014)</w:t>
      </w:r>
      <w:r w:rsidR="00144BAF" w:rsidRPr="00FD6544">
        <w:rPr>
          <w:rFonts w:ascii="Times" w:hAnsi="Times"/>
          <w:sz w:val="26"/>
          <w:szCs w:val="26"/>
        </w:rPr>
        <w:t xml:space="preserve"> </w:t>
      </w:r>
      <w:r w:rsidR="00910692" w:rsidRPr="00FD6544">
        <w:rPr>
          <w:rFonts w:ascii="Times" w:hAnsi="Times"/>
          <w:sz w:val="26"/>
          <w:szCs w:val="26"/>
        </w:rPr>
        <w:t>explains</w:t>
      </w:r>
      <w:r w:rsidR="00144BAF" w:rsidRPr="00FD6544">
        <w:rPr>
          <w:rFonts w:ascii="Times" w:hAnsi="Times"/>
          <w:sz w:val="26"/>
          <w:szCs w:val="26"/>
        </w:rPr>
        <w:t xml:space="preserve">, </w:t>
      </w:r>
    </w:p>
    <w:p w14:paraId="172B2B5C" w14:textId="4209002C" w:rsidR="00144BAF" w:rsidRPr="00FD6544" w:rsidRDefault="00144BAF" w:rsidP="00801889">
      <w:pPr>
        <w:spacing w:after="120"/>
        <w:ind w:left="720" w:right="720"/>
        <w:rPr>
          <w:rFonts w:ascii="Times" w:hAnsi="Times"/>
          <w:sz w:val="26"/>
          <w:szCs w:val="26"/>
        </w:rPr>
      </w:pPr>
      <w:r w:rsidRPr="00FD6544">
        <w:rPr>
          <w:rFonts w:ascii="Times" w:hAnsi="Times"/>
          <w:sz w:val="26"/>
          <w:szCs w:val="26"/>
        </w:rPr>
        <w:t xml:space="preserve">Under early U.S. settler colonialism, the legal capacity to claim property rights was contingent upon race. Slavery created </w:t>
      </w:r>
      <w:r w:rsidR="00903535" w:rsidRPr="00FD6544">
        <w:rPr>
          <w:rFonts w:ascii="Times" w:hAnsi="Times"/>
          <w:sz w:val="26"/>
          <w:szCs w:val="26"/>
        </w:rPr>
        <w:t>white</w:t>
      </w:r>
      <w:r w:rsidRPr="00FD6544">
        <w:rPr>
          <w:rFonts w:ascii="Times" w:hAnsi="Times"/>
          <w:sz w:val="26"/>
          <w:szCs w:val="26"/>
        </w:rPr>
        <w:t xml:space="preserve"> privilege through </w:t>
      </w:r>
      <w:r w:rsidR="00903535" w:rsidRPr="00FD6544">
        <w:rPr>
          <w:rFonts w:ascii="Times" w:hAnsi="Times"/>
          <w:sz w:val="26"/>
          <w:szCs w:val="26"/>
        </w:rPr>
        <w:t>black</w:t>
      </w:r>
      <w:r w:rsidRPr="00FD6544">
        <w:rPr>
          <w:rFonts w:ascii="Times" w:hAnsi="Times"/>
          <w:sz w:val="26"/>
          <w:szCs w:val="26"/>
        </w:rPr>
        <w:t xml:space="preserve"> subordination and the legal conversion of </w:t>
      </w:r>
      <w:r w:rsidR="00903535" w:rsidRPr="00FD6544">
        <w:rPr>
          <w:rFonts w:ascii="Times" w:hAnsi="Times"/>
          <w:sz w:val="26"/>
          <w:szCs w:val="26"/>
        </w:rPr>
        <w:t>black</w:t>
      </w:r>
      <w:r w:rsidRPr="00FD6544">
        <w:rPr>
          <w:rFonts w:ascii="Times" w:hAnsi="Times"/>
          <w:sz w:val="26"/>
          <w:szCs w:val="26"/>
        </w:rPr>
        <w:t xml:space="preserve">s into property. At the same time, the extermination and removal of Native Americans from the land and nullification of their first possession rights justified the conferral of landed property to </w:t>
      </w:r>
      <w:r w:rsidR="00903535" w:rsidRPr="00FD6544">
        <w:rPr>
          <w:rFonts w:ascii="Times" w:hAnsi="Times"/>
          <w:sz w:val="26"/>
          <w:szCs w:val="26"/>
        </w:rPr>
        <w:t>white</w:t>
      </w:r>
      <w:r w:rsidRPr="00FD6544">
        <w:rPr>
          <w:rFonts w:ascii="Times" w:hAnsi="Times"/>
          <w:sz w:val="26"/>
          <w:szCs w:val="26"/>
        </w:rPr>
        <w:t xml:space="preserve"> settlers (p. 239).</w:t>
      </w:r>
    </w:p>
    <w:p w14:paraId="0735BA13" w14:textId="77777777" w:rsidR="00496798" w:rsidRPr="00FD6544" w:rsidRDefault="00144BAF" w:rsidP="00C51305">
      <w:pPr>
        <w:spacing w:after="120"/>
        <w:rPr>
          <w:rFonts w:ascii="Times" w:hAnsi="Times"/>
          <w:sz w:val="26"/>
          <w:szCs w:val="26"/>
        </w:rPr>
      </w:pPr>
      <w:r w:rsidRPr="00FD6544">
        <w:rPr>
          <w:rFonts w:ascii="Times" w:hAnsi="Times"/>
          <w:sz w:val="26"/>
          <w:szCs w:val="26"/>
        </w:rPr>
        <w:t xml:space="preserve">Scholars note that while the language and form of </w:t>
      </w:r>
      <w:r w:rsidR="00903535" w:rsidRPr="00FD6544">
        <w:rPr>
          <w:rFonts w:ascii="Times" w:hAnsi="Times"/>
          <w:sz w:val="26"/>
          <w:szCs w:val="26"/>
        </w:rPr>
        <w:t>white</w:t>
      </w:r>
      <w:r w:rsidRPr="00FD6544">
        <w:rPr>
          <w:rFonts w:ascii="Times" w:hAnsi="Times"/>
          <w:sz w:val="26"/>
          <w:szCs w:val="26"/>
        </w:rPr>
        <w:t xml:space="preserve"> settler colonialism has shifted and changed over time, the logic is still embedded into society today, </w:t>
      </w:r>
      <w:r w:rsidR="00F30B7D" w:rsidRPr="00FD6544">
        <w:rPr>
          <w:rFonts w:ascii="Times" w:hAnsi="Times"/>
          <w:sz w:val="26"/>
          <w:szCs w:val="26"/>
        </w:rPr>
        <w:t>for example</w:t>
      </w:r>
      <w:r w:rsidRPr="00FD6544">
        <w:rPr>
          <w:rFonts w:ascii="Times" w:hAnsi="Times"/>
          <w:sz w:val="26"/>
          <w:szCs w:val="26"/>
        </w:rPr>
        <w:t xml:space="preserve"> through urban </w:t>
      </w:r>
      <w:r w:rsidR="00C16163" w:rsidRPr="00FD6544">
        <w:rPr>
          <w:rFonts w:ascii="Times" w:hAnsi="Times"/>
          <w:sz w:val="26"/>
          <w:szCs w:val="26"/>
        </w:rPr>
        <w:t xml:space="preserve">revitalization </w:t>
      </w:r>
      <w:r w:rsidRPr="00FD6544">
        <w:rPr>
          <w:rFonts w:ascii="Times" w:hAnsi="Times"/>
          <w:sz w:val="26"/>
          <w:szCs w:val="26"/>
        </w:rPr>
        <w:t xml:space="preserve">projects (Fraser et al. 2012; </w:t>
      </w:r>
      <w:proofErr w:type="spellStart"/>
      <w:r w:rsidRPr="00FD6544">
        <w:rPr>
          <w:rFonts w:ascii="Times" w:hAnsi="Times"/>
          <w:sz w:val="26"/>
          <w:szCs w:val="26"/>
        </w:rPr>
        <w:t>Kipfer</w:t>
      </w:r>
      <w:proofErr w:type="spellEnd"/>
      <w:r w:rsidRPr="00FD6544">
        <w:rPr>
          <w:rFonts w:ascii="Times" w:hAnsi="Times"/>
          <w:sz w:val="26"/>
          <w:szCs w:val="26"/>
        </w:rPr>
        <w:t xml:space="preserve"> and </w:t>
      </w:r>
      <w:proofErr w:type="spellStart"/>
      <w:r w:rsidRPr="00FD6544">
        <w:rPr>
          <w:rFonts w:ascii="Times" w:hAnsi="Times"/>
          <w:sz w:val="26"/>
          <w:szCs w:val="26"/>
        </w:rPr>
        <w:t>Petrunia</w:t>
      </w:r>
      <w:proofErr w:type="spellEnd"/>
      <w:r w:rsidRPr="00FD6544">
        <w:rPr>
          <w:rFonts w:ascii="Times" w:hAnsi="Times"/>
          <w:sz w:val="26"/>
          <w:szCs w:val="26"/>
        </w:rPr>
        <w:t xml:space="preserve">, 2009; </w:t>
      </w:r>
      <w:proofErr w:type="spellStart"/>
      <w:r w:rsidRPr="00FD6544">
        <w:rPr>
          <w:rFonts w:ascii="Times" w:hAnsi="Times"/>
          <w:sz w:val="26"/>
          <w:szCs w:val="26"/>
        </w:rPr>
        <w:t>Safransky</w:t>
      </w:r>
      <w:proofErr w:type="spellEnd"/>
      <w:r w:rsidRPr="00FD6544">
        <w:rPr>
          <w:rFonts w:ascii="Times" w:hAnsi="Times"/>
          <w:sz w:val="26"/>
          <w:szCs w:val="26"/>
        </w:rPr>
        <w:t xml:space="preserve">, 2014, 2016; Smith, 1996; Smith, 1999;). </w:t>
      </w:r>
      <w:r w:rsidR="00F30B7D" w:rsidRPr="00FD6544">
        <w:rPr>
          <w:rFonts w:ascii="Times" w:hAnsi="Times"/>
          <w:sz w:val="26"/>
          <w:szCs w:val="26"/>
        </w:rPr>
        <w:t xml:space="preserve">Critical analyses suggest that such </w:t>
      </w:r>
      <w:r w:rsidR="0049429C" w:rsidRPr="00FD6544">
        <w:rPr>
          <w:rFonts w:ascii="Times" w:hAnsi="Times"/>
          <w:sz w:val="26"/>
          <w:szCs w:val="26"/>
        </w:rPr>
        <w:t xml:space="preserve">projects </w:t>
      </w:r>
      <w:r w:rsidR="00F30B7D" w:rsidRPr="00FD6544">
        <w:rPr>
          <w:rFonts w:ascii="Times" w:hAnsi="Times"/>
          <w:sz w:val="26"/>
          <w:szCs w:val="26"/>
        </w:rPr>
        <w:t xml:space="preserve">are energized by </w:t>
      </w:r>
      <w:r w:rsidR="0049429C" w:rsidRPr="00FD6544">
        <w:rPr>
          <w:rFonts w:ascii="Times" w:hAnsi="Times"/>
          <w:sz w:val="26"/>
          <w:szCs w:val="26"/>
        </w:rPr>
        <w:t>colonial</w:t>
      </w:r>
      <w:r w:rsidR="00F30B7D" w:rsidRPr="00FD6544">
        <w:rPr>
          <w:rFonts w:ascii="Times" w:hAnsi="Times"/>
          <w:sz w:val="26"/>
          <w:szCs w:val="26"/>
        </w:rPr>
        <w:t xml:space="preserve"> logics</w:t>
      </w:r>
      <w:r w:rsidR="0049429C" w:rsidRPr="00FD6544">
        <w:rPr>
          <w:rFonts w:ascii="Times" w:hAnsi="Times"/>
          <w:sz w:val="26"/>
          <w:szCs w:val="26"/>
        </w:rPr>
        <w:t xml:space="preserve"> in both nonmaterial ways (</w:t>
      </w:r>
      <w:r w:rsidR="00F15D76" w:rsidRPr="00FD6544">
        <w:rPr>
          <w:rFonts w:ascii="Times" w:hAnsi="Times"/>
          <w:sz w:val="26"/>
          <w:szCs w:val="26"/>
        </w:rPr>
        <w:t xml:space="preserve">e.g., </w:t>
      </w:r>
      <w:r w:rsidR="0049429C" w:rsidRPr="00FD6544">
        <w:rPr>
          <w:rFonts w:ascii="Times" w:hAnsi="Times"/>
          <w:sz w:val="26"/>
          <w:szCs w:val="26"/>
        </w:rPr>
        <w:t>narratives of erasure, discourses of social control and civility) and material ways (</w:t>
      </w:r>
      <w:r w:rsidR="00F15D76" w:rsidRPr="00FD6544">
        <w:rPr>
          <w:rFonts w:ascii="Times" w:hAnsi="Times"/>
          <w:sz w:val="26"/>
          <w:szCs w:val="26"/>
        </w:rPr>
        <w:t xml:space="preserve">e.g., </w:t>
      </w:r>
      <w:r w:rsidR="0049429C" w:rsidRPr="00FD6544">
        <w:rPr>
          <w:rFonts w:ascii="Times" w:hAnsi="Times"/>
          <w:sz w:val="26"/>
          <w:szCs w:val="26"/>
        </w:rPr>
        <w:t xml:space="preserve">claiming and appropriating space, removing or displacing residents, and destroying historical markers). </w:t>
      </w:r>
    </w:p>
    <w:p w14:paraId="46A94631" w14:textId="3330135D" w:rsidR="0027739C" w:rsidRPr="00FD6544" w:rsidRDefault="0049429C" w:rsidP="00C51305">
      <w:pPr>
        <w:spacing w:after="120"/>
        <w:ind w:firstLine="720"/>
        <w:rPr>
          <w:rFonts w:ascii="Times" w:hAnsi="Times"/>
          <w:sz w:val="26"/>
          <w:szCs w:val="26"/>
        </w:rPr>
      </w:pPr>
      <w:r w:rsidRPr="00FD6544">
        <w:rPr>
          <w:rFonts w:ascii="Times" w:hAnsi="Times"/>
          <w:sz w:val="26"/>
          <w:szCs w:val="26"/>
        </w:rPr>
        <w:t xml:space="preserve">For instance, </w:t>
      </w:r>
      <w:proofErr w:type="spellStart"/>
      <w:r w:rsidR="00F21466" w:rsidRPr="00FD6544">
        <w:rPr>
          <w:rFonts w:ascii="Times" w:hAnsi="Times"/>
          <w:sz w:val="26"/>
          <w:szCs w:val="26"/>
        </w:rPr>
        <w:t>Safransky</w:t>
      </w:r>
      <w:proofErr w:type="spellEnd"/>
      <w:r w:rsidR="00F21466" w:rsidRPr="00FD6544">
        <w:rPr>
          <w:rFonts w:ascii="Times" w:hAnsi="Times"/>
          <w:sz w:val="26"/>
          <w:szCs w:val="26"/>
        </w:rPr>
        <w:t xml:space="preserve"> (2014) examines how discourses of colonialism man</w:t>
      </w:r>
      <w:r w:rsidR="00910692" w:rsidRPr="00FD6544">
        <w:rPr>
          <w:rFonts w:ascii="Times" w:hAnsi="Times"/>
          <w:sz w:val="26"/>
          <w:szCs w:val="26"/>
        </w:rPr>
        <w:t>ifest in the city-planning and urban farming/greening</w:t>
      </w:r>
      <w:r w:rsidR="00F21466" w:rsidRPr="00FD6544">
        <w:rPr>
          <w:rFonts w:ascii="Times" w:hAnsi="Times"/>
          <w:sz w:val="26"/>
          <w:szCs w:val="26"/>
        </w:rPr>
        <w:t xml:space="preserve"> projects of Detroit, allowing “urban pioneers” take control of “empty” landscapes for economic development. She contends that</w:t>
      </w:r>
      <w:r w:rsidRPr="00FD6544">
        <w:rPr>
          <w:rFonts w:ascii="Times" w:hAnsi="Times"/>
          <w:sz w:val="26"/>
          <w:szCs w:val="26"/>
        </w:rPr>
        <w:t xml:space="preserve"> the</w:t>
      </w:r>
      <w:r w:rsidR="00F21466" w:rsidRPr="00FD6544">
        <w:rPr>
          <w:rFonts w:ascii="Times" w:hAnsi="Times"/>
          <w:sz w:val="26"/>
          <w:szCs w:val="26"/>
        </w:rPr>
        <w:t xml:space="preserve"> </w:t>
      </w:r>
      <w:r w:rsidR="00903535" w:rsidRPr="00FD6544">
        <w:rPr>
          <w:rFonts w:ascii="Times" w:hAnsi="Times"/>
          <w:sz w:val="26"/>
          <w:szCs w:val="26"/>
        </w:rPr>
        <w:t>white</w:t>
      </w:r>
      <w:r w:rsidR="0027739C" w:rsidRPr="00FD6544">
        <w:rPr>
          <w:rFonts w:ascii="Times" w:hAnsi="Times"/>
          <w:sz w:val="26"/>
          <w:szCs w:val="26"/>
        </w:rPr>
        <w:t xml:space="preserve"> </w:t>
      </w:r>
      <w:r w:rsidR="00F21466" w:rsidRPr="00FD6544">
        <w:rPr>
          <w:rFonts w:ascii="Times" w:hAnsi="Times"/>
          <w:sz w:val="26"/>
          <w:szCs w:val="26"/>
        </w:rPr>
        <w:t xml:space="preserve">settler colonial </w:t>
      </w:r>
      <w:r w:rsidRPr="00FD6544">
        <w:rPr>
          <w:rFonts w:ascii="Times" w:hAnsi="Times"/>
          <w:sz w:val="26"/>
          <w:szCs w:val="26"/>
        </w:rPr>
        <w:t>discourse guides these projects by</w:t>
      </w:r>
      <w:r w:rsidR="00F21466" w:rsidRPr="00FD6544">
        <w:rPr>
          <w:rFonts w:ascii="Times" w:hAnsi="Times"/>
          <w:sz w:val="26"/>
          <w:szCs w:val="26"/>
        </w:rPr>
        <w:t xml:space="preserve"> erasing the people who inhabit the area and (re)positioning the space as available for acquisition through ideas of “new </w:t>
      </w:r>
      <w:r w:rsidR="0027739C" w:rsidRPr="00FD6544">
        <w:rPr>
          <w:rFonts w:ascii="Times" w:hAnsi="Times"/>
          <w:sz w:val="26"/>
          <w:szCs w:val="26"/>
        </w:rPr>
        <w:t>frontier” and “urban wilderness,</w:t>
      </w:r>
      <w:r w:rsidR="00F21466" w:rsidRPr="00FD6544">
        <w:rPr>
          <w:rFonts w:ascii="Times" w:hAnsi="Times"/>
          <w:sz w:val="26"/>
          <w:szCs w:val="26"/>
        </w:rPr>
        <w:t>”</w:t>
      </w:r>
      <w:r w:rsidR="0027739C" w:rsidRPr="00FD6544">
        <w:rPr>
          <w:rFonts w:ascii="Times" w:hAnsi="Times"/>
          <w:sz w:val="26"/>
          <w:szCs w:val="26"/>
        </w:rPr>
        <w:t xml:space="preserve"> disproportionately benefiting </w:t>
      </w:r>
      <w:r w:rsidR="00903535" w:rsidRPr="00FD6544">
        <w:rPr>
          <w:rFonts w:ascii="Times" w:hAnsi="Times"/>
          <w:sz w:val="26"/>
          <w:szCs w:val="26"/>
        </w:rPr>
        <w:t>white</w:t>
      </w:r>
      <w:r w:rsidR="0027739C" w:rsidRPr="00FD6544">
        <w:rPr>
          <w:rFonts w:ascii="Times" w:hAnsi="Times"/>
          <w:sz w:val="26"/>
          <w:szCs w:val="26"/>
        </w:rPr>
        <w:t>s.</w:t>
      </w:r>
      <w:r w:rsidR="00150085" w:rsidRPr="00FD6544">
        <w:rPr>
          <w:rFonts w:ascii="Times" w:hAnsi="Times"/>
          <w:sz w:val="26"/>
          <w:szCs w:val="26"/>
        </w:rPr>
        <w:t xml:space="preserve"> </w:t>
      </w:r>
      <w:r w:rsidRPr="00FD6544">
        <w:rPr>
          <w:rFonts w:ascii="Times" w:hAnsi="Times"/>
          <w:sz w:val="26"/>
          <w:szCs w:val="26"/>
        </w:rPr>
        <w:t xml:space="preserve">Other scholars note how </w:t>
      </w:r>
      <w:r w:rsidR="00F30B7D" w:rsidRPr="00FD6544">
        <w:rPr>
          <w:rFonts w:ascii="Times" w:hAnsi="Times"/>
          <w:sz w:val="26"/>
          <w:szCs w:val="26"/>
        </w:rPr>
        <w:t xml:space="preserve">settler </w:t>
      </w:r>
      <w:r w:rsidRPr="00FD6544">
        <w:rPr>
          <w:rFonts w:ascii="Times" w:hAnsi="Times"/>
          <w:sz w:val="26"/>
          <w:szCs w:val="26"/>
        </w:rPr>
        <w:t xml:space="preserve">colonialism </w:t>
      </w:r>
      <w:r w:rsidR="00F30B7D" w:rsidRPr="00FD6544">
        <w:rPr>
          <w:rFonts w:ascii="Times" w:hAnsi="Times"/>
          <w:sz w:val="26"/>
          <w:szCs w:val="26"/>
        </w:rPr>
        <w:t>is evident in</w:t>
      </w:r>
      <w:r w:rsidRPr="00FD6544">
        <w:rPr>
          <w:rFonts w:ascii="Times" w:hAnsi="Times"/>
          <w:sz w:val="26"/>
          <w:szCs w:val="26"/>
        </w:rPr>
        <w:t xml:space="preserve"> the privatization of formerly public space, which reduces the amount of common space and gives even more control to those with access to capital and property</w:t>
      </w:r>
      <w:r w:rsidR="00910692" w:rsidRPr="00FD6544">
        <w:rPr>
          <w:rFonts w:ascii="Times" w:hAnsi="Times"/>
          <w:sz w:val="26"/>
          <w:szCs w:val="26"/>
        </w:rPr>
        <w:t xml:space="preserve">, again primarily benefiting property-owning </w:t>
      </w:r>
      <w:r w:rsidR="00903535" w:rsidRPr="00FD6544">
        <w:rPr>
          <w:rFonts w:ascii="Times" w:hAnsi="Times"/>
          <w:sz w:val="26"/>
          <w:szCs w:val="26"/>
        </w:rPr>
        <w:t>white</w:t>
      </w:r>
      <w:r w:rsidR="00910692" w:rsidRPr="00FD6544">
        <w:rPr>
          <w:rFonts w:ascii="Times" w:hAnsi="Times"/>
          <w:sz w:val="26"/>
          <w:szCs w:val="26"/>
        </w:rPr>
        <w:t>s</w:t>
      </w:r>
      <w:r w:rsidRPr="00FD6544">
        <w:rPr>
          <w:rFonts w:ascii="Times" w:hAnsi="Times"/>
          <w:sz w:val="26"/>
          <w:szCs w:val="26"/>
        </w:rPr>
        <w:t xml:space="preserve"> (</w:t>
      </w:r>
      <w:proofErr w:type="spellStart"/>
      <w:r w:rsidRPr="00FD6544">
        <w:rPr>
          <w:rFonts w:ascii="Times" w:hAnsi="Times"/>
          <w:sz w:val="26"/>
          <w:szCs w:val="26"/>
        </w:rPr>
        <w:t>Chaskin</w:t>
      </w:r>
      <w:proofErr w:type="spellEnd"/>
      <w:r w:rsidRPr="00FD6544">
        <w:rPr>
          <w:rFonts w:ascii="Times" w:hAnsi="Times"/>
          <w:sz w:val="26"/>
          <w:szCs w:val="26"/>
        </w:rPr>
        <w:t xml:space="preserve"> &amp; Joseph, 2013; </w:t>
      </w:r>
      <w:proofErr w:type="spellStart"/>
      <w:r w:rsidRPr="00FD6544">
        <w:rPr>
          <w:rFonts w:ascii="Times" w:hAnsi="Times"/>
          <w:sz w:val="26"/>
          <w:szCs w:val="26"/>
        </w:rPr>
        <w:t>Kipfer</w:t>
      </w:r>
      <w:proofErr w:type="spellEnd"/>
      <w:r w:rsidRPr="00FD6544">
        <w:rPr>
          <w:rFonts w:ascii="Times" w:hAnsi="Times"/>
          <w:sz w:val="26"/>
          <w:szCs w:val="26"/>
        </w:rPr>
        <w:t xml:space="preserve"> &amp; </w:t>
      </w:r>
      <w:proofErr w:type="spellStart"/>
      <w:r w:rsidRPr="00FD6544">
        <w:rPr>
          <w:rFonts w:ascii="Times" w:hAnsi="Times"/>
          <w:sz w:val="26"/>
          <w:szCs w:val="26"/>
        </w:rPr>
        <w:t>Petrunia</w:t>
      </w:r>
      <w:proofErr w:type="spellEnd"/>
      <w:r w:rsidRPr="00FD6544">
        <w:rPr>
          <w:rFonts w:ascii="Times" w:hAnsi="Times"/>
          <w:sz w:val="26"/>
          <w:szCs w:val="26"/>
        </w:rPr>
        <w:t xml:space="preserve">, 2009). </w:t>
      </w:r>
      <w:r w:rsidR="00150085" w:rsidRPr="00FD6544">
        <w:rPr>
          <w:rFonts w:ascii="Times" w:hAnsi="Times"/>
          <w:sz w:val="26"/>
          <w:szCs w:val="26"/>
        </w:rPr>
        <w:t xml:space="preserve">The expression and implications of these projects reflect the realities of racial power in the U.S., as they ensure that those with access to </w:t>
      </w:r>
      <w:r w:rsidR="00903535" w:rsidRPr="00FD6544">
        <w:rPr>
          <w:rFonts w:ascii="Times" w:hAnsi="Times"/>
          <w:sz w:val="26"/>
          <w:szCs w:val="26"/>
        </w:rPr>
        <w:t>white</w:t>
      </w:r>
      <w:r w:rsidR="00150085" w:rsidRPr="00FD6544">
        <w:rPr>
          <w:rFonts w:ascii="Times" w:hAnsi="Times"/>
          <w:sz w:val="26"/>
          <w:szCs w:val="26"/>
        </w:rPr>
        <w:t xml:space="preserve">ness and economic capital maintain it, often at the expense of others. </w:t>
      </w:r>
    </w:p>
    <w:p w14:paraId="49FA361B" w14:textId="77777777" w:rsidR="00496798" w:rsidRPr="00FD6544" w:rsidRDefault="00150085" w:rsidP="00C51305">
      <w:pPr>
        <w:spacing w:after="120"/>
        <w:ind w:firstLine="720"/>
        <w:rPr>
          <w:rFonts w:ascii="Times" w:hAnsi="Times"/>
          <w:sz w:val="26"/>
          <w:szCs w:val="26"/>
        </w:rPr>
      </w:pPr>
      <w:r w:rsidRPr="00FD6544">
        <w:rPr>
          <w:rFonts w:ascii="Times" w:hAnsi="Times"/>
          <w:sz w:val="26"/>
          <w:szCs w:val="26"/>
        </w:rPr>
        <w:t xml:space="preserve">Thus, we see that the boundaries that delineate private property often reflect the distribution of power and capital, as well as the raced and classed realities of life chances. Understanding the ways in which racial power and settler colonial logics impact communities, as practices that appropriate space and exclude local populations, is critical to studies of neighborhood engagement. </w:t>
      </w:r>
    </w:p>
    <w:p w14:paraId="074E9AF4" w14:textId="1EFA8DB1" w:rsidR="000C162D" w:rsidRDefault="00E37A17" w:rsidP="00C51305">
      <w:pPr>
        <w:spacing w:after="120"/>
        <w:ind w:firstLine="720"/>
        <w:rPr>
          <w:rFonts w:ascii="Times" w:hAnsi="Times"/>
          <w:sz w:val="26"/>
          <w:szCs w:val="26"/>
        </w:rPr>
      </w:pPr>
      <w:r w:rsidRPr="00FD6544">
        <w:rPr>
          <w:rFonts w:ascii="Times" w:hAnsi="Times"/>
          <w:sz w:val="26"/>
          <w:szCs w:val="26"/>
        </w:rPr>
        <w:lastRenderedPageBreak/>
        <w:t xml:space="preserve">In the following sections, we examine two case studies of neighborhood engagement projects to consider </w:t>
      </w:r>
      <w:r w:rsidR="00CA37EE" w:rsidRPr="00FD6544">
        <w:rPr>
          <w:rFonts w:ascii="Times" w:hAnsi="Times"/>
          <w:sz w:val="26"/>
          <w:szCs w:val="26"/>
        </w:rPr>
        <w:t xml:space="preserve">specifically </w:t>
      </w:r>
      <w:r w:rsidRPr="00FD6544">
        <w:rPr>
          <w:rFonts w:ascii="Times" w:hAnsi="Times"/>
          <w:sz w:val="26"/>
          <w:szCs w:val="26"/>
        </w:rPr>
        <w:t xml:space="preserve">how structures of racial and </w:t>
      </w:r>
      <w:r w:rsidR="00D01CC6" w:rsidRPr="00FD6544">
        <w:rPr>
          <w:rFonts w:ascii="Times" w:hAnsi="Times"/>
          <w:sz w:val="26"/>
          <w:szCs w:val="26"/>
        </w:rPr>
        <w:t>political-economic</w:t>
      </w:r>
      <w:r w:rsidRPr="00FD6544">
        <w:rPr>
          <w:rFonts w:ascii="Times" w:hAnsi="Times"/>
          <w:sz w:val="26"/>
          <w:szCs w:val="26"/>
        </w:rPr>
        <w:t xml:space="preserve"> power function and impact </w:t>
      </w:r>
      <w:r w:rsidR="001D08AF" w:rsidRPr="00FD6544">
        <w:rPr>
          <w:rFonts w:ascii="Times" w:hAnsi="Times"/>
          <w:sz w:val="26"/>
          <w:szCs w:val="26"/>
        </w:rPr>
        <w:t>communities</w:t>
      </w:r>
      <w:r w:rsidRPr="00FD6544">
        <w:rPr>
          <w:rFonts w:ascii="Times" w:hAnsi="Times"/>
          <w:sz w:val="26"/>
          <w:szCs w:val="26"/>
        </w:rPr>
        <w:t>.</w:t>
      </w:r>
      <w:r w:rsidR="001D08AF" w:rsidRPr="00FD6544">
        <w:rPr>
          <w:rFonts w:ascii="Times" w:hAnsi="Times"/>
          <w:sz w:val="26"/>
          <w:szCs w:val="26"/>
        </w:rPr>
        <w:t xml:space="preserve"> A</w:t>
      </w:r>
      <w:r w:rsidR="0027739C" w:rsidRPr="00FD6544">
        <w:rPr>
          <w:rFonts w:ascii="Times" w:hAnsi="Times"/>
          <w:sz w:val="26"/>
          <w:szCs w:val="26"/>
        </w:rPr>
        <w:t>lthough a</w:t>
      </w:r>
      <w:r w:rsidR="001D08AF" w:rsidRPr="00FD6544">
        <w:rPr>
          <w:rFonts w:ascii="Times" w:hAnsi="Times"/>
          <w:sz w:val="26"/>
          <w:szCs w:val="26"/>
        </w:rPr>
        <w:t xml:space="preserve"> variety of projects seek to foster neighborhood participation and engagement through diverse and integrated contexts, </w:t>
      </w:r>
      <w:r w:rsidR="0027739C" w:rsidRPr="00FD6544">
        <w:rPr>
          <w:rFonts w:ascii="Times" w:hAnsi="Times"/>
          <w:sz w:val="26"/>
          <w:szCs w:val="26"/>
        </w:rPr>
        <w:t>we focus on two distinct programs: first,</w:t>
      </w:r>
      <w:r w:rsidR="001D08AF" w:rsidRPr="00FD6544">
        <w:rPr>
          <w:rFonts w:ascii="Times" w:hAnsi="Times"/>
          <w:sz w:val="26"/>
          <w:szCs w:val="26"/>
        </w:rPr>
        <w:t xml:space="preserve"> </w:t>
      </w:r>
      <w:r w:rsidR="0027739C" w:rsidRPr="00FD6544">
        <w:rPr>
          <w:rFonts w:ascii="Times" w:hAnsi="Times"/>
          <w:sz w:val="26"/>
          <w:szCs w:val="26"/>
        </w:rPr>
        <w:t>state and/or federally-</w:t>
      </w:r>
      <w:r w:rsidR="001D08AF" w:rsidRPr="00FD6544">
        <w:rPr>
          <w:rFonts w:ascii="Times" w:hAnsi="Times"/>
          <w:sz w:val="26"/>
          <w:szCs w:val="26"/>
        </w:rPr>
        <w:t>funded mixed-income housing de</w:t>
      </w:r>
      <w:r w:rsidR="0027739C" w:rsidRPr="00FD6544">
        <w:rPr>
          <w:rFonts w:ascii="Times" w:hAnsi="Times"/>
          <w:sz w:val="26"/>
          <w:szCs w:val="26"/>
        </w:rPr>
        <w:t xml:space="preserve">velopments (such as HOPE VI); and second, </w:t>
      </w:r>
      <w:r w:rsidR="00FD06D8" w:rsidRPr="00FD6544">
        <w:rPr>
          <w:rFonts w:ascii="Times" w:hAnsi="Times"/>
          <w:sz w:val="26"/>
          <w:szCs w:val="26"/>
        </w:rPr>
        <w:t xml:space="preserve">grassroots faith-based initiatives for mixed-income neighborhoods, by </w:t>
      </w:r>
      <w:r w:rsidR="001D08AF" w:rsidRPr="00FD6544">
        <w:rPr>
          <w:rFonts w:ascii="Times" w:hAnsi="Times"/>
          <w:sz w:val="26"/>
          <w:szCs w:val="26"/>
        </w:rPr>
        <w:t>relocating higher-income residents to lower-income neighborhoods</w:t>
      </w:r>
      <w:r w:rsidR="0027739C" w:rsidRPr="00FD6544">
        <w:rPr>
          <w:rFonts w:ascii="Times" w:hAnsi="Times"/>
          <w:sz w:val="26"/>
          <w:szCs w:val="26"/>
        </w:rPr>
        <w:t xml:space="preserve"> (such as the C</w:t>
      </w:r>
      <w:r w:rsidR="00CA37EE" w:rsidRPr="00FD6544">
        <w:rPr>
          <w:rFonts w:ascii="Times" w:hAnsi="Times"/>
          <w:sz w:val="26"/>
          <w:szCs w:val="26"/>
        </w:rPr>
        <w:t xml:space="preserve">hristian </w:t>
      </w:r>
      <w:r w:rsidR="0027739C" w:rsidRPr="00FD6544">
        <w:rPr>
          <w:rFonts w:ascii="Times" w:hAnsi="Times"/>
          <w:sz w:val="26"/>
          <w:szCs w:val="26"/>
        </w:rPr>
        <w:t>C</w:t>
      </w:r>
      <w:r w:rsidR="00CA37EE" w:rsidRPr="00FD6544">
        <w:rPr>
          <w:rFonts w:ascii="Times" w:hAnsi="Times"/>
          <w:sz w:val="26"/>
          <w:szCs w:val="26"/>
        </w:rPr>
        <w:t xml:space="preserve">ommunity </w:t>
      </w:r>
      <w:r w:rsidR="0027739C" w:rsidRPr="00FD6544">
        <w:rPr>
          <w:rFonts w:ascii="Times" w:hAnsi="Times"/>
          <w:sz w:val="26"/>
          <w:szCs w:val="26"/>
        </w:rPr>
        <w:t>D</w:t>
      </w:r>
      <w:r w:rsidR="00CA37EE" w:rsidRPr="00FD6544">
        <w:rPr>
          <w:rFonts w:ascii="Times" w:hAnsi="Times"/>
          <w:sz w:val="26"/>
          <w:szCs w:val="26"/>
        </w:rPr>
        <w:t xml:space="preserve">evelopment </w:t>
      </w:r>
      <w:r w:rsidR="0027739C" w:rsidRPr="00FD6544">
        <w:rPr>
          <w:rFonts w:ascii="Times" w:hAnsi="Times"/>
          <w:sz w:val="26"/>
          <w:szCs w:val="26"/>
        </w:rPr>
        <w:t>A</w:t>
      </w:r>
      <w:r w:rsidR="00CA37EE" w:rsidRPr="00FD6544">
        <w:rPr>
          <w:rFonts w:ascii="Times" w:hAnsi="Times"/>
          <w:sz w:val="26"/>
          <w:szCs w:val="26"/>
        </w:rPr>
        <w:t>ssociation</w:t>
      </w:r>
      <w:r w:rsidR="0027739C" w:rsidRPr="00FD6544">
        <w:rPr>
          <w:rFonts w:ascii="Times" w:hAnsi="Times"/>
          <w:sz w:val="26"/>
          <w:szCs w:val="26"/>
        </w:rPr>
        <w:t>)</w:t>
      </w:r>
      <w:r w:rsidR="001D08AF" w:rsidRPr="00FD6544">
        <w:rPr>
          <w:rFonts w:ascii="Times" w:hAnsi="Times"/>
          <w:sz w:val="26"/>
          <w:szCs w:val="26"/>
        </w:rPr>
        <w:t xml:space="preserve">. </w:t>
      </w:r>
      <w:r w:rsidR="00FD06D8" w:rsidRPr="00FD6544">
        <w:rPr>
          <w:rFonts w:ascii="Times" w:hAnsi="Times"/>
          <w:sz w:val="26"/>
          <w:szCs w:val="26"/>
        </w:rPr>
        <w:t>These two cases help us to see how participatory logics play out at different scales, enabling us to identify the ways the racial and economic structures are maintained in, different, yet similar ways.</w:t>
      </w:r>
    </w:p>
    <w:p w14:paraId="796C123A" w14:textId="77777777" w:rsidR="00801889" w:rsidRPr="00FD6544" w:rsidRDefault="00801889" w:rsidP="00C51305">
      <w:pPr>
        <w:spacing w:after="120"/>
        <w:ind w:firstLine="720"/>
        <w:rPr>
          <w:rFonts w:ascii="Times" w:hAnsi="Times"/>
          <w:sz w:val="26"/>
          <w:szCs w:val="26"/>
        </w:rPr>
      </w:pPr>
    </w:p>
    <w:p w14:paraId="39F9E30E" w14:textId="5CEAEE82" w:rsidR="00FD6544" w:rsidRPr="00FD6544" w:rsidRDefault="00FD6544" w:rsidP="00FD6544">
      <w:pPr>
        <w:spacing w:after="120"/>
        <w:jc w:val="center"/>
        <w:rPr>
          <w:rFonts w:ascii="Times" w:hAnsi="Times"/>
          <w:sz w:val="26"/>
          <w:szCs w:val="26"/>
        </w:rPr>
      </w:pPr>
      <w:r w:rsidRPr="00FD6544">
        <w:rPr>
          <w:rFonts w:ascii="Times" w:hAnsi="Times"/>
          <w:sz w:val="26"/>
          <w:szCs w:val="26"/>
        </w:rPr>
        <w:t>*  *  *</w:t>
      </w:r>
    </w:p>
    <w:p w14:paraId="4288710B" w14:textId="77777777" w:rsidR="00FD6544" w:rsidRPr="00FD6544" w:rsidRDefault="00FD6544" w:rsidP="00C51305">
      <w:pPr>
        <w:spacing w:after="120"/>
        <w:jc w:val="center"/>
        <w:rPr>
          <w:rFonts w:ascii="Times" w:hAnsi="Times"/>
          <w:sz w:val="26"/>
          <w:szCs w:val="26"/>
        </w:rPr>
      </w:pPr>
    </w:p>
    <w:p w14:paraId="3BCCEA16" w14:textId="003F2EE2" w:rsidR="00FD6544" w:rsidRPr="00801889" w:rsidRDefault="00FD6544" w:rsidP="00C51305">
      <w:pPr>
        <w:spacing w:after="120"/>
        <w:jc w:val="center"/>
        <w:rPr>
          <w:rFonts w:ascii="Times" w:hAnsi="Times"/>
          <w:b/>
          <w:sz w:val="28"/>
          <w:szCs w:val="28"/>
        </w:rPr>
      </w:pPr>
      <w:r w:rsidRPr="00801889">
        <w:rPr>
          <w:rFonts w:ascii="Times" w:hAnsi="Times"/>
          <w:b/>
          <w:sz w:val="28"/>
          <w:szCs w:val="28"/>
        </w:rPr>
        <w:t xml:space="preserve">CASE STUDY 1: </w:t>
      </w:r>
    </w:p>
    <w:p w14:paraId="08BEC401" w14:textId="1B67EA2B" w:rsidR="005754AB" w:rsidRPr="00801889" w:rsidRDefault="00FD6544" w:rsidP="00C51305">
      <w:pPr>
        <w:spacing w:after="120"/>
        <w:jc w:val="center"/>
        <w:rPr>
          <w:rFonts w:ascii="Times" w:hAnsi="Times"/>
          <w:b/>
          <w:sz w:val="28"/>
          <w:szCs w:val="28"/>
        </w:rPr>
      </w:pPr>
      <w:r w:rsidRPr="00801889">
        <w:rPr>
          <w:rFonts w:ascii="Times" w:hAnsi="Times"/>
          <w:b/>
          <w:sz w:val="28"/>
          <w:szCs w:val="28"/>
        </w:rPr>
        <w:t>MIXED-INCOME HOUSING PROJECTS</w:t>
      </w:r>
    </w:p>
    <w:p w14:paraId="7C8F42F7" w14:textId="77777777" w:rsidR="00FD6544" w:rsidRPr="00FD6544" w:rsidRDefault="00FD6544" w:rsidP="00C51305">
      <w:pPr>
        <w:spacing w:after="120"/>
        <w:jc w:val="center"/>
        <w:rPr>
          <w:rFonts w:ascii="Times" w:hAnsi="Times"/>
          <w:b/>
          <w:sz w:val="26"/>
          <w:szCs w:val="26"/>
        </w:rPr>
      </w:pPr>
    </w:p>
    <w:p w14:paraId="0D1A77A6" w14:textId="77777777" w:rsidR="00496798" w:rsidRPr="00FD6544" w:rsidRDefault="00D4210B" w:rsidP="00C51305">
      <w:pPr>
        <w:spacing w:after="120"/>
        <w:rPr>
          <w:rFonts w:ascii="Times" w:hAnsi="Times"/>
          <w:sz w:val="26"/>
          <w:szCs w:val="26"/>
        </w:rPr>
      </w:pPr>
      <w:r w:rsidRPr="00FD6544">
        <w:rPr>
          <w:rFonts w:ascii="Times" w:hAnsi="Times"/>
          <w:sz w:val="26"/>
          <w:szCs w:val="26"/>
        </w:rPr>
        <w:tab/>
      </w:r>
      <w:r w:rsidR="00B02613" w:rsidRPr="00FD6544">
        <w:rPr>
          <w:rFonts w:ascii="Times" w:hAnsi="Times"/>
          <w:sz w:val="26"/>
          <w:szCs w:val="26"/>
        </w:rPr>
        <w:t xml:space="preserve">The advent of mixed-income housing—residential housing that is explicitly designed to include residents with varied economic means—came into full force in the U.S. with the federally-funded Housing Opportunities for People Everywhere (HOPE VI) program (Thurber, </w:t>
      </w:r>
      <w:proofErr w:type="spellStart"/>
      <w:r w:rsidR="00B02613" w:rsidRPr="00FD6544">
        <w:rPr>
          <w:rFonts w:ascii="Times" w:hAnsi="Times"/>
          <w:sz w:val="26"/>
          <w:szCs w:val="26"/>
        </w:rPr>
        <w:t>Bohmann</w:t>
      </w:r>
      <w:proofErr w:type="spellEnd"/>
      <w:r w:rsidR="00B02613" w:rsidRPr="00FD6544">
        <w:rPr>
          <w:rFonts w:ascii="Times" w:hAnsi="Times"/>
          <w:sz w:val="26"/>
          <w:szCs w:val="26"/>
        </w:rPr>
        <w:t xml:space="preserve">, &amp; </w:t>
      </w:r>
      <w:proofErr w:type="spellStart"/>
      <w:r w:rsidR="00B02613" w:rsidRPr="00FD6544">
        <w:rPr>
          <w:rFonts w:ascii="Times" w:hAnsi="Times"/>
          <w:sz w:val="26"/>
          <w:szCs w:val="26"/>
        </w:rPr>
        <w:t>Heflinger</w:t>
      </w:r>
      <w:proofErr w:type="spellEnd"/>
      <w:r w:rsidR="00B02613" w:rsidRPr="00FD6544">
        <w:rPr>
          <w:rFonts w:ascii="Times" w:hAnsi="Times"/>
          <w:sz w:val="26"/>
          <w:szCs w:val="26"/>
        </w:rPr>
        <w:t xml:space="preserve">, 2017). The </w:t>
      </w:r>
      <w:r w:rsidR="00B654D7" w:rsidRPr="00FD6544">
        <w:rPr>
          <w:rFonts w:ascii="Times" w:hAnsi="Times"/>
          <w:sz w:val="26"/>
          <w:szCs w:val="26"/>
        </w:rPr>
        <w:t xml:space="preserve">purpose of the </w:t>
      </w:r>
      <w:r w:rsidR="00B02613" w:rsidRPr="00FD6544">
        <w:rPr>
          <w:rFonts w:ascii="Times" w:hAnsi="Times"/>
          <w:sz w:val="26"/>
          <w:szCs w:val="26"/>
        </w:rPr>
        <w:t xml:space="preserve">HOPE VI </w:t>
      </w:r>
      <w:r w:rsidR="00B654D7" w:rsidRPr="00FD6544">
        <w:rPr>
          <w:rFonts w:ascii="Times" w:hAnsi="Times"/>
          <w:sz w:val="26"/>
          <w:szCs w:val="26"/>
        </w:rPr>
        <w:t>policy</w:t>
      </w:r>
      <w:r w:rsidR="00B02613" w:rsidRPr="00FD6544">
        <w:rPr>
          <w:rFonts w:ascii="Times" w:hAnsi="Times"/>
          <w:sz w:val="26"/>
          <w:szCs w:val="26"/>
        </w:rPr>
        <w:t>, which ran from 1993-2009,</w:t>
      </w:r>
      <w:r w:rsidR="00B654D7" w:rsidRPr="00FD6544">
        <w:rPr>
          <w:rFonts w:ascii="Times" w:hAnsi="Times"/>
          <w:sz w:val="26"/>
          <w:szCs w:val="26"/>
        </w:rPr>
        <w:t xml:space="preserve"> was to redevelop highly distressed and concentrated public housing projects into new models of mixed-income housing</w:t>
      </w:r>
      <w:r w:rsidR="00F024D4" w:rsidRPr="00FD6544">
        <w:rPr>
          <w:rFonts w:ascii="Times" w:hAnsi="Times"/>
          <w:sz w:val="26"/>
          <w:szCs w:val="26"/>
        </w:rPr>
        <w:t xml:space="preserve">, in which both market-rate and publically-assisted </w:t>
      </w:r>
      <w:r w:rsidR="00FB13FF" w:rsidRPr="00FD6544">
        <w:rPr>
          <w:rFonts w:ascii="Times" w:hAnsi="Times"/>
          <w:sz w:val="26"/>
          <w:szCs w:val="26"/>
        </w:rPr>
        <w:t xml:space="preserve">units </w:t>
      </w:r>
      <w:r w:rsidR="00F15D76" w:rsidRPr="00FD6544">
        <w:rPr>
          <w:rFonts w:ascii="Times" w:hAnsi="Times"/>
          <w:sz w:val="26"/>
          <w:szCs w:val="26"/>
        </w:rPr>
        <w:t>were</w:t>
      </w:r>
      <w:r w:rsidR="00FB13FF" w:rsidRPr="00FD6544">
        <w:rPr>
          <w:rFonts w:ascii="Times" w:hAnsi="Times"/>
          <w:sz w:val="26"/>
          <w:szCs w:val="26"/>
        </w:rPr>
        <w:t xml:space="preserve"> available</w:t>
      </w:r>
      <w:r w:rsidR="00F024D4" w:rsidRPr="00FD6544">
        <w:rPr>
          <w:rFonts w:ascii="Times" w:hAnsi="Times"/>
          <w:sz w:val="26"/>
          <w:szCs w:val="26"/>
        </w:rPr>
        <w:t xml:space="preserve">. </w:t>
      </w:r>
      <w:r w:rsidR="004E01A8" w:rsidRPr="00FD6544">
        <w:rPr>
          <w:rFonts w:ascii="Times" w:hAnsi="Times"/>
          <w:sz w:val="26"/>
          <w:szCs w:val="26"/>
        </w:rPr>
        <w:t xml:space="preserve">Accomplishing the goals of HOPE VI required the </w:t>
      </w:r>
      <w:r w:rsidR="00EF16C7" w:rsidRPr="00FD6544">
        <w:rPr>
          <w:rFonts w:ascii="Times" w:hAnsi="Times"/>
          <w:sz w:val="26"/>
          <w:szCs w:val="26"/>
        </w:rPr>
        <w:t>destruction</w:t>
      </w:r>
      <w:r w:rsidR="004E01A8" w:rsidRPr="00FD6544">
        <w:rPr>
          <w:rFonts w:ascii="Times" w:hAnsi="Times"/>
          <w:sz w:val="26"/>
          <w:szCs w:val="26"/>
        </w:rPr>
        <w:t xml:space="preserve"> of current public housing projects, the forced relocation of the current residents, the rebuilding of new housing projects </w:t>
      </w:r>
      <w:r w:rsidR="00F15D76" w:rsidRPr="00FD6544">
        <w:rPr>
          <w:rFonts w:ascii="Times" w:hAnsi="Times"/>
          <w:sz w:val="26"/>
          <w:szCs w:val="26"/>
        </w:rPr>
        <w:t>to</w:t>
      </w:r>
      <w:r w:rsidR="004E01A8" w:rsidRPr="00FD6544">
        <w:rPr>
          <w:rFonts w:ascii="Times" w:hAnsi="Times"/>
          <w:sz w:val="26"/>
          <w:szCs w:val="26"/>
        </w:rPr>
        <w:t xml:space="preserve"> include both market-rate </w:t>
      </w:r>
      <w:r w:rsidR="00CA37EE" w:rsidRPr="00FD6544">
        <w:rPr>
          <w:rFonts w:ascii="Times" w:hAnsi="Times"/>
          <w:sz w:val="26"/>
          <w:szCs w:val="26"/>
        </w:rPr>
        <w:t xml:space="preserve">units for purchase </w:t>
      </w:r>
      <w:r w:rsidR="004E01A8" w:rsidRPr="00FD6544">
        <w:rPr>
          <w:rFonts w:ascii="Times" w:hAnsi="Times"/>
          <w:sz w:val="26"/>
          <w:szCs w:val="26"/>
        </w:rPr>
        <w:t>and affordable units</w:t>
      </w:r>
      <w:r w:rsidR="00CA37EE" w:rsidRPr="00FD6544">
        <w:rPr>
          <w:rFonts w:ascii="Times" w:hAnsi="Times"/>
          <w:sz w:val="26"/>
          <w:szCs w:val="26"/>
        </w:rPr>
        <w:t xml:space="preserve"> for rent</w:t>
      </w:r>
      <w:r w:rsidR="004E01A8" w:rsidRPr="00FD6544">
        <w:rPr>
          <w:rFonts w:ascii="Times" w:hAnsi="Times"/>
          <w:sz w:val="26"/>
          <w:szCs w:val="26"/>
        </w:rPr>
        <w:t xml:space="preserve">, </w:t>
      </w:r>
      <w:r w:rsidR="00FD06D8" w:rsidRPr="00FD6544">
        <w:rPr>
          <w:rFonts w:ascii="Times" w:hAnsi="Times"/>
          <w:sz w:val="26"/>
          <w:szCs w:val="26"/>
        </w:rPr>
        <w:t xml:space="preserve">private-public partnership to fund and organize the rebuilding, </w:t>
      </w:r>
      <w:r w:rsidR="004E01A8" w:rsidRPr="00FD6544">
        <w:rPr>
          <w:rFonts w:ascii="Times" w:hAnsi="Times"/>
          <w:sz w:val="26"/>
          <w:szCs w:val="26"/>
        </w:rPr>
        <w:t xml:space="preserve">and the </w:t>
      </w:r>
      <w:r w:rsidR="00960CEC" w:rsidRPr="00FD6544">
        <w:rPr>
          <w:rFonts w:ascii="Times" w:hAnsi="Times"/>
          <w:sz w:val="26"/>
          <w:szCs w:val="26"/>
        </w:rPr>
        <w:t>re-</w:t>
      </w:r>
      <w:r w:rsidR="004E01A8" w:rsidRPr="00FD6544">
        <w:rPr>
          <w:rFonts w:ascii="Times" w:hAnsi="Times"/>
          <w:sz w:val="26"/>
          <w:szCs w:val="26"/>
        </w:rPr>
        <w:t>relocating of public-housing residents as well as market-rate residents into the housing project</w:t>
      </w:r>
      <w:r w:rsidR="00F73871" w:rsidRPr="00FD6544">
        <w:rPr>
          <w:rFonts w:ascii="Times" w:hAnsi="Times"/>
          <w:sz w:val="26"/>
          <w:szCs w:val="26"/>
        </w:rPr>
        <w:t xml:space="preserve"> (Fraser et al. 2012)</w:t>
      </w:r>
      <w:r w:rsidR="004E01A8" w:rsidRPr="00FD6544">
        <w:rPr>
          <w:rFonts w:ascii="Times" w:hAnsi="Times"/>
          <w:sz w:val="26"/>
          <w:szCs w:val="26"/>
        </w:rPr>
        <w:t xml:space="preserve">. </w:t>
      </w:r>
    </w:p>
    <w:p w14:paraId="3B052EFF" w14:textId="7E7F669C" w:rsidR="00022C3E" w:rsidRPr="00FD6544" w:rsidRDefault="0000004D" w:rsidP="00C51305">
      <w:pPr>
        <w:spacing w:after="120"/>
        <w:ind w:firstLine="720"/>
        <w:rPr>
          <w:rFonts w:ascii="Times" w:hAnsi="Times"/>
          <w:sz w:val="26"/>
          <w:szCs w:val="26"/>
        </w:rPr>
      </w:pPr>
      <w:r w:rsidRPr="00FD6544">
        <w:rPr>
          <w:rFonts w:ascii="Times" w:hAnsi="Times"/>
          <w:sz w:val="26"/>
          <w:szCs w:val="26"/>
        </w:rPr>
        <w:t>Several scholars</w:t>
      </w:r>
      <w:r w:rsidR="00963A89" w:rsidRPr="00FD6544">
        <w:rPr>
          <w:rFonts w:ascii="Times" w:hAnsi="Times"/>
          <w:sz w:val="26"/>
          <w:szCs w:val="26"/>
        </w:rPr>
        <w:t xml:space="preserve"> have shown that HOPE VI actually reduced the amount of affordable housing units</w:t>
      </w:r>
      <w:r w:rsidR="00FD06D8" w:rsidRPr="00FD6544">
        <w:rPr>
          <w:rFonts w:ascii="Times" w:hAnsi="Times"/>
          <w:sz w:val="26"/>
          <w:szCs w:val="26"/>
        </w:rPr>
        <w:t xml:space="preserve"> available to low-income households (Thurber et al, 2017; Lees, 2008)</w:t>
      </w:r>
      <w:r w:rsidR="00963A89" w:rsidRPr="00FD6544">
        <w:rPr>
          <w:rFonts w:ascii="Times" w:hAnsi="Times"/>
          <w:sz w:val="26"/>
          <w:szCs w:val="26"/>
        </w:rPr>
        <w:t xml:space="preserve">. Moreover, </w:t>
      </w:r>
      <w:r w:rsidRPr="00FD6544">
        <w:rPr>
          <w:rFonts w:ascii="Times" w:hAnsi="Times"/>
          <w:sz w:val="26"/>
          <w:szCs w:val="26"/>
        </w:rPr>
        <w:t>Thurber</w:t>
      </w:r>
      <w:r w:rsidR="00963A89" w:rsidRPr="00FD6544">
        <w:rPr>
          <w:rFonts w:ascii="Times" w:hAnsi="Times"/>
          <w:sz w:val="26"/>
          <w:szCs w:val="26"/>
        </w:rPr>
        <w:t xml:space="preserve"> also</w:t>
      </w:r>
      <w:r w:rsidRPr="00FD6544">
        <w:rPr>
          <w:rFonts w:ascii="Times" w:hAnsi="Times"/>
          <w:sz w:val="26"/>
          <w:szCs w:val="26"/>
        </w:rPr>
        <w:t xml:space="preserve"> shows</w:t>
      </w:r>
      <w:r w:rsidR="00963A89" w:rsidRPr="00FD6544">
        <w:rPr>
          <w:rFonts w:ascii="Times" w:hAnsi="Times"/>
          <w:sz w:val="26"/>
          <w:szCs w:val="26"/>
        </w:rPr>
        <w:t xml:space="preserve"> that mixed-income housing neighborhoods are rarely socially integrated—that is, although people of diverse economic backgrounds live in spatial proximity to each other, they rarely interact and thus do not achieve social integration (Thurber et al., 2017). </w:t>
      </w:r>
      <w:r w:rsidR="00022C3E" w:rsidRPr="00FD6544">
        <w:rPr>
          <w:rFonts w:ascii="Times" w:hAnsi="Times"/>
          <w:sz w:val="26"/>
          <w:szCs w:val="26"/>
        </w:rPr>
        <w:t xml:space="preserve">HOPE VI was followed by the Choice Neighborhoods Initiative and the Rental Assistance Demonstration Project (RAD), which similarly seek to develop mixed-income </w:t>
      </w:r>
      <w:r w:rsidR="00022C3E" w:rsidRPr="00FD6544">
        <w:rPr>
          <w:rFonts w:ascii="Times" w:hAnsi="Times"/>
          <w:sz w:val="26"/>
          <w:szCs w:val="26"/>
        </w:rPr>
        <w:lastRenderedPageBreak/>
        <w:t xml:space="preserve">neighborhoods. Mixed-income housing projects are also prominent outside of the U.S., including Canada and the United Kingdom (Lees, 2008; </w:t>
      </w:r>
      <w:proofErr w:type="spellStart"/>
      <w:r w:rsidR="00022C3E" w:rsidRPr="00FD6544">
        <w:rPr>
          <w:rFonts w:ascii="Times" w:hAnsi="Times"/>
          <w:sz w:val="26"/>
          <w:szCs w:val="26"/>
        </w:rPr>
        <w:t>Kipfer</w:t>
      </w:r>
      <w:proofErr w:type="spellEnd"/>
      <w:r w:rsidR="00022C3E" w:rsidRPr="00FD6544">
        <w:rPr>
          <w:rFonts w:ascii="Times" w:hAnsi="Times"/>
          <w:sz w:val="26"/>
          <w:szCs w:val="26"/>
        </w:rPr>
        <w:t xml:space="preserve"> &amp; </w:t>
      </w:r>
      <w:proofErr w:type="spellStart"/>
      <w:r w:rsidR="00022C3E" w:rsidRPr="00FD6544">
        <w:rPr>
          <w:rFonts w:ascii="Times" w:hAnsi="Times"/>
          <w:sz w:val="26"/>
          <w:szCs w:val="26"/>
        </w:rPr>
        <w:t>Petrunia</w:t>
      </w:r>
      <w:proofErr w:type="spellEnd"/>
      <w:r w:rsidR="00022C3E" w:rsidRPr="00FD6544">
        <w:rPr>
          <w:rFonts w:ascii="Times" w:hAnsi="Times"/>
          <w:sz w:val="26"/>
          <w:szCs w:val="26"/>
        </w:rPr>
        <w:t xml:space="preserve">, 2009). </w:t>
      </w:r>
    </w:p>
    <w:p w14:paraId="13A2E6AB" w14:textId="77777777" w:rsidR="00A72BAF" w:rsidRPr="00FD6544" w:rsidRDefault="00B654D7" w:rsidP="00C51305">
      <w:pPr>
        <w:spacing w:after="120"/>
        <w:ind w:firstLine="720"/>
        <w:rPr>
          <w:rFonts w:ascii="Times" w:hAnsi="Times"/>
          <w:sz w:val="26"/>
          <w:szCs w:val="26"/>
        </w:rPr>
      </w:pPr>
      <w:r w:rsidRPr="00FD6544">
        <w:rPr>
          <w:rFonts w:ascii="Times" w:hAnsi="Times"/>
          <w:sz w:val="26"/>
          <w:szCs w:val="26"/>
        </w:rPr>
        <w:t>T</w:t>
      </w:r>
      <w:r w:rsidR="00F024D4" w:rsidRPr="00FD6544">
        <w:rPr>
          <w:rFonts w:ascii="Times" w:hAnsi="Times"/>
          <w:sz w:val="26"/>
          <w:szCs w:val="26"/>
        </w:rPr>
        <w:t xml:space="preserve">he </w:t>
      </w:r>
      <w:r w:rsidR="004E01A8" w:rsidRPr="00FD6544">
        <w:rPr>
          <w:rFonts w:ascii="Times" w:hAnsi="Times"/>
          <w:sz w:val="26"/>
          <w:szCs w:val="26"/>
        </w:rPr>
        <w:t xml:space="preserve">HOPE VI </w:t>
      </w:r>
      <w:r w:rsidR="00F024D4" w:rsidRPr="00FD6544">
        <w:rPr>
          <w:rFonts w:ascii="Times" w:hAnsi="Times"/>
          <w:sz w:val="26"/>
          <w:szCs w:val="26"/>
        </w:rPr>
        <w:t>policy</w:t>
      </w:r>
      <w:r w:rsidR="009D35CB" w:rsidRPr="00FD6544">
        <w:rPr>
          <w:rFonts w:ascii="Times" w:hAnsi="Times"/>
          <w:sz w:val="26"/>
          <w:szCs w:val="26"/>
        </w:rPr>
        <w:t xml:space="preserve">, and </w:t>
      </w:r>
      <w:r w:rsidR="00B02613" w:rsidRPr="00FD6544">
        <w:rPr>
          <w:rFonts w:ascii="Times" w:hAnsi="Times"/>
          <w:sz w:val="26"/>
          <w:szCs w:val="26"/>
        </w:rPr>
        <w:t xml:space="preserve">the </w:t>
      </w:r>
      <w:r w:rsidR="009D35CB" w:rsidRPr="00FD6544">
        <w:rPr>
          <w:rFonts w:ascii="Times" w:hAnsi="Times"/>
          <w:sz w:val="26"/>
          <w:szCs w:val="26"/>
        </w:rPr>
        <w:t>other mixed-income housing projects</w:t>
      </w:r>
      <w:r w:rsidR="00B02613" w:rsidRPr="00FD6544">
        <w:rPr>
          <w:rFonts w:ascii="Times" w:hAnsi="Times"/>
          <w:sz w:val="26"/>
          <w:szCs w:val="26"/>
        </w:rPr>
        <w:t xml:space="preserve"> that followed</w:t>
      </w:r>
      <w:r w:rsidR="009D35CB" w:rsidRPr="00FD6544">
        <w:rPr>
          <w:rFonts w:ascii="Times" w:hAnsi="Times"/>
          <w:sz w:val="26"/>
          <w:szCs w:val="26"/>
        </w:rPr>
        <w:t>, are</w:t>
      </w:r>
      <w:r w:rsidR="00F024D4" w:rsidRPr="00FD6544">
        <w:rPr>
          <w:rFonts w:ascii="Times" w:hAnsi="Times"/>
          <w:sz w:val="26"/>
          <w:szCs w:val="26"/>
        </w:rPr>
        <w:t xml:space="preserve"> largely based on neighborhood effects theories, </w:t>
      </w:r>
      <w:r w:rsidR="004E01A8" w:rsidRPr="00FD6544">
        <w:rPr>
          <w:rFonts w:ascii="Times" w:hAnsi="Times"/>
          <w:sz w:val="26"/>
          <w:szCs w:val="26"/>
        </w:rPr>
        <w:t>which argue</w:t>
      </w:r>
      <w:r w:rsidR="00F024D4" w:rsidRPr="00FD6544">
        <w:rPr>
          <w:rFonts w:ascii="Times" w:hAnsi="Times"/>
          <w:sz w:val="26"/>
          <w:szCs w:val="26"/>
        </w:rPr>
        <w:t xml:space="preserve"> that the impacts of </w:t>
      </w:r>
      <w:r w:rsidR="00963A89" w:rsidRPr="00FD6544">
        <w:rPr>
          <w:rFonts w:ascii="Times" w:hAnsi="Times"/>
          <w:sz w:val="26"/>
          <w:szCs w:val="26"/>
        </w:rPr>
        <w:t>economic disadvantage</w:t>
      </w:r>
      <w:r w:rsidR="00F024D4" w:rsidRPr="00FD6544">
        <w:rPr>
          <w:rFonts w:ascii="Times" w:hAnsi="Times"/>
          <w:sz w:val="26"/>
          <w:szCs w:val="26"/>
        </w:rPr>
        <w:t xml:space="preserve"> on individuals and families are heightened within contexts of concentrated poverty (</w:t>
      </w:r>
      <w:proofErr w:type="spellStart"/>
      <w:r w:rsidR="00284C74" w:rsidRPr="00FD6544">
        <w:rPr>
          <w:rFonts w:ascii="Times" w:hAnsi="Times"/>
          <w:sz w:val="26"/>
          <w:szCs w:val="26"/>
        </w:rPr>
        <w:t>Chaskin</w:t>
      </w:r>
      <w:proofErr w:type="spellEnd"/>
      <w:r w:rsidR="00284C74" w:rsidRPr="00FD6544">
        <w:rPr>
          <w:rFonts w:ascii="Times" w:hAnsi="Times"/>
          <w:sz w:val="26"/>
          <w:szCs w:val="26"/>
        </w:rPr>
        <w:t xml:space="preserve"> &amp; Joseph, 2015; </w:t>
      </w:r>
      <w:r w:rsidR="00F024D4" w:rsidRPr="00FD6544">
        <w:rPr>
          <w:rFonts w:ascii="Times" w:hAnsi="Times"/>
          <w:sz w:val="26"/>
          <w:szCs w:val="26"/>
        </w:rPr>
        <w:t>Fraser et al.</w:t>
      </w:r>
      <w:r w:rsidR="0019495A" w:rsidRPr="00FD6544">
        <w:rPr>
          <w:rFonts w:ascii="Times" w:hAnsi="Times"/>
          <w:sz w:val="26"/>
          <w:szCs w:val="26"/>
        </w:rPr>
        <w:t>,</w:t>
      </w:r>
      <w:r w:rsidR="00F024D4" w:rsidRPr="00FD6544">
        <w:rPr>
          <w:rFonts w:ascii="Times" w:hAnsi="Times"/>
          <w:sz w:val="26"/>
          <w:szCs w:val="26"/>
        </w:rPr>
        <w:t xml:space="preserve"> 2012; </w:t>
      </w:r>
      <w:proofErr w:type="spellStart"/>
      <w:r w:rsidR="00F024D4" w:rsidRPr="00FD6544">
        <w:rPr>
          <w:rFonts w:ascii="Times" w:hAnsi="Times"/>
          <w:sz w:val="26"/>
          <w:szCs w:val="26"/>
        </w:rPr>
        <w:t>Jargowsky</w:t>
      </w:r>
      <w:proofErr w:type="spellEnd"/>
      <w:r w:rsidR="00F024D4" w:rsidRPr="00FD6544">
        <w:rPr>
          <w:rFonts w:ascii="Times" w:hAnsi="Times"/>
          <w:sz w:val="26"/>
          <w:szCs w:val="26"/>
        </w:rPr>
        <w:t>, 1997; Wilson, 1987</w:t>
      </w:r>
      <w:r w:rsidR="000B2273" w:rsidRPr="00FD6544">
        <w:rPr>
          <w:rFonts w:ascii="Times" w:hAnsi="Times"/>
          <w:sz w:val="26"/>
          <w:szCs w:val="26"/>
        </w:rPr>
        <w:t>, 1996</w:t>
      </w:r>
      <w:r w:rsidR="006E5252" w:rsidRPr="00FD6544">
        <w:rPr>
          <w:rFonts w:ascii="Times" w:hAnsi="Times"/>
          <w:sz w:val="26"/>
          <w:szCs w:val="26"/>
        </w:rPr>
        <w:t>).</w:t>
      </w:r>
      <w:r w:rsidR="005D6B70" w:rsidRPr="00FD6544">
        <w:rPr>
          <w:rFonts w:ascii="Times" w:hAnsi="Times"/>
          <w:sz w:val="26"/>
          <w:szCs w:val="26"/>
        </w:rPr>
        <w:t xml:space="preserve"> </w:t>
      </w:r>
      <w:r w:rsidR="006E5252" w:rsidRPr="00FD6544">
        <w:rPr>
          <w:rFonts w:ascii="Times" w:hAnsi="Times"/>
          <w:sz w:val="26"/>
          <w:szCs w:val="26"/>
        </w:rPr>
        <w:t>Additionally,</w:t>
      </w:r>
      <w:r w:rsidR="005D6B70" w:rsidRPr="00FD6544">
        <w:rPr>
          <w:rFonts w:ascii="Times" w:hAnsi="Times"/>
          <w:sz w:val="26"/>
          <w:szCs w:val="26"/>
        </w:rPr>
        <w:t xml:space="preserve"> </w:t>
      </w:r>
      <w:r w:rsidR="009D35CB" w:rsidRPr="00FD6544">
        <w:rPr>
          <w:rFonts w:ascii="Times" w:hAnsi="Times"/>
          <w:sz w:val="26"/>
          <w:szCs w:val="26"/>
        </w:rPr>
        <w:t>these policies</w:t>
      </w:r>
      <w:r w:rsidR="00963A89" w:rsidRPr="00FD6544">
        <w:rPr>
          <w:rFonts w:ascii="Times" w:hAnsi="Times"/>
          <w:sz w:val="26"/>
          <w:szCs w:val="26"/>
        </w:rPr>
        <w:t xml:space="preserve"> draw</w:t>
      </w:r>
      <w:r w:rsidR="006E5252" w:rsidRPr="00FD6544">
        <w:rPr>
          <w:rFonts w:ascii="Times" w:hAnsi="Times"/>
          <w:sz w:val="26"/>
          <w:szCs w:val="26"/>
        </w:rPr>
        <w:t xml:space="preserve"> on</w:t>
      </w:r>
      <w:r w:rsidR="009D35CB" w:rsidRPr="00FD6544">
        <w:rPr>
          <w:rFonts w:ascii="Times" w:hAnsi="Times"/>
          <w:sz w:val="26"/>
          <w:szCs w:val="26"/>
        </w:rPr>
        <w:t xml:space="preserve"> soci</w:t>
      </w:r>
      <w:r w:rsidR="006E5252" w:rsidRPr="00FD6544">
        <w:rPr>
          <w:rFonts w:ascii="Times" w:hAnsi="Times"/>
          <w:sz w:val="26"/>
          <w:szCs w:val="26"/>
        </w:rPr>
        <w:t>al</w:t>
      </w:r>
      <w:r w:rsidR="004E01A8" w:rsidRPr="00FD6544">
        <w:rPr>
          <w:rFonts w:ascii="Times" w:hAnsi="Times"/>
          <w:sz w:val="26"/>
          <w:szCs w:val="26"/>
        </w:rPr>
        <w:t xml:space="preserve"> capital theories</w:t>
      </w:r>
      <w:r w:rsidR="005D6B70" w:rsidRPr="00FD6544">
        <w:rPr>
          <w:rFonts w:ascii="Times" w:hAnsi="Times"/>
          <w:sz w:val="26"/>
          <w:szCs w:val="26"/>
        </w:rPr>
        <w:t>, which</w:t>
      </w:r>
      <w:r w:rsidR="004E01A8" w:rsidRPr="00FD6544">
        <w:rPr>
          <w:rFonts w:ascii="Times" w:hAnsi="Times"/>
          <w:sz w:val="26"/>
          <w:szCs w:val="26"/>
        </w:rPr>
        <w:t xml:space="preserve"> suggest that broadening one’s social network through </w:t>
      </w:r>
      <w:r w:rsidR="006E5252" w:rsidRPr="00FD6544">
        <w:rPr>
          <w:rFonts w:ascii="Times" w:hAnsi="Times"/>
          <w:sz w:val="26"/>
          <w:szCs w:val="26"/>
        </w:rPr>
        <w:t>establishing new bridging ties—</w:t>
      </w:r>
      <w:r w:rsidR="004E01A8" w:rsidRPr="00FD6544">
        <w:rPr>
          <w:rFonts w:ascii="Times" w:hAnsi="Times"/>
          <w:sz w:val="26"/>
          <w:szCs w:val="26"/>
        </w:rPr>
        <w:t>ostensibly</w:t>
      </w:r>
      <w:r w:rsidR="006E5252" w:rsidRPr="00FD6544">
        <w:rPr>
          <w:rFonts w:ascii="Times" w:hAnsi="Times"/>
          <w:sz w:val="26"/>
          <w:szCs w:val="26"/>
        </w:rPr>
        <w:t xml:space="preserve"> occurring </w:t>
      </w:r>
      <w:r w:rsidR="004E01A8" w:rsidRPr="00FD6544">
        <w:rPr>
          <w:rFonts w:ascii="Times" w:hAnsi="Times"/>
          <w:sz w:val="26"/>
          <w:szCs w:val="26"/>
        </w:rPr>
        <w:t xml:space="preserve">through the </w:t>
      </w:r>
      <w:r w:rsidR="00DA1BF5" w:rsidRPr="00FD6544">
        <w:rPr>
          <w:rFonts w:ascii="Times" w:hAnsi="Times"/>
          <w:sz w:val="26"/>
          <w:szCs w:val="26"/>
        </w:rPr>
        <w:t>social mixing</w:t>
      </w:r>
      <w:r w:rsidR="004E01A8" w:rsidRPr="00FD6544">
        <w:rPr>
          <w:rFonts w:ascii="Times" w:hAnsi="Times"/>
          <w:sz w:val="26"/>
          <w:szCs w:val="26"/>
        </w:rPr>
        <w:t xml:space="preserve"> </w:t>
      </w:r>
      <w:r w:rsidR="00DA1BF5" w:rsidRPr="00FD6544">
        <w:rPr>
          <w:rFonts w:ascii="Times" w:hAnsi="Times"/>
          <w:sz w:val="26"/>
          <w:szCs w:val="26"/>
        </w:rPr>
        <w:t>that is built into</w:t>
      </w:r>
      <w:r w:rsidR="006E5252" w:rsidRPr="00FD6544">
        <w:rPr>
          <w:rFonts w:ascii="Times" w:hAnsi="Times"/>
          <w:sz w:val="26"/>
          <w:szCs w:val="26"/>
        </w:rPr>
        <w:t xml:space="preserve"> the model—will </w:t>
      </w:r>
      <w:r w:rsidR="004E01A8" w:rsidRPr="00FD6544">
        <w:rPr>
          <w:rFonts w:ascii="Times" w:hAnsi="Times"/>
          <w:sz w:val="26"/>
          <w:szCs w:val="26"/>
        </w:rPr>
        <w:t xml:space="preserve">help to </w:t>
      </w:r>
      <w:r w:rsidR="006E5252" w:rsidRPr="00FD6544">
        <w:rPr>
          <w:rFonts w:ascii="Times" w:hAnsi="Times"/>
          <w:sz w:val="26"/>
          <w:szCs w:val="26"/>
        </w:rPr>
        <w:t>mitigate the impacts of</w:t>
      </w:r>
      <w:r w:rsidR="004E01A8" w:rsidRPr="00FD6544">
        <w:rPr>
          <w:rFonts w:ascii="Times" w:hAnsi="Times"/>
          <w:sz w:val="26"/>
          <w:szCs w:val="26"/>
        </w:rPr>
        <w:t xml:space="preserve"> poverty. </w:t>
      </w:r>
      <w:r w:rsidR="00F024D4" w:rsidRPr="00FD6544">
        <w:rPr>
          <w:rFonts w:ascii="Times" w:hAnsi="Times"/>
          <w:sz w:val="26"/>
          <w:szCs w:val="26"/>
        </w:rPr>
        <w:t xml:space="preserve">Thus, </w:t>
      </w:r>
      <w:r w:rsidR="006E2192" w:rsidRPr="00FD6544">
        <w:rPr>
          <w:rFonts w:ascii="Times" w:hAnsi="Times"/>
          <w:sz w:val="26"/>
          <w:szCs w:val="26"/>
        </w:rPr>
        <w:t>mixed-income housing</w:t>
      </w:r>
      <w:r w:rsidR="00F024D4" w:rsidRPr="00FD6544">
        <w:rPr>
          <w:rFonts w:ascii="Times" w:hAnsi="Times"/>
          <w:sz w:val="26"/>
          <w:szCs w:val="26"/>
        </w:rPr>
        <w:t xml:space="preserve"> seeks to alleviate poverty through residential integration—</w:t>
      </w:r>
      <w:r w:rsidR="004E01A8" w:rsidRPr="00FD6544">
        <w:rPr>
          <w:rFonts w:ascii="Times" w:hAnsi="Times"/>
          <w:sz w:val="26"/>
          <w:szCs w:val="26"/>
        </w:rPr>
        <w:t xml:space="preserve">that is, </w:t>
      </w:r>
      <w:r w:rsidR="00F024D4" w:rsidRPr="00FD6544">
        <w:rPr>
          <w:rFonts w:ascii="Times" w:hAnsi="Times"/>
          <w:sz w:val="26"/>
          <w:szCs w:val="26"/>
        </w:rPr>
        <w:t>placing lower and upper-income resid</w:t>
      </w:r>
      <w:r w:rsidR="00DA1BF5" w:rsidRPr="00FD6544">
        <w:rPr>
          <w:rFonts w:ascii="Times" w:hAnsi="Times"/>
          <w:sz w:val="26"/>
          <w:szCs w:val="26"/>
        </w:rPr>
        <w:t xml:space="preserve">ents in proximity to each other in order to make </w:t>
      </w:r>
      <w:r w:rsidR="004E01A8" w:rsidRPr="00FD6544">
        <w:rPr>
          <w:rFonts w:ascii="Times" w:hAnsi="Times"/>
          <w:sz w:val="26"/>
          <w:szCs w:val="26"/>
        </w:rPr>
        <w:t xml:space="preserve">new opportunities available to poor residents, </w:t>
      </w:r>
      <w:r w:rsidR="00DA1BF5" w:rsidRPr="00FD6544">
        <w:rPr>
          <w:rFonts w:ascii="Times" w:hAnsi="Times"/>
          <w:sz w:val="26"/>
          <w:szCs w:val="26"/>
        </w:rPr>
        <w:t xml:space="preserve">ultimately </w:t>
      </w:r>
      <w:r w:rsidR="004E01A8" w:rsidRPr="00FD6544">
        <w:rPr>
          <w:rFonts w:ascii="Times" w:hAnsi="Times"/>
          <w:sz w:val="26"/>
          <w:szCs w:val="26"/>
        </w:rPr>
        <w:t xml:space="preserve">providing avenues to escape their economic isolation. We </w:t>
      </w:r>
      <w:r w:rsidR="00CA37EE" w:rsidRPr="00FD6544">
        <w:rPr>
          <w:rFonts w:ascii="Times" w:hAnsi="Times"/>
          <w:sz w:val="26"/>
          <w:szCs w:val="26"/>
        </w:rPr>
        <w:t>suggest that in this way, mixed-income housing</w:t>
      </w:r>
      <w:r w:rsidR="004E01A8" w:rsidRPr="00FD6544">
        <w:rPr>
          <w:rFonts w:ascii="Times" w:hAnsi="Times"/>
          <w:sz w:val="26"/>
          <w:szCs w:val="26"/>
        </w:rPr>
        <w:t xml:space="preserve"> </w:t>
      </w:r>
      <w:r w:rsidR="0019495A" w:rsidRPr="00FD6544">
        <w:rPr>
          <w:rFonts w:ascii="Times" w:hAnsi="Times"/>
          <w:sz w:val="26"/>
          <w:szCs w:val="26"/>
        </w:rPr>
        <w:t xml:space="preserve">programs are heavily </w:t>
      </w:r>
      <w:r w:rsidR="004E01A8" w:rsidRPr="00FD6544">
        <w:rPr>
          <w:rFonts w:ascii="Times" w:hAnsi="Times"/>
          <w:sz w:val="26"/>
          <w:szCs w:val="26"/>
        </w:rPr>
        <w:t xml:space="preserve">based </w:t>
      </w:r>
      <w:r w:rsidR="0019495A" w:rsidRPr="00FD6544">
        <w:rPr>
          <w:rFonts w:ascii="Times" w:hAnsi="Times"/>
          <w:sz w:val="26"/>
          <w:szCs w:val="26"/>
        </w:rPr>
        <w:t>in</w:t>
      </w:r>
      <w:r w:rsidR="004E01A8" w:rsidRPr="00FD6544">
        <w:rPr>
          <w:rFonts w:ascii="Times" w:hAnsi="Times"/>
          <w:sz w:val="26"/>
          <w:szCs w:val="26"/>
        </w:rPr>
        <w:t xml:space="preserve"> participatory logics: </w:t>
      </w:r>
      <w:r w:rsidR="00437928" w:rsidRPr="00FD6544">
        <w:rPr>
          <w:rFonts w:ascii="Times" w:hAnsi="Times"/>
          <w:sz w:val="26"/>
          <w:szCs w:val="26"/>
        </w:rPr>
        <w:t>they</w:t>
      </w:r>
      <w:r w:rsidR="006E5252" w:rsidRPr="00FD6544">
        <w:rPr>
          <w:rFonts w:ascii="Times" w:hAnsi="Times"/>
          <w:sz w:val="26"/>
          <w:szCs w:val="26"/>
        </w:rPr>
        <w:t xml:space="preserve"> </w:t>
      </w:r>
      <w:r w:rsidR="00CA37EE" w:rsidRPr="00FD6544">
        <w:rPr>
          <w:rFonts w:ascii="Times" w:hAnsi="Times"/>
          <w:sz w:val="26"/>
          <w:szCs w:val="26"/>
        </w:rPr>
        <w:t>attempt</w:t>
      </w:r>
      <w:r w:rsidR="00276FAE" w:rsidRPr="00FD6544">
        <w:rPr>
          <w:rFonts w:ascii="Times" w:hAnsi="Times"/>
          <w:sz w:val="26"/>
          <w:szCs w:val="26"/>
        </w:rPr>
        <w:t xml:space="preserve"> to address issues of poverty and exclusion </w:t>
      </w:r>
      <w:r w:rsidR="00437928" w:rsidRPr="00FD6544">
        <w:rPr>
          <w:rFonts w:ascii="Times" w:hAnsi="Times"/>
          <w:sz w:val="26"/>
          <w:szCs w:val="26"/>
        </w:rPr>
        <w:t>by cultivating</w:t>
      </w:r>
      <w:r w:rsidR="00276FAE" w:rsidRPr="00FD6544">
        <w:rPr>
          <w:rFonts w:ascii="Times" w:hAnsi="Times"/>
          <w:sz w:val="26"/>
          <w:szCs w:val="26"/>
        </w:rPr>
        <w:t xml:space="preserve"> engage</w:t>
      </w:r>
      <w:r w:rsidR="00437928" w:rsidRPr="00FD6544">
        <w:rPr>
          <w:rFonts w:ascii="Times" w:hAnsi="Times"/>
          <w:sz w:val="26"/>
          <w:szCs w:val="26"/>
        </w:rPr>
        <w:t>d and socially interactive communities</w:t>
      </w:r>
      <w:r w:rsidR="00276FAE" w:rsidRPr="00FD6544">
        <w:rPr>
          <w:rFonts w:ascii="Times" w:hAnsi="Times"/>
          <w:sz w:val="26"/>
          <w:szCs w:val="26"/>
        </w:rPr>
        <w:t xml:space="preserve">, explicitly seeking to foster social mixing and integration among residents in a shared setting. </w:t>
      </w:r>
    </w:p>
    <w:p w14:paraId="58235C5C" w14:textId="3EF3B780" w:rsidR="00A77D3B" w:rsidRDefault="00A72BAF" w:rsidP="00C51305">
      <w:pPr>
        <w:spacing w:after="120"/>
        <w:ind w:firstLine="720"/>
        <w:rPr>
          <w:rFonts w:ascii="Times" w:hAnsi="Times"/>
          <w:sz w:val="26"/>
          <w:szCs w:val="26"/>
        </w:rPr>
      </w:pPr>
      <w:r w:rsidRPr="00FD6544">
        <w:rPr>
          <w:rFonts w:ascii="Times" w:hAnsi="Times"/>
          <w:sz w:val="26"/>
          <w:szCs w:val="26"/>
        </w:rPr>
        <w:t>However, we propose that t</w:t>
      </w:r>
      <w:r w:rsidR="004E01A8" w:rsidRPr="00FD6544">
        <w:rPr>
          <w:rFonts w:ascii="Times" w:hAnsi="Times"/>
          <w:sz w:val="26"/>
          <w:szCs w:val="26"/>
        </w:rPr>
        <w:t xml:space="preserve">he fundamental logic, as well as material implications, </w:t>
      </w:r>
      <w:r w:rsidR="00CA37EE" w:rsidRPr="00FD6544">
        <w:rPr>
          <w:rFonts w:ascii="Times" w:hAnsi="Times"/>
          <w:sz w:val="26"/>
          <w:szCs w:val="26"/>
        </w:rPr>
        <w:t>of mixed-income housing</w:t>
      </w:r>
      <w:r w:rsidR="004E01A8" w:rsidRPr="00FD6544">
        <w:rPr>
          <w:rFonts w:ascii="Times" w:hAnsi="Times"/>
          <w:sz w:val="26"/>
          <w:szCs w:val="26"/>
        </w:rPr>
        <w:t xml:space="preserve"> projec</w:t>
      </w:r>
      <w:r w:rsidR="00CA37EE" w:rsidRPr="00FD6544">
        <w:rPr>
          <w:rFonts w:ascii="Times" w:hAnsi="Times"/>
          <w:sz w:val="26"/>
          <w:szCs w:val="26"/>
        </w:rPr>
        <w:t>ts</w:t>
      </w:r>
      <w:r w:rsidR="004E01A8" w:rsidRPr="00FD6544">
        <w:rPr>
          <w:rFonts w:ascii="Times" w:hAnsi="Times"/>
          <w:sz w:val="26"/>
          <w:szCs w:val="26"/>
        </w:rPr>
        <w:t xml:space="preserve"> serve to re</w:t>
      </w:r>
      <w:r w:rsidR="0000004D" w:rsidRPr="00FD6544">
        <w:rPr>
          <w:rFonts w:ascii="Times" w:hAnsi="Times"/>
          <w:sz w:val="26"/>
          <w:szCs w:val="26"/>
        </w:rPr>
        <w:t>-</w:t>
      </w:r>
      <w:r w:rsidR="004E01A8" w:rsidRPr="00FD6544">
        <w:rPr>
          <w:rFonts w:ascii="Times" w:hAnsi="Times"/>
          <w:sz w:val="26"/>
          <w:szCs w:val="26"/>
        </w:rPr>
        <w:t>inscribe and reinforce racial and economic power structures.</w:t>
      </w:r>
      <w:r w:rsidR="00276FAE" w:rsidRPr="00FD6544">
        <w:rPr>
          <w:rFonts w:ascii="Times" w:hAnsi="Times"/>
          <w:sz w:val="26"/>
          <w:szCs w:val="26"/>
        </w:rPr>
        <w:t xml:space="preserve"> </w:t>
      </w:r>
      <w:r w:rsidRPr="00FD6544">
        <w:rPr>
          <w:rFonts w:ascii="Times" w:hAnsi="Times"/>
          <w:sz w:val="26"/>
          <w:szCs w:val="26"/>
        </w:rPr>
        <w:t xml:space="preserve">In what follows, we argue that </w:t>
      </w:r>
      <w:r w:rsidR="006D3E63" w:rsidRPr="00FD6544">
        <w:rPr>
          <w:rFonts w:ascii="Times" w:hAnsi="Times"/>
          <w:sz w:val="26"/>
          <w:szCs w:val="26"/>
        </w:rPr>
        <w:t>following</w:t>
      </w:r>
      <w:r w:rsidR="00DA1BF5" w:rsidRPr="00FD6544">
        <w:rPr>
          <w:rFonts w:ascii="Times" w:hAnsi="Times"/>
          <w:sz w:val="26"/>
          <w:szCs w:val="26"/>
        </w:rPr>
        <w:t xml:space="preserve"> forms of </w:t>
      </w:r>
      <w:r w:rsidR="0098480B" w:rsidRPr="00FD6544">
        <w:rPr>
          <w:rFonts w:ascii="Times" w:hAnsi="Times"/>
          <w:sz w:val="26"/>
          <w:szCs w:val="26"/>
        </w:rPr>
        <w:t>racial-economic power</w:t>
      </w:r>
      <w:r w:rsidR="00DA1BF5" w:rsidRPr="00FD6544">
        <w:rPr>
          <w:rFonts w:ascii="Times" w:hAnsi="Times"/>
          <w:sz w:val="26"/>
          <w:szCs w:val="26"/>
        </w:rPr>
        <w:t xml:space="preserve"> </w:t>
      </w:r>
      <w:r w:rsidR="00437928" w:rsidRPr="00FD6544">
        <w:rPr>
          <w:rFonts w:ascii="Times" w:hAnsi="Times"/>
          <w:sz w:val="26"/>
          <w:szCs w:val="26"/>
        </w:rPr>
        <w:t xml:space="preserve">manifest </w:t>
      </w:r>
      <w:r w:rsidRPr="00FD6544">
        <w:rPr>
          <w:rFonts w:ascii="Times" w:hAnsi="Times"/>
          <w:sz w:val="26"/>
          <w:szCs w:val="26"/>
        </w:rPr>
        <w:t xml:space="preserve">themselves </w:t>
      </w:r>
      <w:r w:rsidR="005B4AEF" w:rsidRPr="00FD6544">
        <w:rPr>
          <w:rFonts w:ascii="Times" w:hAnsi="Times"/>
          <w:sz w:val="26"/>
          <w:szCs w:val="26"/>
        </w:rPr>
        <w:t xml:space="preserve">not only </w:t>
      </w:r>
      <w:r w:rsidR="00437928" w:rsidRPr="00FD6544">
        <w:rPr>
          <w:rFonts w:ascii="Times" w:hAnsi="Times"/>
          <w:sz w:val="26"/>
          <w:szCs w:val="26"/>
        </w:rPr>
        <w:t>in</w:t>
      </w:r>
      <w:r w:rsidR="00DA1BF5" w:rsidRPr="00FD6544">
        <w:rPr>
          <w:rFonts w:ascii="Times" w:hAnsi="Times"/>
          <w:sz w:val="26"/>
          <w:szCs w:val="26"/>
        </w:rPr>
        <w:t xml:space="preserve"> the participatory assumptions of </w:t>
      </w:r>
      <w:r w:rsidR="006D3E63" w:rsidRPr="00FD6544">
        <w:rPr>
          <w:rFonts w:ascii="Times" w:hAnsi="Times"/>
          <w:sz w:val="26"/>
          <w:szCs w:val="26"/>
        </w:rPr>
        <w:t>mixed-income housing</w:t>
      </w:r>
      <w:r w:rsidR="005B4AEF" w:rsidRPr="00FD6544">
        <w:rPr>
          <w:rFonts w:ascii="Times" w:hAnsi="Times"/>
          <w:sz w:val="26"/>
          <w:szCs w:val="26"/>
        </w:rPr>
        <w:t xml:space="preserve"> but in other tacitly or explicitly embraced frameworks; namely,</w:t>
      </w:r>
      <w:r w:rsidR="00DA1BF5" w:rsidRPr="00FD6544">
        <w:rPr>
          <w:rFonts w:ascii="Times" w:hAnsi="Times"/>
          <w:sz w:val="26"/>
          <w:szCs w:val="26"/>
        </w:rPr>
        <w:t xml:space="preserve"> </w:t>
      </w:r>
      <w:r w:rsidR="00903535" w:rsidRPr="00FD6544">
        <w:rPr>
          <w:rFonts w:ascii="Times" w:hAnsi="Times"/>
          <w:sz w:val="26"/>
          <w:szCs w:val="26"/>
        </w:rPr>
        <w:t>white</w:t>
      </w:r>
      <w:r w:rsidR="00DA1BF5" w:rsidRPr="00FD6544">
        <w:rPr>
          <w:rFonts w:ascii="Times" w:hAnsi="Times"/>
          <w:sz w:val="26"/>
          <w:szCs w:val="26"/>
        </w:rPr>
        <w:t xml:space="preserve"> middle class normativity; deficit frameworks; surveillance</w:t>
      </w:r>
      <w:r w:rsidR="00437928" w:rsidRPr="00FD6544">
        <w:rPr>
          <w:rFonts w:ascii="Times" w:hAnsi="Times"/>
          <w:sz w:val="26"/>
          <w:szCs w:val="26"/>
        </w:rPr>
        <w:t xml:space="preserve"> and criminalization of ‘deviance’ or incivility</w:t>
      </w:r>
      <w:r w:rsidR="00DA1BF5" w:rsidRPr="00FD6544">
        <w:rPr>
          <w:rFonts w:ascii="Times" w:hAnsi="Times"/>
          <w:sz w:val="26"/>
          <w:szCs w:val="26"/>
        </w:rPr>
        <w:t xml:space="preserve">; </w:t>
      </w:r>
      <w:r w:rsidR="00EA01AE" w:rsidRPr="00FD6544">
        <w:rPr>
          <w:rFonts w:ascii="Times" w:hAnsi="Times"/>
          <w:sz w:val="26"/>
          <w:szCs w:val="26"/>
        </w:rPr>
        <w:t xml:space="preserve">and </w:t>
      </w:r>
      <w:r w:rsidR="00437928" w:rsidRPr="00FD6544">
        <w:rPr>
          <w:rFonts w:ascii="Times" w:hAnsi="Times"/>
          <w:sz w:val="26"/>
          <w:szCs w:val="26"/>
        </w:rPr>
        <w:t xml:space="preserve">exclusion from </w:t>
      </w:r>
      <w:r w:rsidR="00DA1BF5" w:rsidRPr="00FD6544">
        <w:rPr>
          <w:rFonts w:ascii="Times" w:hAnsi="Times"/>
          <w:sz w:val="26"/>
          <w:szCs w:val="26"/>
        </w:rPr>
        <w:t>decision-making</w:t>
      </w:r>
      <w:r w:rsidR="00EA01AE" w:rsidRPr="00FD6544">
        <w:rPr>
          <w:rFonts w:ascii="Times" w:hAnsi="Times"/>
          <w:sz w:val="26"/>
          <w:szCs w:val="26"/>
        </w:rPr>
        <w:t>.</w:t>
      </w:r>
    </w:p>
    <w:p w14:paraId="42042B3D" w14:textId="77777777" w:rsidR="00801889" w:rsidRPr="00FD6544" w:rsidRDefault="00801889" w:rsidP="00C51305">
      <w:pPr>
        <w:spacing w:after="120"/>
        <w:ind w:firstLine="720"/>
        <w:rPr>
          <w:rFonts w:ascii="Times" w:hAnsi="Times"/>
          <w:sz w:val="26"/>
          <w:szCs w:val="26"/>
        </w:rPr>
      </w:pPr>
    </w:p>
    <w:p w14:paraId="03D4EC5D" w14:textId="0774AFA4" w:rsidR="00D00552" w:rsidRDefault="00903535" w:rsidP="00C51305">
      <w:pPr>
        <w:spacing w:after="120"/>
        <w:rPr>
          <w:rFonts w:ascii="Times" w:hAnsi="Times"/>
          <w:b/>
          <w:sz w:val="28"/>
          <w:szCs w:val="28"/>
        </w:rPr>
      </w:pPr>
      <w:r w:rsidRPr="00801889">
        <w:rPr>
          <w:rFonts w:ascii="Times" w:hAnsi="Times"/>
          <w:b/>
          <w:sz w:val="28"/>
          <w:szCs w:val="28"/>
        </w:rPr>
        <w:t>White</w:t>
      </w:r>
      <w:r w:rsidR="00801889">
        <w:rPr>
          <w:rFonts w:ascii="Times" w:hAnsi="Times"/>
          <w:b/>
          <w:sz w:val="28"/>
          <w:szCs w:val="28"/>
        </w:rPr>
        <w:t xml:space="preserve"> Middle C</w:t>
      </w:r>
      <w:r w:rsidR="00A77D3B" w:rsidRPr="00801889">
        <w:rPr>
          <w:rFonts w:ascii="Times" w:hAnsi="Times"/>
          <w:b/>
          <w:sz w:val="28"/>
          <w:szCs w:val="28"/>
        </w:rPr>
        <w:t xml:space="preserve">lass </w:t>
      </w:r>
      <w:r w:rsidR="00801889">
        <w:rPr>
          <w:rFonts w:ascii="Times" w:hAnsi="Times"/>
          <w:b/>
          <w:sz w:val="28"/>
          <w:szCs w:val="28"/>
        </w:rPr>
        <w:t>N</w:t>
      </w:r>
      <w:r w:rsidR="00DD03D0" w:rsidRPr="00801889">
        <w:rPr>
          <w:rFonts w:ascii="Times" w:hAnsi="Times"/>
          <w:b/>
          <w:sz w:val="28"/>
          <w:szCs w:val="28"/>
        </w:rPr>
        <w:t>ormativity</w:t>
      </w:r>
    </w:p>
    <w:p w14:paraId="075903D3" w14:textId="77777777" w:rsidR="00801889" w:rsidRPr="00801889" w:rsidRDefault="00801889" w:rsidP="00C51305">
      <w:pPr>
        <w:spacing w:after="120"/>
        <w:rPr>
          <w:rFonts w:ascii="Times" w:hAnsi="Times"/>
          <w:b/>
          <w:sz w:val="28"/>
          <w:szCs w:val="28"/>
        </w:rPr>
      </w:pPr>
    </w:p>
    <w:p w14:paraId="41F63357" w14:textId="1A7C6123" w:rsidR="009F6EFF" w:rsidRPr="00FD6544" w:rsidRDefault="00FB68F1" w:rsidP="00C51305">
      <w:pPr>
        <w:spacing w:after="120"/>
        <w:ind w:firstLine="720"/>
        <w:rPr>
          <w:rFonts w:ascii="Times" w:hAnsi="Times"/>
          <w:sz w:val="26"/>
          <w:szCs w:val="26"/>
        </w:rPr>
      </w:pPr>
      <w:r w:rsidRPr="00FD6544">
        <w:rPr>
          <w:rFonts w:ascii="Times" w:hAnsi="Times"/>
          <w:sz w:val="26"/>
          <w:szCs w:val="26"/>
        </w:rPr>
        <w:t xml:space="preserve"> </w:t>
      </w:r>
      <w:r w:rsidR="004E01A8" w:rsidRPr="00FD6544">
        <w:rPr>
          <w:rFonts w:ascii="Times" w:hAnsi="Times"/>
          <w:sz w:val="26"/>
          <w:szCs w:val="26"/>
        </w:rPr>
        <w:t xml:space="preserve">Although some studies have found that social mixing can achieve expanded social networks (Joseph, </w:t>
      </w:r>
      <w:proofErr w:type="spellStart"/>
      <w:r w:rsidR="004E01A8" w:rsidRPr="00FD6544">
        <w:rPr>
          <w:rFonts w:ascii="Times" w:hAnsi="Times"/>
          <w:sz w:val="26"/>
          <w:szCs w:val="26"/>
        </w:rPr>
        <w:t>Chaskin</w:t>
      </w:r>
      <w:proofErr w:type="spellEnd"/>
      <w:r w:rsidR="004E01A8" w:rsidRPr="00FD6544">
        <w:rPr>
          <w:rFonts w:ascii="Times" w:hAnsi="Times"/>
          <w:sz w:val="26"/>
          <w:szCs w:val="26"/>
        </w:rPr>
        <w:t xml:space="preserve">, &amp; Weber, 2007), few empirical studies have demonstrated that </w:t>
      </w:r>
      <w:r w:rsidR="00FB13FF" w:rsidRPr="00FD6544">
        <w:rPr>
          <w:rFonts w:ascii="Times" w:hAnsi="Times"/>
          <w:sz w:val="26"/>
          <w:szCs w:val="26"/>
        </w:rPr>
        <w:t xml:space="preserve">poor residents actually benefit from living near higher-income households (Fraser, et al., 2012; Lees, 2008). </w:t>
      </w:r>
      <w:r w:rsidR="00A77D3B" w:rsidRPr="00FD6544">
        <w:rPr>
          <w:rFonts w:ascii="Times" w:hAnsi="Times"/>
          <w:sz w:val="26"/>
          <w:szCs w:val="26"/>
        </w:rPr>
        <w:t xml:space="preserve">Rather, critical scholarship suggests, models of development that seek to interrupt concentrated poverty through mixed-income housing </w:t>
      </w:r>
      <w:r w:rsidR="0000708D" w:rsidRPr="00FD6544">
        <w:rPr>
          <w:rFonts w:ascii="Times" w:hAnsi="Times"/>
          <w:sz w:val="26"/>
          <w:szCs w:val="26"/>
        </w:rPr>
        <w:t xml:space="preserve">imply </w:t>
      </w:r>
      <w:r w:rsidRPr="00FD6544">
        <w:rPr>
          <w:rFonts w:ascii="Times" w:hAnsi="Times"/>
          <w:sz w:val="26"/>
          <w:szCs w:val="26"/>
        </w:rPr>
        <w:t xml:space="preserve">that </w:t>
      </w:r>
      <w:r w:rsidR="0000708D" w:rsidRPr="00FD6544">
        <w:rPr>
          <w:rFonts w:ascii="Times" w:hAnsi="Times"/>
          <w:sz w:val="26"/>
          <w:szCs w:val="26"/>
        </w:rPr>
        <w:t xml:space="preserve">interaction with </w:t>
      </w:r>
      <w:r w:rsidRPr="00FD6544">
        <w:rPr>
          <w:rFonts w:ascii="Times" w:hAnsi="Times"/>
          <w:sz w:val="26"/>
          <w:szCs w:val="26"/>
        </w:rPr>
        <w:t>middle and upper-income residents will benefit lower-income residents</w:t>
      </w:r>
      <w:r w:rsidR="0098480B" w:rsidRPr="00FD6544">
        <w:rPr>
          <w:rFonts w:ascii="Times" w:hAnsi="Times"/>
          <w:sz w:val="26"/>
          <w:szCs w:val="26"/>
        </w:rPr>
        <w:t xml:space="preserve"> </w:t>
      </w:r>
      <w:r w:rsidRPr="00FD6544">
        <w:rPr>
          <w:rFonts w:ascii="Times" w:hAnsi="Times"/>
          <w:sz w:val="26"/>
          <w:szCs w:val="26"/>
        </w:rPr>
        <w:t>by modeling appropriate behaviors</w:t>
      </w:r>
      <w:r w:rsidR="009D35CB" w:rsidRPr="00FD6544">
        <w:rPr>
          <w:rFonts w:ascii="Times" w:hAnsi="Times"/>
          <w:sz w:val="26"/>
          <w:szCs w:val="26"/>
        </w:rPr>
        <w:t xml:space="preserve">. </w:t>
      </w:r>
      <w:r w:rsidRPr="00FD6544">
        <w:rPr>
          <w:rFonts w:ascii="Times" w:hAnsi="Times"/>
          <w:sz w:val="26"/>
          <w:szCs w:val="26"/>
        </w:rPr>
        <w:t>(</w:t>
      </w:r>
      <w:proofErr w:type="spellStart"/>
      <w:r w:rsidRPr="00FD6544">
        <w:rPr>
          <w:rFonts w:ascii="Times" w:hAnsi="Times"/>
          <w:sz w:val="26"/>
          <w:szCs w:val="26"/>
        </w:rPr>
        <w:t>Chaskin</w:t>
      </w:r>
      <w:proofErr w:type="spellEnd"/>
      <w:r w:rsidRPr="00FD6544">
        <w:rPr>
          <w:rFonts w:ascii="Times" w:hAnsi="Times"/>
          <w:sz w:val="26"/>
          <w:szCs w:val="26"/>
        </w:rPr>
        <w:t xml:space="preserve"> </w:t>
      </w:r>
      <w:r w:rsidRPr="00FD6544">
        <w:rPr>
          <w:rFonts w:ascii="Times" w:hAnsi="Times" w:cs="Helvetica Neue"/>
          <w:sz w:val="26"/>
          <w:szCs w:val="26"/>
        </w:rPr>
        <w:t xml:space="preserve">&amp; </w:t>
      </w:r>
      <w:r w:rsidRPr="00FD6544">
        <w:rPr>
          <w:rFonts w:ascii="Times" w:hAnsi="Times"/>
          <w:sz w:val="26"/>
          <w:szCs w:val="26"/>
        </w:rPr>
        <w:t xml:space="preserve">Joseph, 2013; Fraser et al., 2012). </w:t>
      </w:r>
      <w:r w:rsidR="00FD06D8" w:rsidRPr="00FD6544">
        <w:rPr>
          <w:rFonts w:ascii="Times" w:hAnsi="Times"/>
          <w:sz w:val="26"/>
          <w:szCs w:val="26"/>
        </w:rPr>
        <w:t>This perspective assumes that the ‘</w:t>
      </w:r>
      <w:r w:rsidR="0098480B" w:rsidRPr="00FD6544">
        <w:rPr>
          <w:rFonts w:ascii="Times" w:hAnsi="Times"/>
          <w:sz w:val="26"/>
          <w:szCs w:val="26"/>
        </w:rPr>
        <w:t>issue’</w:t>
      </w:r>
      <w:r w:rsidR="00FD06D8" w:rsidRPr="00FD6544">
        <w:rPr>
          <w:rFonts w:ascii="Times" w:hAnsi="Times"/>
          <w:sz w:val="26"/>
          <w:szCs w:val="26"/>
        </w:rPr>
        <w:t xml:space="preserve"> with lower-income residents has to do with their behavior and choices, rather than economic and racial structures that </w:t>
      </w:r>
      <w:r w:rsidR="006D3E63" w:rsidRPr="00FD6544">
        <w:rPr>
          <w:rFonts w:ascii="Times" w:hAnsi="Times"/>
          <w:sz w:val="26"/>
          <w:szCs w:val="26"/>
        </w:rPr>
        <w:t xml:space="preserve">enforce </w:t>
      </w:r>
      <w:r w:rsidR="006D3E63" w:rsidRPr="00FD6544">
        <w:rPr>
          <w:rFonts w:ascii="Times" w:hAnsi="Times"/>
          <w:sz w:val="26"/>
          <w:szCs w:val="26"/>
        </w:rPr>
        <w:lastRenderedPageBreak/>
        <w:t>economic isolation</w:t>
      </w:r>
      <w:r w:rsidR="00FD06D8" w:rsidRPr="00FD6544">
        <w:rPr>
          <w:rFonts w:ascii="Times" w:hAnsi="Times"/>
          <w:sz w:val="26"/>
          <w:szCs w:val="26"/>
        </w:rPr>
        <w:t>, and further assumes that upper-income household</w:t>
      </w:r>
      <w:r w:rsidR="005B4AEF" w:rsidRPr="00FD6544">
        <w:rPr>
          <w:rFonts w:ascii="Times" w:hAnsi="Times"/>
          <w:sz w:val="26"/>
          <w:szCs w:val="26"/>
        </w:rPr>
        <w:t>s</w:t>
      </w:r>
      <w:r w:rsidR="00FD06D8" w:rsidRPr="00FD6544">
        <w:rPr>
          <w:rFonts w:ascii="Times" w:hAnsi="Times"/>
          <w:sz w:val="26"/>
          <w:szCs w:val="26"/>
        </w:rPr>
        <w:t xml:space="preserve"> are somehow more advanced than lower-income households—that is, if lower-income people would just act like upper-income people, their problems would be solved. For example, </w:t>
      </w:r>
      <w:r w:rsidRPr="00FD6544">
        <w:rPr>
          <w:rFonts w:ascii="Times" w:hAnsi="Times"/>
          <w:sz w:val="26"/>
          <w:szCs w:val="26"/>
        </w:rPr>
        <w:t xml:space="preserve">Fraser et al. (2012) </w:t>
      </w:r>
      <w:r w:rsidR="00FD06D8" w:rsidRPr="00FD6544">
        <w:rPr>
          <w:rFonts w:ascii="Times" w:hAnsi="Times"/>
          <w:sz w:val="26"/>
          <w:szCs w:val="26"/>
        </w:rPr>
        <w:t>contend</w:t>
      </w:r>
      <w:r w:rsidR="009D35CB" w:rsidRPr="00FD6544">
        <w:rPr>
          <w:rFonts w:ascii="Times" w:hAnsi="Times"/>
          <w:sz w:val="26"/>
          <w:szCs w:val="26"/>
        </w:rPr>
        <w:t xml:space="preserve"> that in the HOPE VI policy,</w:t>
      </w:r>
      <w:r w:rsidRPr="00FD6544">
        <w:rPr>
          <w:rFonts w:ascii="Times" w:hAnsi="Times"/>
          <w:sz w:val="26"/>
          <w:szCs w:val="26"/>
        </w:rPr>
        <w:t xml:space="preserve"> “higher-income homeowners were celebrated as the norm to which subsidized former public housing r</w:t>
      </w:r>
      <w:r w:rsidR="005B4AEF" w:rsidRPr="00FD6544">
        <w:rPr>
          <w:rFonts w:ascii="Times" w:hAnsi="Times"/>
          <w:sz w:val="26"/>
          <w:szCs w:val="26"/>
        </w:rPr>
        <w:t>esidents are told to aspire” (p</w:t>
      </w:r>
      <w:r w:rsidRPr="00FD6544">
        <w:rPr>
          <w:rFonts w:ascii="Times" w:hAnsi="Times"/>
          <w:sz w:val="26"/>
          <w:szCs w:val="26"/>
        </w:rPr>
        <w:t xml:space="preserve">. 528). </w:t>
      </w:r>
      <w:r w:rsidR="00FD06D8" w:rsidRPr="00FD6544">
        <w:rPr>
          <w:rFonts w:ascii="Times" w:hAnsi="Times"/>
          <w:sz w:val="26"/>
          <w:szCs w:val="26"/>
        </w:rPr>
        <w:t xml:space="preserve">While this assumption fundamentally places the blame for economic insecurity at an individual level, it also reveals the ways in which upper-income </w:t>
      </w:r>
      <w:r w:rsidR="00854D4E" w:rsidRPr="00FD6544">
        <w:rPr>
          <w:rFonts w:ascii="Times" w:hAnsi="Times"/>
          <w:sz w:val="26"/>
          <w:szCs w:val="26"/>
        </w:rPr>
        <w:t xml:space="preserve">people are </w:t>
      </w:r>
      <w:r w:rsidR="00061168" w:rsidRPr="00FD6544">
        <w:rPr>
          <w:rFonts w:ascii="Times" w:hAnsi="Times"/>
          <w:sz w:val="26"/>
          <w:szCs w:val="26"/>
        </w:rPr>
        <w:t>subtl</w:t>
      </w:r>
      <w:r w:rsidR="00854D4E" w:rsidRPr="00FD6544">
        <w:rPr>
          <w:rFonts w:ascii="Times" w:hAnsi="Times"/>
          <w:sz w:val="26"/>
          <w:szCs w:val="26"/>
        </w:rPr>
        <w:t>y placed as superior to lower-income people.</w:t>
      </w:r>
    </w:p>
    <w:p w14:paraId="61527E3F" w14:textId="775CD0E7" w:rsidR="008D357D" w:rsidRPr="00FD6544" w:rsidRDefault="00854D4E" w:rsidP="00C51305">
      <w:pPr>
        <w:spacing w:after="120"/>
        <w:ind w:firstLine="720"/>
        <w:rPr>
          <w:rFonts w:ascii="Times" w:hAnsi="Times"/>
          <w:sz w:val="26"/>
          <w:szCs w:val="26"/>
        </w:rPr>
      </w:pPr>
      <w:r w:rsidRPr="00FD6544">
        <w:rPr>
          <w:rFonts w:ascii="Times" w:hAnsi="Times"/>
          <w:sz w:val="26"/>
          <w:szCs w:val="26"/>
        </w:rPr>
        <w:t xml:space="preserve"> G</w:t>
      </w:r>
      <w:r w:rsidR="008D357D" w:rsidRPr="00FD6544">
        <w:rPr>
          <w:rFonts w:ascii="Times" w:hAnsi="Times"/>
          <w:sz w:val="26"/>
          <w:szCs w:val="26"/>
        </w:rPr>
        <w:t>entrification scholar Loretta Lees (2008) critiques mixed-income housing projects that draw u</w:t>
      </w:r>
      <w:r w:rsidRPr="00FD6544">
        <w:rPr>
          <w:rFonts w:ascii="Times" w:hAnsi="Times"/>
          <w:sz w:val="26"/>
          <w:szCs w:val="26"/>
        </w:rPr>
        <w:t xml:space="preserve">pon ‘social mixing narratives,’ </w:t>
      </w:r>
      <w:r w:rsidR="008D357D" w:rsidRPr="00FD6544">
        <w:rPr>
          <w:rFonts w:ascii="Times" w:hAnsi="Times"/>
          <w:sz w:val="26"/>
          <w:szCs w:val="26"/>
        </w:rPr>
        <w:t xml:space="preserve">contending that this claim obscures an underlying “social cleaning agenda” (p. 2451) that seeks to remove low income residents and replace them with higher income and thus more </w:t>
      </w:r>
      <w:r w:rsidR="008D357D" w:rsidRPr="00FD6544">
        <w:rPr>
          <w:rFonts w:ascii="Times" w:hAnsi="Times"/>
          <w:i/>
          <w:sz w:val="26"/>
          <w:szCs w:val="26"/>
        </w:rPr>
        <w:t>desirable</w:t>
      </w:r>
      <w:r w:rsidR="008D357D" w:rsidRPr="00FD6544">
        <w:rPr>
          <w:rFonts w:ascii="Times" w:hAnsi="Times"/>
          <w:sz w:val="26"/>
          <w:szCs w:val="26"/>
        </w:rPr>
        <w:t xml:space="preserve"> residents. </w:t>
      </w:r>
      <w:r w:rsidR="00C12407" w:rsidRPr="00FD6544">
        <w:rPr>
          <w:rFonts w:ascii="Times" w:hAnsi="Times"/>
          <w:sz w:val="26"/>
          <w:szCs w:val="26"/>
        </w:rPr>
        <w:t xml:space="preserve">She further contends that </w:t>
      </w:r>
      <w:r w:rsidR="00C728E7" w:rsidRPr="00FD6544">
        <w:rPr>
          <w:rFonts w:ascii="Times" w:hAnsi="Times"/>
          <w:sz w:val="26"/>
          <w:szCs w:val="26"/>
        </w:rPr>
        <w:t>mixed-income housing policies</w:t>
      </w:r>
      <w:r w:rsidR="00C12407" w:rsidRPr="00FD6544">
        <w:rPr>
          <w:rFonts w:ascii="Times" w:hAnsi="Times"/>
          <w:sz w:val="26"/>
          <w:szCs w:val="26"/>
        </w:rPr>
        <w:t xml:space="preserve"> are </w:t>
      </w:r>
      <w:r w:rsidR="00C728E7" w:rsidRPr="00FD6544">
        <w:rPr>
          <w:rFonts w:ascii="Times" w:hAnsi="Times"/>
          <w:sz w:val="26"/>
          <w:szCs w:val="26"/>
        </w:rPr>
        <w:t xml:space="preserve">masked </w:t>
      </w:r>
      <w:r w:rsidR="00C12407" w:rsidRPr="00FD6544">
        <w:rPr>
          <w:rFonts w:ascii="Times" w:hAnsi="Times"/>
          <w:sz w:val="26"/>
          <w:szCs w:val="26"/>
        </w:rPr>
        <w:t xml:space="preserve">state-sponsored form of gentrification, </w:t>
      </w:r>
      <w:r w:rsidR="00C728E7" w:rsidRPr="00FD6544">
        <w:rPr>
          <w:rFonts w:ascii="Times" w:hAnsi="Times"/>
          <w:sz w:val="26"/>
          <w:szCs w:val="26"/>
        </w:rPr>
        <w:t>leading</w:t>
      </w:r>
      <w:r w:rsidR="00D64DAC" w:rsidRPr="00FD6544">
        <w:rPr>
          <w:rFonts w:ascii="Times" w:hAnsi="Times"/>
          <w:sz w:val="26"/>
          <w:szCs w:val="26"/>
        </w:rPr>
        <w:t xml:space="preserve"> to further “segregation and polarization” (Lees, 2008, p. 2463)</w:t>
      </w:r>
      <w:r w:rsidR="00C728E7" w:rsidRPr="00FD6544">
        <w:rPr>
          <w:rFonts w:ascii="Times" w:hAnsi="Times"/>
          <w:sz w:val="26"/>
          <w:szCs w:val="26"/>
        </w:rPr>
        <w:t xml:space="preserve">, failing to secure </w:t>
      </w:r>
      <w:r w:rsidR="002F5D91" w:rsidRPr="00FD6544">
        <w:rPr>
          <w:rFonts w:ascii="Times" w:hAnsi="Times"/>
          <w:sz w:val="26"/>
          <w:szCs w:val="26"/>
        </w:rPr>
        <w:t xml:space="preserve">inclusivity </w:t>
      </w:r>
      <w:r w:rsidR="00C728E7" w:rsidRPr="00FD6544">
        <w:rPr>
          <w:rFonts w:ascii="Times" w:hAnsi="Times"/>
          <w:sz w:val="26"/>
          <w:szCs w:val="26"/>
        </w:rPr>
        <w:t>by assuming</w:t>
      </w:r>
      <w:r w:rsidR="002F5D91" w:rsidRPr="00FD6544">
        <w:rPr>
          <w:rFonts w:ascii="Times" w:hAnsi="Times"/>
          <w:sz w:val="26"/>
          <w:szCs w:val="26"/>
        </w:rPr>
        <w:t xml:space="preserve"> middle-class superiority</w:t>
      </w:r>
      <w:r w:rsidR="00D64DAC" w:rsidRPr="00FD6544">
        <w:rPr>
          <w:rFonts w:ascii="Times" w:hAnsi="Times"/>
          <w:sz w:val="26"/>
          <w:szCs w:val="26"/>
        </w:rPr>
        <w:t xml:space="preserve">. </w:t>
      </w:r>
      <w:r w:rsidR="002F5D91" w:rsidRPr="00FD6544">
        <w:rPr>
          <w:rFonts w:ascii="Times" w:hAnsi="Times"/>
          <w:sz w:val="26"/>
          <w:szCs w:val="26"/>
        </w:rPr>
        <w:t>Moreover, these dynamics are</w:t>
      </w:r>
      <w:r w:rsidRPr="00FD6544">
        <w:rPr>
          <w:rFonts w:ascii="Times" w:hAnsi="Times"/>
          <w:sz w:val="26"/>
          <w:szCs w:val="26"/>
        </w:rPr>
        <w:t xml:space="preserve"> followed by profoundly material implications: </w:t>
      </w:r>
      <w:r w:rsidR="008D357D" w:rsidRPr="00FD6544">
        <w:rPr>
          <w:rFonts w:ascii="Times" w:hAnsi="Times"/>
          <w:sz w:val="26"/>
          <w:szCs w:val="26"/>
        </w:rPr>
        <w:t>Calling for the need to de-concentrate poverty and revitalize extremely distressed housing projects, HOPE IV projects</w:t>
      </w:r>
      <w:r w:rsidR="00C728E7" w:rsidRPr="00FD6544">
        <w:rPr>
          <w:rFonts w:ascii="Times" w:hAnsi="Times"/>
          <w:sz w:val="26"/>
          <w:szCs w:val="26"/>
        </w:rPr>
        <w:t>, for example,</w:t>
      </w:r>
      <w:r w:rsidR="008D357D" w:rsidRPr="00FD6544">
        <w:rPr>
          <w:rFonts w:ascii="Times" w:hAnsi="Times"/>
          <w:sz w:val="26"/>
          <w:szCs w:val="26"/>
        </w:rPr>
        <w:t xml:space="preserve"> razed existing units and replaced them with mixed-income units, ultimately </w:t>
      </w:r>
      <w:r w:rsidR="008D357D" w:rsidRPr="00FD6544">
        <w:rPr>
          <w:rFonts w:ascii="Times" w:hAnsi="Times"/>
          <w:i/>
          <w:sz w:val="26"/>
          <w:szCs w:val="26"/>
        </w:rPr>
        <w:t>reducing</w:t>
      </w:r>
      <w:r w:rsidR="008D357D" w:rsidRPr="00FD6544">
        <w:rPr>
          <w:rFonts w:ascii="Times" w:hAnsi="Times"/>
          <w:sz w:val="26"/>
          <w:szCs w:val="26"/>
        </w:rPr>
        <w:t xml:space="preserve"> the number of affordable housing units and </w:t>
      </w:r>
      <w:r w:rsidR="008D357D" w:rsidRPr="00FD6544">
        <w:rPr>
          <w:rFonts w:ascii="Times" w:hAnsi="Times"/>
          <w:i/>
          <w:sz w:val="26"/>
          <w:szCs w:val="26"/>
        </w:rPr>
        <w:t>displacing</w:t>
      </w:r>
      <w:r w:rsidR="008D357D" w:rsidRPr="00FD6544">
        <w:rPr>
          <w:rFonts w:ascii="Times" w:hAnsi="Times"/>
          <w:sz w:val="26"/>
          <w:szCs w:val="26"/>
        </w:rPr>
        <w:t xml:space="preserve"> long-term</w:t>
      </w:r>
      <w:r w:rsidR="002F5D91" w:rsidRPr="00FD6544">
        <w:rPr>
          <w:rFonts w:ascii="Times" w:hAnsi="Times"/>
          <w:sz w:val="26"/>
          <w:szCs w:val="26"/>
        </w:rPr>
        <w:t xml:space="preserve"> and lower-income</w:t>
      </w:r>
      <w:r w:rsidR="008D357D" w:rsidRPr="00FD6544">
        <w:rPr>
          <w:rFonts w:ascii="Times" w:hAnsi="Times"/>
          <w:sz w:val="26"/>
          <w:szCs w:val="26"/>
        </w:rPr>
        <w:t xml:space="preserve"> residents of the area while courting higher income residents (Lees, 2008; Thurber et al. 2017). </w:t>
      </w:r>
      <w:r w:rsidR="002F5D91" w:rsidRPr="00FD6544">
        <w:rPr>
          <w:rFonts w:ascii="Times" w:hAnsi="Times"/>
          <w:sz w:val="26"/>
          <w:szCs w:val="26"/>
        </w:rPr>
        <w:t xml:space="preserve">The material results of the program had </w:t>
      </w:r>
      <w:r w:rsidR="00C728E7" w:rsidRPr="00FD6544">
        <w:rPr>
          <w:rFonts w:ascii="Times" w:hAnsi="Times"/>
          <w:sz w:val="26"/>
          <w:szCs w:val="26"/>
        </w:rPr>
        <w:t xml:space="preserve">far </w:t>
      </w:r>
      <w:r w:rsidR="002F5D91" w:rsidRPr="00FD6544">
        <w:rPr>
          <w:rFonts w:ascii="Times" w:hAnsi="Times"/>
          <w:sz w:val="26"/>
          <w:szCs w:val="26"/>
        </w:rPr>
        <w:t>greater benefit for households with economic capital and security, further marginalizing lower-income households.</w:t>
      </w:r>
    </w:p>
    <w:p w14:paraId="7A2848EF" w14:textId="7767CE57" w:rsidR="00DD03D0" w:rsidRDefault="002F5D91" w:rsidP="00C51305">
      <w:pPr>
        <w:spacing w:after="120"/>
        <w:ind w:firstLine="720"/>
        <w:rPr>
          <w:rFonts w:ascii="Times" w:hAnsi="Times"/>
          <w:sz w:val="26"/>
          <w:szCs w:val="26"/>
        </w:rPr>
      </w:pPr>
      <w:r w:rsidRPr="00FD6544">
        <w:rPr>
          <w:rFonts w:ascii="Times" w:hAnsi="Times"/>
          <w:sz w:val="26"/>
          <w:szCs w:val="26"/>
        </w:rPr>
        <w:t>Moreover, this norming process is profoundly classed and raced:</w:t>
      </w:r>
      <w:r w:rsidR="00D82F97" w:rsidRPr="00FD6544">
        <w:rPr>
          <w:rFonts w:ascii="Times" w:hAnsi="Times"/>
          <w:sz w:val="26"/>
          <w:szCs w:val="26"/>
        </w:rPr>
        <w:t xml:space="preserve"> economic (in)security is intimately connected to racial status and embedded in a long history of race-based oppression. In the colorblind rhetoric of our 21</w:t>
      </w:r>
      <w:r w:rsidR="00D82F97" w:rsidRPr="00FD6544">
        <w:rPr>
          <w:rFonts w:ascii="Times" w:hAnsi="Times"/>
          <w:sz w:val="26"/>
          <w:szCs w:val="26"/>
          <w:vertAlign w:val="superscript"/>
        </w:rPr>
        <w:t>st</w:t>
      </w:r>
      <w:r w:rsidR="00D82F97" w:rsidRPr="00FD6544">
        <w:rPr>
          <w:rFonts w:ascii="Times" w:hAnsi="Times"/>
          <w:sz w:val="26"/>
          <w:szCs w:val="26"/>
        </w:rPr>
        <w:t xml:space="preserve"> century, it can be difficult to identify and name the racialization that is occurring, but, like the subtle methods that place middle and upper income people as the standard and de-contextualize economic</w:t>
      </w:r>
      <w:r w:rsidR="00ED7501" w:rsidRPr="00FD6544">
        <w:rPr>
          <w:rFonts w:ascii="Times" w:hAnsi="Times"/>
          <w:sz w:val="26"/>
          <w:szCs w:val="26"/>
        </w:rPr>
        <w:t xml:space="preserve"> systems</w:t>
      </w:r>
      <w:r w:rsidR="00D82F97" w:rsidRPr="00FD6544">
        <w:rPr>
          <w:rFonts w:ascii="Times" w:hAnsi="Times"/>
          <w:sz w:val="26"/>
          <w:szCs w:val="26"/>
        </w:rPr>
        <w:t xml:space="preserve">, </w:t>
      </w:r>
      <w:r w:rsidR="00ED7501" w:rsidRPr="00FD6544">
        <w:rPr>
          <w:rFonts w:ascii="Times" w:hAnsi="Times"/>
          <w:sz w:val="26"/>
          <w:szCs w:val="26"/>
        </w:rPr>
        <w:t xml:space="preserve">structures of </w:t>
      </w:r>
      <w:r w:rsidR="00D82F97" w:rsidRPr="00FD6544">
        <w:rPr>
          <w:rFonts w:ascii="Times" w:hAnsi="Times"/>
          <w:sz w:val="26"/>
          <w:szCs w:val="26"/>
        </w:rPr>
        <w:t xml:space="preserve">racial </w:t>
      </w:r>
      <w:r w:rsidR="00ED7501" w:rsidRPr="00FD6544">
        <w:rPr>
          <w:rFonts w:ascii="Times" w:hAnsi="Times"/>
          <w:sz w:val="26"/>
          <w:szCs w:val="26"/>
        </w:rPr>
        <w:t>power</w:t>
      </w:r>
      <w:r w:rsidR="00D82F97" w:rsidRPr="00FD6544">
        <w:rPr>
          <w:rFonts w:ascii="Times" w:hAnsi="Times"/>
          <w:sz w:val="26"/>
          <w:szCs w:val="26"/>
        </w:rPr>
        <w:t xml:space="preserve"> </w:t>
      </w:r>
      <w:r w:rsidR="00ED7501" w:rsidRPr="00FD6544">
        <w:rPr>
          <w:rFonts w:ascii="Times" w:hAnsi="Times"/>
          <w:sz w:val="26"/>
          <w:szCs w:val="26"/>
        </w:rPr>
        <w:t xml:space="preserve">are actively engaged in the solidifying of </w:t>
      </w:r>
      <w:r w:rsidR="00903535" w:rsidRPr="00FD6544">
        <w:rPr>
          <w:rFonts w:ascii="Times" w:hAnsi="Times"/>
          <w:sz w:val="26"/>
          <w:szCs w:val="26"/>
        </w:rPr>
        <w:t>white</w:t>
      </w:r>
      <w:r w:rsidR="00ED7501" w:rsidRPr="00FD6544">
        <w:rPr>
          <w:rFonts w:ascii="Times" w:hAnsi="Times"/>
          <w:sz w:val="26"/>
          <w:szCs w:val="26"/>
        </w:rPr>
        <w:t xml:space="preserve"> middle class normativity</w:t>
      </w:r>
      <w:r w:rsidR="00D82F97" w:rsidRPr="00FD6544">
        <w:rPr>
          <w:rFonts w:ascii="Times" w:hAnsi="Times"/>
          <w:sz w:val="26"/>
          <w:szCs w:val="26"/>
        </w:rPr>
        <w:t xml:space="preserve">. The social integration assumptions that undergird mixed-income housing are disproportionately directed toward people of color and implicitly place </w:t>
      </w:r>
      <w:r w:rsidR="00903535" w:rsidRPr="00FD6544">
        <w:rPr>
          <w:rFonts w:ascii="Times" w:hAnsi="Times"/>
          <w:sz w:val="26"/>
          <w:szCs w:val="26"/>
        </w:rPr>
        <w:t>white</w:t>
      </w:r>
      <w:r w:rsidR="00D82F97" w:rsidRPr="00FD6544">
        <w:rPr>
          <w:rFonts w:ascii="Times" w:hAnsi="Times"/>
          <w:sz w:val="26"/>
          <w:szCs w:val="26"/>
        </w:rPr>
        <w:t xml:space="preserve"> norms and culture as superior. As </w:t>
      </w:r>
      <w:proofErr w:type="spellStart"/>
      <w:r w:rsidR="00D82F97" w:rsidRPr="00FD6544">
        <w:rPr>
          <w:rFonts w:ascii="Times" w:hAnsi="Times"/>
          <w:sz w:val="26"/>
          <w:szCs w:val="26"/>
        </w:rPr>
        <w:t>Kipfer</w:t>
      </w:r>
      <w:proofErr w:type="spellEnd"/>
      <w:r w:rsidR="00D82F97" w:rsidRPr="00FD6544">
        <w:rPr>
          <w:rFonts w:ascii="Times" w:hAnsi="Times"/>
          <w:sz w:val="26"/>
          <w:szCs w:val="26"/>
        </w:rPr>
        <w:t xml:space="preserve"> and </w:t>
      </w:r>
      <w:proofErr w:type="spellStart"/>
      <w:r w:rsidR="00D82F97" w:rsidRPr="00FD6544">
        <w:rPr>
          <w:rFonts w:ascii="Times" w:hAnsi="Times"/>
          <w:sz w:val="26"/>
          <w:szCs w:val="26"/>
        </w:rPr>
        <w:t>Petruinia</w:t>
      </w:r>
      <w:proofErr w:type="spellEnd"/>
      <w:r w:rsidR="00D82F97" w:rsidRPr="00FD6544">
        <w:rPr>
          <w:rFonts w:ascii="Times" w:hAnsi="Times"/>
          <w:sz w:val="26"/>
          <w:szCs w:val="26"/>
        </w:rPr>
        <w:t xml:space="preserve"> (2009) describe, </w:t>
      </w:r>
      <w:r w:rsidR="00ED7501" w:rsidRPr="00FD6544">
        <w:rPr>
          <w:rFonts w:ascii="Times" w:hAnsi="Times"/>
          <w:sz w:val="26"/>
          <w:szCs w:val="26"/>
        </w:rPr>
        <w:t>mixed-</w:t>
      </w:r>
      <w:r w:rsidR="00D82F97" w:rsidRPr="00FD6544">
        <w:rPr>
          <w:rFonts w:ascii="Times" w:hAnsi="Times"/>
          <w:sz w:val="26"/>
          <w:szCs w:val="26"/>
        </w:rPr>
        <w:t>income housing, and its associated social mixing, “is understood as a way of socializing public housing tenants—precarious and property-less residents of mostly non-European descent—into what is assumed to be responsible moral behavior” (pp. 127). Moreover, the material impacts of mixed-income housing (such as the reduction of available units) also disproportionately impacts people of color, “</w:t>
      </w:r>
      <w:r w:rsidR="0027739C" w:rsidRPr="00FD6544">
        <w:rPr>
          <w:rFonts w:ascii="Times" w:hAnsi="Times"/>
          <w:sz w:val="26"/>
          <w:szCs w:val="26"/>
        </w:rPr>
        <w:t xml:space="preserve">often involving a </w:t>
      </w:r>
      <w:proofErr w:type="spellStart"/>
      <w:r w:rsidR="0027739C" w:rsidRPr="00FD6544">
        <w:rPr>
          <w:rFonts w:ascii="Times" w:hAnsi="Times"/>
          <w:sz w:val="26"/>
          <w:szCs w:val="26"/>
        </w:rPr>
        <w:t>peripheralization</w:t>
      </w:r>
      <w:proofErr w:type="spellEnd"/>
      <w:r w:rsidR="0027739C" w:rsidRPr="00FD6544">
        <w:rPr>
          <w:rFonts w:ascii="Times" w:hAnsi="Times"/>
          <w:sz w:val="26"/>
          <w:szCs w:val="26"/>
        </w:rPr>
        <w:t xml:space="preserve"> and dispersed </w:t>
      </w:r>
      <w:r w:rsidR="00BC37B3" w:rsidRPr="00FD6544">
        <w:rPr>
          <w:rFonts w:ascii="Times" w:hAnsi="Times"/>
          <w:sz w:val="26"/>
          <w:szCs w:val="26"/>
        </w:rPr>
        <w:t>re-segregation of people of colo</w:t>
      </w:r>
      <w:r w:rsidR="0027739C" w:rsidRPr="00FD6544">
        <w:rPr>
          <w:rFonts w:ascii="Times" w:hAnsi="Times"/>
          <w:sz w:val="26"/>
          <w:szCs w:val="26"/>
        </w:rPr>
        <w:t>r” (</w:t>
      </w:r>
      <w:proofErr w:type="spellStart"/>
      <w:r w:rsidR="00D82F97" w:rsidRPr="00FD6544">
        <w:rPr>
          <w:rFonts w:ascii="Times" w:hAnsi="Times"/>
          <w:sz w:val="26"/>
          <w:szCs w:val="26"/>
        </w:rPr>
        <w:t>Kipfer</w:t>
      </w:r>
      <w:proofErr w:type="spellEnd"/>
      <w:r w:rsidR="00D82F97" w:rsidRPr="00FD6544">
        <w:rPr>
          <w:rFonts w:ascii="Times" w:hAnsi="Times"/>
          <w:sz w:val="26"/>
          <w:szCs w:val="26"/>
        </w:rPr>
        <w:t xml:space="preserve"> &amp; </w:t>
      </w:r>
      <w:proofErr w:type="spellStart"/>
      <w:r w:rsidR="00D82F97" w:rsidRPr="00FD6544">
        <w:rPr>
          <w:rFonts w:ascii="Times" w:hAnsi="Times"/>
          <w:sz w:val="26"/>
          <w:szCs w:val="26"/>
        </w:rPr>
        <w:t>Petrunia</w:t>
      </w:r>
      <w:proofErr w:type="spellEnd"/>
      <w:r w:rsidR="00D82F97" w:rsidRPr="00FD6544">
        <w:rPr>
          <w:rFonts w:ascii="Times" w:hAnsi="Times"/>
          <w:sz w:val="26"/>
          <w:szCs w:val="26"/>
        </w:rPr>
        <w:t xml:space="preserve">, 2009, </w:t>
      </w:r>
      <w:r w:rsidR="0027739C" w:rsidRPr="00FD6544">
        <w:rPr>
          <w:rFonts w:ascii="Times" w:hAnsi="Times"/>
          <w:sz w:val="26"/>
          <w:szCs w:val="26"/>
        </w:rPr>
        <w:t>p. 115)</w:t>
      </w:r>
      <w:r w:rsidR="00753BB6" w:rsidRPr="00FD6544">
        <w:rPr>
          <w:rFonts w:ascii="Times" w:hAnsi="Times"/>
          <w:sz w:val="26"/>
          <w:szCs w:val="26"/>
        </w:rPr>
        <w:t xml:space="preserve">. </w:t>
      </w:r>
      <w:r w:rsidR="008D357D" w:rsidRPr="00FD6544">
        <w:rPr>
          <w:rFonts w:ascii="Times" w:hAnsi="Times"/>
          <w:sz w:val="26"/>
          <w:szCs w:val="26"/>
        </w:rPr>
        <w:t xml:space="preserve">Other studies note that behavior modeling </w:t>
      </w:r>
      <w:r w:rsidR="00900692" w:rsidRPr="00FD6544">
        <w:rPr>
          <w:rFonts w:ascii="Times" w:hAnsi="Times"/>
          <w:sz w:val="26"/>
          <w:szCs w:val="26"/>
        </w:rPr>
        <w:t xml:space="preserve">is disproportionately directed toward </w:t>
      </w:r>
      <w:r w:rsidR="00900692" w:rsidRPr="00FD6544">
        <w:rPr>
          <w:rFonts w:ascii="Times" w:hAnsi="Times"/>
          <w:sz w:val="26"/>
          <w:szCs w:val="26"/>
        </w:rPr>
        <w:lastRenderedPageBreak/>
        <w:t xml:space="preserve">lower-income people of color, </w:t>
      </w:r>
      <w:r w:rsidR="00753BB6" w:rsidRPr="00FD6544">
        <w:rPr>
          <w:rFonts w:ascii="Times" w:hAnsi="Times"/>
          <w:sz w:val="26"/>
          <w:szCs w:val="26"/>
        </w:rPr>
        <w:t>often resulting in codified practices of surveillance and exclusion (</w:t>
      </w:r>
      <w:proofErr w:type="spellStart"/>
      <w:r w:rsidR="00753BB6" w:rsidRPr="00FD6544">
        <w:rPr>
          <w:rFonts w:ascii="Times" w:hAnsi="Times"/>
          <w:sz w:val="26"/>
          <w:szCs w:val="26"/>
        </w:rPr>
        <w:t>Chaskin</w:t>
      </w:r>
      <w:proofErr w:type="spellEnd"/>
      <w:r w:rsidR="00753BB6" w:rsidRPr="00FD6544">
        <w:rPr>
          <w:rFonts w:ascii="Times" w:hAnsi="Times"/>
          <w:sz w:val="26"/>
          <w:szCs w:val="26"/>
        </w:rPr>
        <w:t xml:space="preserve"> &amp; Joseph, 2015), as wil</w:t>
      </w:r>
      <w:r w:rsidR="00BC37B3" w:rsidRPr="00FD6544">
        <w:rPr>
          <w:rFonts w:ascii="Times" w:hAnsi="Times"/>
          <w:sz w:val="26"/>
          <w:szCs w:val="26"/>
        </w:rPr>
        <w:t>l be discussed below</w:t>
      </w:r>
      <w:r w:rsidR="00753BB6" w:rsidRPr="00FD6544">
        <w:rPr>
          <w:rFonts w:ascii="Times" w:hAnsi="Times"/>
          <w:sz w:val="26"/>
          <w:szCs w:val="26"/>
        </w:rPr>
        <w:t>.</w:t>
      </w:r>
    </w:p>
    <w:p w14:paraId="2282CDEB" w14:textId="4DC7718E" w:rsidR="00801889" w:rsidRPr="00801889" w:rsidRDefault="00801889" w:rsidP="00801889">
      <w:pPr>
        <w:spacing w:after="120"/>
        <w:ind w:firstLine="720"/>
        <w:jc w:val="center"/>
        <w:rPr>
          <w:rFonts w:ascii="Times" w:hAnsi="Times"/>
          <w:sz w:val="26"/>
          <w:szCs w:val="26"/>
        </w:rPr>
      </w:pPr>
      <w:r w:rsidRPr="00801889">
        <w:rPr>
          <w:rFonts w:ascii="Times" w:hAnsi="Times"/>
          <w:sz w:val="26"/>
          <w:szCs w:val="26"/>
        </w:rPr>
        <w:t>*</w:t>
      </w:r>
      <w:r>
        <w:rPr>
          <w:rFonts w:ascii="Times" w:hAnsi="Times"/>
          <w:sz w:val="26"/>
          <w:szCs w:val="26"/>
        </w:rPr>
        <w:t xml:space="preserve"> </w:t>
      </w:r>
      <w:r w:rsidRPr="00801889">
        <w:rPr>
          <w:rFonts w:ascii="Times" w:hAnsi="Times"/>
          <w:sz w:val="26"/>
          <w:szCs w:val="26"/>
        </w:rPr>
        <w:t xml:space="preserve"> *  *</w:t>
      </w:r>
    </w:p>
    <w:p w14:paraId="775C4127" w14:textId="77777777" w:rsidR="00801889" w:rsidRDefault="00801889" w:rsidP="00C51305">
      <w:pPr>
        <w:spacing w:after="120"/>
        <w:rPr>
          <w:rFonts w:ascii="Times" w:hAnsi="Times"/>
          <w:sz w:val="26"/>
          <w:szCs w:val="26"/>
        </w:rPr>
      </w:pPr>
    </w:p>
    <w:p w14:paraId="7CF46082" w14:textId="46275788" w:rsidR="00801889" w:rsidRPr="00801889" w:rsidRDefault="0000708D" w:rsidP="00C51305">
      <w:pPr>
        <w:spacing w:after="120"/>
        <w:rPr>
          <w:rFonts w:ascii="Times" w:hAnsi="Times"/>
          <w:b/>
          <w:sz w:val="28"/>
          <w:szCs w:val="28"/>
        </w:rPr>
      </w:pPr>
      <w:r w:rsidRPr="00801889">
        <w:rPr>
          <w:rFonts w:ascii="Times" w:hAnsi="Times"/>
          <w:b/>
          <w:sz w:val="28"/>
          <w:szCs w:val="28"/>
        </w:rPr>
        <w:t>D</w:t>
      </w:r>
      <w:r w:rsidR="00801889" w:rsidRPr="00801889">
        <w:rPr>
          <w:rFonts w:ascii="Times" w:hAnsi="Times"/>
          <w:b/>
          <w:sz w:val="28"/>
          <w:szCs w:val="28"/>
        </w:rPr>
        <w:t>eficit F</w:t>
      </w:r>
      <w:r w:rsidRPr="00801889">
        <w:rPr>
          <w:rFonts w:ascii="Times" w:hAnsi="Times"/>
          <w:b/>
          <w:sz w:val="28"/>
          <w:szCs w:val="28"/>
        </w:rPr>
        <w:t xml:space="preserve">rameworks </w:t>
      </w:r>
    </w:p>
    <w:p w14:paraId="06600193" w14:textId="7FB444F9" w:rsidR="0000708D" w:rsidRPr="00FD6544" w:rsidRDefault="0000708D" w:rsidP="00C51305">
      <w:pPr>
        <w:spacing w:after="120"/>
        <w:ind w:firstLine="720"/>
        <w:rPr>
          <w:rFonts w:ascii="Times" w:hAnsi="Times"/>
          <w:sz w:val="26"/>
          <w:szCs w:val="26"/>
        </w:rPr>
      </w:pPr>
      <w:r w:rsidRPr="00FD6544">
        <w:rPr>
          <w:rFonts w:ascii="Times" w:hAnsi="Times"/>
          <w:sz w:val="26"/>
          <w:szCs w:val="26"/>
        </w:rPr>
        <w:t>Underlying the methods and assumption</w:t>
      </w:r>
      <w:r w:rsidR="00BC37B3" w:rsidRPr="00FD6544">
        <w:rPr>
          <w:rFonts w:ascii="Times" w:hAnsi="Times"/>
          <w:sz w:val="26"/>
          <w:szCs w:val="26"/>
        </w:rPr>
        <w:t>s of projects that bring in</w:t>
      </w:r>
      <w:r w:rsidRPr="00FD6544">
        <w:rPr>
          <w:rFonts w:ascii="Times" w:hAnsi="Times"/>
          <w:sz w:val="26"/>
          <w:szCs w:val="26"/>
        </w:rPr>
        <w:t xml:space="preserve"> </w:t>
      </w:r>
      <w:r w:rsidR="00903535" w:rsidRPr="00FD6544">
        <w:rPr>
          <w:rFonts w:ascii="Times" w:hAnsi="Times"/>
          <w:sz w:val="26"/>
          <w:szCs w:val="26"/>
        </w:rPr>
        <w:t>white</w:t>
      </w:r>
      <w:r w:rsidRPr="00FD6544">
        <w:rPr>
          <w:rFonts w:ascii="Times" w:hAnsi="Times"/>
          <w:sz w:val="26"/>
          <w:szCs w:val="26"/>
        </w:rPr>
        <w:t xml:space="preserve"> and upper-income residents is a deficit-based premise that implicitly blames marginalized communities for their social disparities. While briefly </w:t>
      </w:r>
      <w:r w:rsidR="00753BB6" w:rsidRPr="00FD6544">
        <w:rPr>
          <w:rFonts w:ascii="Times" w:hAnsi="Times"/>
          <w:sz w:val="26"/>
          <w:szCs w:val="26"/>
        </w:rPr>
        <w:t xml:space="preserve">attending </w:t>
      </w:r>
      <w:r w:rsidRPr="00FD6544">
        <w:rPr>
          <w:rFonts w:ascii="Times" w:hAnsi="Times"/>
          <w:sz w:val="26"/>
          <w:szCs w:val="26"/>
        </w:rPr>
        <w:t xml:space="preserve">to the lived experience of </w:t>
      </w:r>
      <w:r w:rsidR="00753BB6" w:rsidRPr="00FD6544">
        <w:rPr>
          <w:rFonts w:ascii="Times" w:hAnsi="Times"/>
          <w:sz w:val="26"/>
          <w:szCs w:val="26"/>
        </w:rPr>
        <w:t>public-housing residents (by acknowledging the severely distressed nature of the housing units, for example)</w:t>
      </w:r>
      <w:r w:rsidRPr="00FD6544">
        <w:rPr>
          <w:rFonts w:ascii="Times" w:hAnsi="Times"/>
          <w:sz w:val="26"/>
          <w:szCs w:val="26"/>
        </w:rPr>
        <w:t xml:space="preserve">, the fundamental structure of </w:t>
      </w:r>
      <w:r w:rsidR="00753BB6" w:rsidRPr="00FD6544">
        <w:rPr>
          <w:rFonts w:ascii="Times" w:hAnsi="Times"/>
          <w:sz w:val="26"/>
          <w:szCs w:val="26"/>
        </w:rPr>
        <w:t>mixed-income housing</w:t>
      </w:r>
      <w:r w:rsidRPr="00FD6544">
        <w:rPr>
          <w:rFonts w:ascii="Times" w:hAnsi="Times"/>
          <w:sz w:val="26"/>
          <w:szCs w:val="26"/>
        </w:rPr>
        <w:t xml:space="preserve"> projects fail to examine the broader dynamics and histories of structural oppression. Instead, many of these projects implicitly suggest</w:t>
      </w:r>
      <w:r w:rsidR="00753BB6" w:rsidRPr="00FD6544">
        <w:rPr>
          <w:rFonts w:ascii="Times" w:hAnsi="Times"/>
          <w:sz w:val="26"/>
          <w:szCs w:val="26"/>
        </w:rPr>
        <w:t xml:space="preserve"> </w:t>
      </w:r>
      <w:r w:rsidRPr="00FD6544">
        <w:rPr>
          <w:rFonts w:ascii="Times" w:hAnsi="Times"/>
          <w:sz w:val="26"/>
          <w:szCs w:val="26"/>
        </w:rPr>
        <w:t>that marginalized neighborhoods and communities have a dysfunctional social structure that is to blame for their economic woes. Even more ‘progressive’ projects that claim a positive view of low-income communities of</w:t>
      </w:r>
      <w:r w:rsidR="00BC37B3" w:rsidRPr="00FD6544">
        <w:rPr>
          <w:rFonts w:ascii="Times" w:hAnsi="Times"/>
          <w:sz w:val="26"/>
          <w:szCs w:val="26"/>
        </w:rPr>
        <w:t xml:space="preserve"> color may draw on pathology-based</w:t>
      </w:r>
      <w:r w:rsidRPr="00FD6544">
        <w:rPr>
          <w:rFonts w:ascii="Times" w:hAnsi="Times"/>
          <w:sz w:val="26"/>
          <w:szCs w:val="26"/>
        </w:rPr>
        <w:t xml:space="preserve"> frameworks that rely on a deficit analysis. For example, historian Robin D. G. Kelly explains,</w:t>
      </w:r>
    </w:p>
    <w:p w14:paraId="2C291A0D" w14:textId="420674A6" w:rsidR="0000708D" w:rsidRPr="00FD6544" w:rsidRDefault="0000708D" w:rsidP="00C51305">
      <w:pPr>
        <w:spacing w:after="120"/>
        <w:ind w:left="720"/>
        <w:rPr>
          <w:rFonts w:ascii="Times" w:hAnsi="Times"/>
          <w:sz w:val="26"/>
          <w:szCs w:val="26"/>
        </w:rPr>
      </w:pPr>
      <w:r w:rsidRPr="00FD6544">
        <w:rPr>
          <w:rFonts w:ascii="Times" w:hAnsi="Times"/>
          <w:sz w:val="26"/>
          <w:szCs w:val="26"/>
        </w:rPr>
        <w:t xml:space="preserve">In the mid- to late 1960s, a group of progressive social scientists, mostly ethnographers, challenged the more conservative culture-of-poverty argument and insisted that </w:t>
      </w:r>
      <w:r w:rsidR="00903535" w:rsidRPr="00FD6544">
        <w:rPr>
          <w:rFonts w:ascii="Times" w:hAnsi="Times"/>
          <w:sz w:val="26"/>
          <w:szCs w:val="26"/>
        </w:rPr>
        <w:t>black</w:t>
      </w:r>
      <w:r w:rsidRPr="00FD6544">
        <w:rPr>
          <w:rFonts w:ascii="Times" w:hAnsi="Times"/>
          <w:sz w:val="26"/>
          <w:szCs w:val="26"/>
        </w:rPr>
        <w:t xml:space="preserve"> culture itself was necessary adaptation to racism and poverty, a set of coping mechanisms that grew out of the struggle for material and psychic survival. Ironically, while this work consciously sought to recast the ghetto dwellers as active agents rather than passive victims, it has nonetheless reinforced the monolithic interpretation of </w:t>
      </w:r>
      <w:r w:rsidR="00903535" w:rsidRPr="00FD6544">
        <w:rPr>
          <w:rFonts w:ascii="Times" w:hAnsi="Times"/>
          <w:sz w:val="26"/>
          <w:szCs w:val="26"/>
        </w:rPr>
        <w:t>black</w:t>
      </w:r>
      <w:r w:rsidRPr="00FD6544">
        <w:rPr>
          <w:rFonts w:ascii="Times" w:hAnsi="Times"/>
          <w:sz w:val="26"/>
          <w:szCs w:val="26"/>
        </w:rPr>
        <w:t xml:space="preserve"> urban culture and signification shaped current articulations in social science approaches to poverty” (Kelly, 2004, p. 121).</w:t>
      </w:r>
    </w:p>
    <w:p w14:paraId="3FD940A9" w14:textId="43A5A613" w:rsidR="0000708D" w:rsidRDefault="00753BB6" w:rsidP="00C51305">
      <w:pPr>
        <w:spacing w:after="120"/>
        <w:ind w:firstLine="720"/>
        <w:rPr>
          <w:rFonts w:ascii="Times" w:hAnsi="Times"/>
          <w:sz w:val="26"/>
          <w:szCs w:val="26"/>
        </w:rPr>
      </w:pPr>
      <w:r w:rsidRPr="00FD6544">
        <w:rPr>
          <w:rFonts w:ascii="Times" w:hAnsi="Times"/>
          <w:sz w:val="26"/>
          <w:szCs w:val="26"/>
        </w:rPr>
        <w:t xml:space="preserve">Similar to the process that places </w:t>
      </w:r>
      <w:r w:rsidR="00903535" w:rsidRPr="00FD6544">
        <w:rPr>
          <w:rFonts w:ascii="Times" w:hAnsi="Times"/>
          <w:sz w:val="26"/>
          <w:szCs w:val="26"/>
        </w:rPr>
        <w:t>white</w:t>
      </w:r>
      <w:r w:rsidRPr="00FD6544">
        <w:rPr>
          <w:rFonts w:ascii="Times" w:hAnsi="Times"/>
          <w:sz w:val="26"/>
          <w:szCs w:val="26"/>
        </w:rPr>
        <w:t xml:space="preserve">ness and middle-class status as the norm, deficit frameworks </w:t>
      </w:r>
      <w:r w:rsidR="001F3B4E" w:rsidRPr="00FD6544">
        <w:rPr>
          <w:rFonts w:ascii="Times" w:hAnsi="Times"/>
          <w:sz w:val="26"/>
          <w:szCs w:val="26"/>
        </w:rPr>
        <w:t>keep analyse</w:t>
      </w:r>
      <w:r w:rsidRPr="00FD6544">
        <w:rPr>
          <w:rFonts w:ascii="Times" w:hAnsi="Times"/>
          <w:sz w:val="26"/>
          <w:szCs w:val="26"/>
        </w:rPr>
        <w:t xml:space="preserve">s of disadvantage at an individual level and </w:t>
      </w:r>
      <w:proofErr w:type="spellStart"/>
      <w:r w:rsidRPr="00FD6544">
        <w:rPr>
          <w:rFonts w:ascii="Times" w:hAnsi="Times"/>
          <w:sz w:val="26"/>
          <w:szCs w:val="26"/>
        </w:rPr>
        <w:t>essentialize</w:t>
      </w:r>
      <w:proofErr w:type="spellEnd"/>
      <w:r w:rsidRPr="00FD6544">
        <w:rPr>
          <w:rFonts w:ascii="Times" w:hAnsi="Times"/>
          <w:sz w:val="26"/>
          <w:szCs w:val="26"/>
        </w:rPr>
        <w:t xml:space="preserve"> the groups that experience oppression. Obscuring systemic realities that have led to economic isolation, for example, this perspective naturalizes the social position of the </w:t>
      </w:r>
      <w:r w:rsidR="00903535" w:rsidRPr="00FD6544">
        <w:rPr>
          <w:rFonts w:ascii="Times" w:hAnsi="Times"/>
          <w:sz w:val="26"/>
          <w:szCs w:val="26"/>
        </w:rPr>
        <w:t>white</w:t>
      </w:r>
      <w:r w:rsidRPr="00FD6544">
        <w:rPr>
          <w:rFonts w:ascii="Times" w:hAnsi="Times"/>
          <w:sz w:val="26"/>
          <w:szCs w:val="26"/>
        </w:rPr>
        <w:t xml:space="preserve"> and wealthy, </w:t>
      </w:r>
      <w:r w:rsidR="00C600F2" w:rsidRPr="00FD6544">
        <w:rPr>
          <w:rFonts w:ascii="Times" w:hAnsi="Times"/>
          <w:sz w:val="26"/>
          <w:szCs w:val="26"/>
        </w:rPr>
        <w:t xml:space="preserve">rather than identifying and disrupting structures that protect social inequality. </w:t>
      </w:r>
      <w:r w:rsidRPr="00FD6544">
        <w:rPr>
          <w:rFonts w:ascii="Times" w:hAnsi="Times"/>
          <w:sz w:val="26"/>
          <w:szCs w:val="26"/>
        </w:rPr>
        <w:t xml:space="preserve">In this way, racial and economic power are working in tandem—discursively and materially—to </w:t>
      </w:r>
      <w:r w:rsidR="00C600F2" w:rsidRPr="00FD6544">
        <w:rPr>
          <w:rFonts w:ascii="Times" w:hAnsi="Times"/>
          <w:sz w:val="26"/>
          <w:szCs w:val="26"/>
        </w:rPr>
        <w:t>uplift one group while holding back the rest.</w:t>
      </w:r>
    </w:p>
    <w:p w14:paraId="5BA58655" w14:textId="77777777" w:rsidR="00801889" w:rsidRPr="00FD6544" w:rsidRDefault="00801889" w:rsidP="00C51305">
      <w:pPr>
        <w:spacing w:after="120"/>
        <w:ind w:firstLine="720"/>
        <w:rPr>
          <w:rFonts w:ascii="Times" w:hAnsi="Times"/>
          <w:sz w:val="26"/>
          <w:szCs w:val="26"/>
        </w:rPr>
      </w:pPr>
    </w:p>
    <w:p w14:paraId="0CFBE2B2" w14:textId="3AD0143F" w:rsidR="00D00552" w:rsidRPr="00801889" w:rsidRDefault="0000708D" w:rsidP="00C51305">
      <w:pPr>
        <w:spacing w:after="120"/>
        <w:rPr>
          <w:rFonts w:ascii="Times" w:hAnsi="Times"/>
          <w:b/>
          <w:sz w:val="26"/>
          <w:szCs w:val="26"/>
        </w:rPr>
      </w:pPr>
      <w:r w:rsidRPr="00801889">
        <w:rPr>
          <w:rFonts w:ascii="Times" w:hAnsi="Times"/>
          <w:b/>
          <w:sz w:val="26"/>
          <w:szCs w:val="26"/>
        </w:rPr>
        <w:t>Surveillance</w:t>
      </w:r>
      <w:r w:rsidR="00801889">
        <w:rPr>
          <w:rFonts w:ascii="Times" w:hAnsi="Times"/>
          <w:b/>
          <w:sz w:val="26"/>
          <w:szCs w:val="26"/>
        </w:rPr>
        <w:t xml:space="preserve"> and C</w:t>
      </w:r>
      <w:r w:rsidR="00483201" w:rsidRPr="00801889">
        <w:rPr>
          <w:rFonts w:ascii="Times" w:hAnsi="Times"/>
          <w:b/>
          <w:sz w:val="26"/>
          <w:szCs w:val="26"/>
        </w:rPr>
        <w:t>riminalization</w:t>
      </w:r>
    </w:p>
    <w:p w14:paraId="6083694E" w14:textId="363489A7" w:rsidR="00BC37B3" w:rsidRPr="00FD6544" w:rsidRDefault="009B5FC6" w:rsidP="00C51305">
      <w:pPr>
        <w:spacing w:after="120"/>
        <w:ind w:firstLine="720"/>
        <w:rPr>
          <w:rFonts w:ascii="Times" w:hAnsi="Times" w:cs="Helvetica Neue"/>
          <w:sz w:val="26"/>
          <w:szCs w:val="26"/>
        </w:rPr>
      </w:pPr>
      <w:r w:rsidRPr="00FD6544">
        <w:rPr>
          <w:rFonts w:ascii="Times" w:hAnsi="Times"/>
          <w:sz w:val="26"/>
          <w:szCs w:val="26"/>
        </w:rPr>
        <w:t>Additionally, the a</w:t>
      </w:r>
      <w:r w:rsidR="0000708D" w:rsidRPr="00FD6544">
        <w:rPr>
          <w:rFonts w:ascii="Times" w:hAnsi="Times"/>
          <w:sz w:val="26"/>
          <w:szCs w:val="26"/>
        </w:rPr>
        <w:t xml:space="preserve">ssumptions that place middle class </w:t>
      </w:r>
      <w:r w:rsidR="00903535" w:rsidRPr="00FD6544">
        <w:rPr>
          <w:rFonts w:ascii="Times" w:hAnsi="Times"/>
          <w:sz w:val="26"/>
          <w:szCs w:val="26"/>
        </w:rPr>
        <w:t>white</w:t>
      </w:r>
      <w:r w:rsidR="0000708D" w:rsidRPr="00FD6544">
        <w:rPr>
          <w:rFonts w:ascii="Times" w:hAnsi="Times"/>
          <w:sz w:val="26"/>
          <w:szCs w:val="26"/>
        </w:rPr>
        <w:t xml:space="preserve"> values and behavior as the norm can manifest in multiple ways, such as the formation of rules to govern the use of private and public space, as well as the surveillance of these </w:t>
      </w:r>
      <w:r w:rsidR="0000708D" w:rsidRPr="00FD6544">
        <w:rPr>
          <w:rFonts w:ascii="Times" w:hAnsi="Times"/>
          <w:sz w:val="26"/>
          <w:szCs w:val="26"/>
        </w:rPr>
        <w:lastRenderedPageBreak/>
        <w:t xml:space="preserve">spaces and the people who inhabit them. For example, </w:t>
      </w:r>
      <w:proofErr w:type="spellStart"/>
      <w:r w:rsidR="0000708D" w:rsidRPr="00FD6544">
        <w:rPr>
          <w:rFonts w:ascii="Times" w:hAnsi="Times"/>
          <w:sz w:val="26"/>
          <w:szCs w:val="26"/>
        </w:rPr>
        <w:t>Chaskin</w:t>
      </w:r>
      <w:proofErr w:type="spellEnd"/>
      <w:r w:rsidR="0000708D" w:rsidRPr="00FD6544">
        <w:rPr>
          <w:rFonts w:ascii="Times" w:hAnsi="Times"/>
          <w:sz w:val="26"/>
          <w:szCs w:val="26"/>
        </w:rPr>
        <w:t xml:space="preserve"> and Joseph’s (2013) study of mixed-income housing in Chicago found </w:t>
      </w:r>
      <w:r w:rsidRPr="00FD6544">
        <w:rPr>
          <w:rFonts w:ascii="Times" w:hAnsi="Times"/>
          <w:sz w:val="26"/>
          <w:szCs w:val="26"/>
        </w:rPr>
        <w:t xml:space="preserve">that </w:t>
      </w:r>
      <w:r w:rsidR="0000708D" w:rsidRPr="00FD6544">
        <w:rPr>
          <w:rFonts w:ascii="Times" w:hAnsi="Times"/>
          <w:sz w:val="26"/>
          <w:szCs w:val="26"/>
        </w:rPr>
        <w:t xml:space="preserve">tension and disagreement regarding public behavior expectations were framed around maintaining order and property value. The study found that while all residents, regardless of class or race, agreed that rules and expectations for behavior should exist and be fairly applied, conflict emerged regarding </w:t>
      </w:r>
      <w:r w:rsidR="0000708D" w:rsidRPr="00FD6544">
        <w:rPr>
          <w:rFonts w:ascii="Times" w:hAnsi="Times"/>
          <w:i/>
          <w:sz w:val="26"/>
          <w:szCs w:val="26"/>
        </w:rPr>
        <w:t>who</w:t>
      </w:r>
      <w:r w:rsidR="0000708D" w:rsidRPr="00FD6544">
        <w:rPr>
          <w:rFonts w:ascii="Times" w:hAnsi="Times"/>
          <w:sz w:val="26"/>
          <w:szCs w:val="26"/>
        </w:rPr>
        <w:t xml:space="preserve"> made those rules and </w:t>
      </w:r>
      <w:r w:rsidR="0000708D" w:rsidRPr="00FD6544">
        <w:rPr>
          <w:rFonts w:ascii="Times" w:hAnsi="Times"/>
          <w:i/>
          <w:sz w:val="26"/>
          <w:szCs w:val="26"/>
        </w:rPr>
        <w:t>how</w:t>
      </w:r>
      <w:r w:rsidR="0000708D" w:rsidRPr="00FD6544">
        <w:rPr>
          <w:rFonts w:ascii="Times" w:hAnsi="Times"/>
          <w:sz w:val="26"/>
          <w:szCs w:val="26"/>
        </w:rPr>
        <w:t xml:space="preserve"> the expectations were enforced. The study found that </w:t>
      </w:r>
      <w:r w:rsidR="0000708D" w:rsidRPr="00FD6544">
        <w:rPr>
          <w:rFonts w:ascii="Times" w:hAnsi="Times" w:cs="Helvetica Neue"/>
          <w:sz w:val="26"/>
          <w:szCs w:val="26"/>
        </w:rPr>
        <w:t>“the rules governing access and use both protect and restrict residents’ rights, privilege[</w:t>
      </w:r>
      <w:proofErr w:type="spellStart"/>
      <w:r w:rsidR="0000708D" w:rsidRPr="00FD6544">
        <w:rPr>
          <w:rFonts w:ascii="Times" w:hAnsi="Times" w:cs="Helvetica Neue"/>
          <w:sz w:val="26"/>
          <w:szCs w:val="26"/>
        </w:rPr>
        <w:t>ed</w:t>
      </w:r>
      <w:proofErr w:type="spellEnd"/>
      <w:r w:rsidR="0000708D" w:rsidRPr="00FD6544">
        <w:rPr>
          <w:rFonts w:ascii="Times" w:hAnsi="Times" w:cs="Helvetica Neue"/>
          <w:sz w:val="26"/>
          <w:szCs w:val="26"/>
        </w:rPr>
        <w:t>] to a large extent the rights of private property over public access and public order over specific kinds of individual freedom” (</w:t>
      </w:r>
      <w:proofErr w:type="spellStart"/>
      <w:r w:rsidR="0000708D" w:rsidRPr="00FD6544">
        <w:rPr>
          <w:rFonts w:ascii="Times" w:hAnsi="Times" w:cs="Helvetica Neue"/>
          <w:sz w:val="26"/>
          <w:szCs w:val="26"/>
        </w:rPr>
        <w:t>Chaskin</w:t>
      </w:r>
      <w:proofErr w:type="spellEnd"/>
      <w:r w:rsidR="0000708D" w:rsidRPr="00FD6544">
        <w:rPr>
          <w:rFonts w:ascii="Times" w:hAnsi="Times" w:cs="Helvetica Neue"/>
          <w:sz w:val="26"/>
          <w:szCs w:val="26"/>
        </w:rPr>
        <w:t xml:space="preserve"> &amp; Joseph, 2013, p. 497). </w:t>
      </w:r>
    </w:p>
    <w:p w14:paraId="7CF29CEF" w14:textId="77777777" w:rsidR="00BC37B3" w:rsidRPr="00FD6544" w:rsidRDefault="0000708D" w:rsidP="00C51305">
      <w:pPr>
        <w:spacing w:after="120"/>
        <w:ind w:firstLine="720"/>
        <w:rPr>
          <w:rFonts w:ascii="Times" w:hAnsi="Times" w:cs="Helvetica Neue"/>
          <w:sz w:val="26"/>
          <w:szCs w:val="26"/>
        </w:rPr>
      </w:pPr>
      <w:r w:rsidRPr="00FD6544">
        <w:rPr>
          <w:rFonts w:ascii="Times" w:hAnsi="Times" w:cs="Helvetica Neue"/>
          <w:sz w:val="26"/>
          <w:szCs w:val="26"/>
        </w:rPr>
        <w:t xml:space="preserve">For instance, while some behaviors were generally accepted by all to be a nuisance to others and unacceptable, such a playing loud music during the night, other norms were contested and founded on personal opinions of appropriateness, such as hanging laundry from a balcony or stepping outside without wearing shoes. The study found that the power to create rules to govern these behaviors tended to be made by homeowner associations, which were </w:t>
      </w:r>
      <w:r w:rsidR="007A5B38" w:rsidRPr="00FD6544">
        <w:rPr>
          <w:rFonts w:ascii="Times" w:hAnsi="Times" w:cs="Helvetica Neue"/>
          <w:sz w:val="26"/>
          <w:szCs w:val="26"/>
        </w:rPr>
        <w:t xml:space="preserve">mostly </w:t>
      </w:r>
      <w:r w:rsidRPr="00FD6544">
        <w:rPr>
          <w:rFonts w:ascii="Times" w:hAnsi="Times" w:cs="Helvetica Neue"/>
          <w:sz w:val="26"/>
          <w:szCs w:val="26"/>
        </w:rPr>
        <w:t>comprised of upper-income residents. In this role, upper-income residents were enabled to enforce their own behavior norms and “ascribe meaning to the source and appropriateness of particular behaviors among their neighbors” (</w:t>
      </w:r>
      <w:proofErr w:type="spellStart"/>
      <w:r w:rsidRPr="00FD6544">
        <w:rPr>
          <w:rFonts w:ascii="Times" w:hAnsi="Times" w:cs="Helvetica Neue"/>
          <w:sz w:val="26"/>
          <w:szCs w:val="26"/>
        </w:rPr>
        <w:t>Chaskin</w:t>
      </w:r>
      <w:proofErr w:type="spellEnd"/>
      <w:r w:rsidRPr="00FD6544">
        <w:rPr>
          <w:rFonts w:ascii="Times" w:hAnsi="Times" w:cs="Helvetica Neue"/>
          <w:sz w:val="26"/>
          <w:szCs w:val="26"/>
        </w:rPr>
        <w:t xml:space="preserve"> &amp; Joseph, 2013, p. 491). Moreover, by structuring homeowners as the ‘rule-makers,’ they were implicitly positioned as superior to other residents, namely renters, by virtue of their ability to own a house. This system implied that homeowners were better able to assess behavior norms and had the right to enforce them on others. </w:t>
      </w:r>
    </w:p>
    <w:p w14:paraId="2923C6E4" w14:textId="7B15E36F" w:rsidR="0000708D" w:rsidRPr="00FD6544" w:rsidRDefault="0000708D" w:rsidP="00C51305">
      <w:pPr>
        <w:spacing w:after="120"/>
        <w:ind w:firstLine="720"/>
        <w:rPr>
          <w:rFonts w:ascii="Times" w:hAnsi="Times"/>
          <w:b/>
          <w:sz w:val="26"/>
          <w:szCs w:val="26"/>
        </w:rPr>
      </w:pPr>
      <w:r w:rsidRPr="00FD6544">
        <w:rPr>
          <w:rFonts w:ascii="Times" w:hAnsi="Times" w:cs="Helvetica Neue"/>
          <w:sz w:val="26"/>
          <w:szCs w:val="26"/>
        </w:rPr>
        <w:t>A more recent study has found similar results, noting how “regulatory regimes” through formal and informal sanctions and surveillance in mixed-income housing projects reproduce inequality and marginalization (</w:t>
      </w:r>
      <w:proofErr w:type="spellStart"/>
      <w:r w:rsidRPr="00FD6544">
        <w:rPr>
          <w:rFonts w:ascii="Times" w:hAnsi="Times" w:cs="Helvetica Neue"/>
          <w:sz w:val="26"/>
          <w:szCs w:val="26"/>
        </w:rPr>
        <w:t>Chaskin</w:t>
      </w:r>
      <w:proofErr w:type="spellEnd"/>
      <w:r w:rsidRPr="00FD6544">
        <w:rPr>
          <w:rFonts w:ascii="Times" w:hAnsi="Times" w:cs="Helvetica Neue"/>
          <w:sz w:val="26"/>
          <w:szCs w:val="26"/>
        </w:rPr>
        <w:t xml:space="preserve"> &amp; Joseph, 2015). This study particularly noted that rules and surveillance were disproportionately directed at relocated public housing residents, who generally “found the nature and extend of surveillance and regulation highly invasive, often excessive, and a significant source of stress” (</w:t>
      </w:r>
      <w:proofErr w:type="spellStart"/>
      <w:r w:rsidRPr="00FD6544">
        <w:rPr>
          <w:rFonts w:ascii="Times" w:hAnsi="Times" w:cs="Helvetica Neue"/>
          <w:sz w:val="26"/>
          <w:szCs w:val="26"/>
        </w:rPr>
        <w:t>Chaski</w:t>
      </w:r>
      <w:r w:rsidR="00BC37B3" w:rsidRPr="00FD6544">
        <w:rPr>
          <w:rFonts w:ascii="Times" w:hAnsi="Times" w:cs="Helvetica Neue"/>
          <w:sz w:val="26"/>
          <w:szCs w:val="26"/>
        </w:rPr>
        <w:t>n</w:t>
      </w:r>
      <w:proofErr w:type="spellEnd"/>
      <w:r w:rsidR="00BC37B3" w:rsidRPr="00FD6544">
        <w:rPr>
          <w:rFonts w:ascii="Times" w:hAnsi="Times" w:cs="Helvetica Neue"/>
          <w:sz w:val="26"/>
          <w:szCs w:val="26"/>
        </w:rPr>
        <w:t xml:space="preserve"> &amp; Joseph, 2015, p.146)</w:t>
      </w:r>
      <w:r w:rsidR="009A1194" w:rsidRPr="00FD6544">
        <w:rPr>
          <w:rFonts w:ascii="Times" w:hAnsi="Times" w:cs="Helvetica Neue"/>
          <w:sz w:val="26"/>
          <w:szCs w:val="26"/>
        </w:rPr>
        <w:t>.</w:t>
      </w:r>
      <w:r w:rsidRPr="00FD6544">
        <w:rPr>
          <w:rFonts w:ascii="Times" w:hAnsi="Times" w:cs="Helvetica Neue"/>
          <w:sz w:val="26"/>
          <w:szCs w:val="26"/>
        </w:rPr>
        <w:t xml:space="preserve"> </w:t>
      </w:r>
      <w:r w:rsidR="00BC37B3" w:rsidRPr="00FD6544">
        <w:rPr>
          <w:rFonts w:ascii="Times" w:hAnsi="Times" w:cs="Helvetica Neue"/>
          <w:sz w:val="26"/>
          <w:szCs w:val="26"/>
        </w:rPr>
        <w:t xml:space="preserve"> They noted </w:t>
      </w:r>
      <w:r w:rsidRPr="00FD6544">
        <w:rPr>
          <w:rFonts w:ascii="Times" w:hAnsi="Times" w:cs="Helvetica Neue"/>
          <w:sz w:val="26"/>
          <w:szCs w:val="26"/>
        </w:rPr>
        <w:t>that the extensive regulatory systems included numerous cameras, police presence, and unit checks.</w:t>
      </w:r>
      <w:r w:rsidR="00BC37B3" w:rsidRPr="00FD6544">
        <w:rPr>
          <w:rFonts w:ascii="Times" w:hAnsi="Times" w:cs="Helvetica Neue"/>
          <w:sz w:val="26"/>
          <w:szCs w:val="26"/>
        </w:rPr>
        <w:t xml:space="preserve"> </w:t>
      </w:r>
    </w:p>
    <w:p w14:paraId="6A209333" w14:textId="4D621CB6" w:rsidR="00900692" w:rsidRPr="00FD6544" w:rsidRDefault="0000708D" w:rsidP="00C51305">
      <w:pPr>
        <w:spacing w:after="120"/>
        <w:ind w:firstLine="720"/>
        <w:rPr>
          <w:rFonts w:ascii="Times" w:hAnsi="Times" w:cs="Helvetica Neue"/>
          <w:sz w:val="26"/>
          <w:szCs w:val="26"/>
        </w:rPr>
      </w:pPr>
      <w:r w:rsidRPr="00FD6544">
        <w:rPr>
          <w:rFonts w:ascii="Times" w:hAnsi="Times" w:cs="Helvetica Neue"/>
          <w:sz w:val="26"/>
          <w:szCs w:val="26"/>
        </w:rPr>
        <w:t xml:space="preserve">It is important to </w:t>
      </w:r>
      <w:r w:rsidR="00EA01AE" w:rsidRPr="00FD6544">
        <w:rPr>
          <w:rFonts w:ascii="Times" w:hAnsi="Times" w:cs="Helvetica Neue"/>
          <w:sz w:val="26"/>
          <w:szCs w:val="26"/>
        </w:rPr>
        <w:t>acknowledge</w:t>
      </w:r>
      <w:r w:rsidRPr="00FD6544">
        <w:rPr>
          <w:rFonts w:ascii="Times" w:hAnsi="Times" w:cs="Helvetica Neue"/>
          <w:sz w:val="26"/>
          <w:szCs w:val="26"/>
        </w:rPr>
        <w:t xml:space="preserve"> how this is also a process of racialization. The </w:t>
      </w:r>
      <w:r w:rsidR="00EA01AE" w:rsidRPr="00FD6544">
        <w:rPr>
          <w:rFonts w:ascii="Times" w:hAnsi="Times" w:cs="Helvetica Neue"/>
          <w:sz w:val="26"/>
          <w:szCs w:val="26"/>
        </w:rPr>
        <w:t xml:space="preserve">system </w:t>
      </w:r>
      <w:r w:rsidRPr="00FD6544">
        <w:rPr>
          <w:rFonts w:ascii="Times" w:hAnsi="Times" w:cs="Helvetica Neue"/>
          <w:sz w:val="26"/>
          <w:szCs w:val="26"/>
        </w:rPr>
        <w:t xml:space="preserve">that allows upper-income homeowners to codify their norms into social policy for the entire </w:t>
      </w:r>
      <w:r w:rsidR="00EA01AE" w:rsidRPr="00FD6544">
        <w:rPr>
          <w:rFonts w:ascii="Times" w:hAnsi="Times" w:cs="Helvetica Neue"/>
          <w:sz w:val="26"/>
          <w:szCs w:val="26"/>
        </w:rPr>
        <w:t>neighborhood</w:t>
      </w:r>
      <w:r w:rsidRPr="00FD6544">
        <w:rPr>
          <w:rFonts w:ascii="Times" w:hAnsi="Times" w:cs="Helvetica Neue"/>
          <w:sz w:val="26"/>
          <w:szCs w:val="26"/>
        </w:rPr>
        <w:t xml:space="preserve">, and the incivilities, crime, and surveillance that result from these policies, map onto race, gender, and age lines. For instance, Fraser </w:t>
      </w:r>
      <w:r w:rsidR="00483201" w:rsidRPr="00FD6544">
        <w:rPr>
          <w:rFonts w:ascii="Times" w:hAnsi="Times" w:cs="Helvetica Neue"/>
          <w:sz w:val="26"/>
          <w:szCs w:val="26"/>
        </w:rPr>
        <w:t>and colleagues’</w:t>
      </w:r>
      <w:r w:rsidRPr="00FD6544">
        <w:rPr>
          <w:rFonts w:ascii="Times" w:hAnsi="Times" w:cs="Helvetica Neue"/>
          <w:sz w:val="26"/>
          <w:szCs w:val="26"/>
        </w:rPr>
        <w:t xml:space="preserve"> (2012) review of mixed-income housing projects found that in many studies, “market-rate residents tend to identify young, African American men as a threat” (p. 529, referencing </w:t>
      </w:r>
      <w:proofErr w:type="spellStart"/>
      <w:r w:rsidRPr="00FD6544">
        <w:rPr>
          <w:rFonts w:ascii="Times" w:hAnsi="Times" w:cs="Helvetica Neue"/>
          <w:sz w:val="26"/>
          <w:szCs w:val="26"/>
        </w:rPr>
        <w:t>Chaskin</w:t>
      </w:r>
      <w:proofErr w:type="spellEnd"/>
      <w:r w:rsidRPr="00FD6544">
        <w:rPr>
          <w:rFonts w:ascii="Times" w:hAnsi="Times" w:cs="Helvetica Neue"/>
          <w:sz w:val="26"/>
          <w:szCs w:val="26"/>
        </w:rPr>
        <w:t xml:space="preserve">, Joseph, &amp; </w:t>
      </w:r>
      <w:proofErr w:type="spellStart"/>
      <w:r w:rsidRPr="00FD6544">
        <w:rPr>
          <w:rFonts w:ascii="Times" w:hAnsi="Times" w:cs="Helvetica Neue"/>
          <w:sz w:val="26"/>
          <w:szCs w:val="26"/>
        </w:rPr>
        <w:t>Voelker</w:t>
      </w:r>
      <w:proofErr w:type="spellEnd"/>
      <w:r w:rsidRPr="00FD6544">
        <w:rPr>
          <w:rFonts w:ascii="Times" w:hAnsi="Times" w:cs="Helvetica Neue"/>
          <w:sz w:val="26"/>
          <w:szCs w:val="26"/>
        </w:rPr>
        <w:t xml:space="preserve"> 2011; Joseph 2008; </w:t>
      </w:r>
      <w:proofErr w:type="spellStart"/>
      <w:r w:rsidRPr="00FD6544">
        <w:rPr>
          <w:rFonts w:ascii="Times" w:hAnsi="Times" w:cs="Helvetica Neue"/>
          <w:sz w:val="26"/>
          <w:szCs w:val="26"/>
        </w:rPr>
        <w:t>Sedlak</w:t>
      </w:r>
      <w:proofErr w:type="spellEnd"/>
      <w:r w:rsidRPr="00FD6544">
        <w:rPr>
          <w:rFonts w:ascii="Times" w:hAnsi="Times" w:cs="Helvetica Neue"/>
          <w:sz w:val="26"/>
          <w:szCs w:val="26"/>
        </w:rPr>
        <w:t xml:space="preserve"> 2009). </w:t>
      </w:r>
      <w:proofErr w:type="spellStart"/>
      <w:r w:rsidRPr="00FD6544">
        <w:rPr>
          <w:rFonts w:ascii="Times" w:hAnsi="Times" w:cs="Helvetica Neue"/>
          <w:sz w:val="26"/>
          <w:szCs w:val="26"/>
        </w:rPr>
        <w:t>Chaskin</w:t>
      </w:r>
      <w:proofErr w:type="spellEnd"/>
      <w:r w:rsidRPr="00FD6544">
        <w:rPr>
          <w:rFonts w:ascii="Times" w:hAnsi="Times" w:cs="Helvetica Neue"/>
          <w:sz w:val="26"/>
          <w:szCs w:val="26"/>
        </w:rPr>
        <w:t xml:space="preserve"> and Joseph (2013) found that most upper-income resident complaints “focused around the actions of </w:t>
      </w:r>
      <w:r w:rsidRPr="00FD6544">
        <w:rPr>
          <w:rFonts w:ascii="Times" w:hAnsi="Times" w:cs="Helvetica Neue"/>
          <w:sz w:val="26"/>
          <w:szCs w:val="26"/>
        </w:rPr>
        <w:lastRenderedPageBreak/>
        <w:t xml:space="preserve">unsupervised youths” (p. 490). More broadly, however, these projects draw on frames and narratives that are embedded in, and often re-enforcing, structures of racism. </w:t>
      </w:r>
      <w:proofErr w:type="spellStart"/>
      <w:r w:rsidRPr="00FD6544">
        <w:rPr>
          <w:rFonts w:ascii="Times" w:hAnsi="Times" w:cs="Helvetica Neue"/>
          <w:sz w:val="26"/>
          <w:szCs w:val="26"/>
        </w:rPr>
        <w:t>Kipfer</w:t>
      </w:r>
      <w:proofErr w:type="spellEnd"/>
      <w:r w:rsidRPr="00FD6544">
        <w:rPr>
          <w:rFonts w:ascii="Times" w:hAnsi="Times" w:cs="Helvetica Neue"/>
          <w:sz w:val="26"/>
          <w:szCs w:val="26"/>
        </w:rPr>
        <w:t xml:space="preserve"> and </w:t>
      </w:r>
      <w:proofErr w:type="spellStart"/>
      <w:r w:rsidRPr="00FD6544">
        <w:rPr>
          <w:rFonts w:ascii="Times" w:hAnsi="Times" w:cs="Helvetica Neue"/>
          <w:sz w:val="26"/>
          <w:szCs w:val="26"/>
        </w:rPr>
        <w:t>Petrunia’s</w:t>
      </w:r>
      <w:proofErr w:type="spellEnd"/>
      <w:r w:rsidRPr="00FD6544">
        <w:rPr>
          <w:rFonts w:ascii="Times" w:hAnsi="Times" w:cs="Helvetica Neue"/>
          <w:sz w:val="26"/>
          <w:szCs w:val="26"/>
        </w:rPr>
        <w:t xml:space="preserve"> (2009) </w:t>
      </w:r>
      <w:r w:rsidR="00EA01AE" w:rsidRPr="00FD6544">
        <w:rPr>
          <w:rFonts w:ascii="Times" w:hAnsi="Times" w:cs="Helvetica Neue"/>
          <w:sz w:val="26"/>
          <w:szCs w:val="26"/>
        </w:rPr>
        <w:t xml:space="preserve">study in Toronto </w:t>
      </w:r>
      <w:r w:rsidRPr="00FD6544">
        <w:rPr>
          <w:rFonts w:ascii="Times" w:hAnsi="Times" w:cs="Helvetica Neue"/>
          <w:sz w:val="26"/>
          <w:szCs w:val="26"/>
        </w:rPr>
        <w:t xml:space="preserve">makes visible the </w:t>
      </w:r>
      <w:r w:rsidR="00EA01AE" w:rsidRPr="00FD6544">
        <w:rPr>
          <w:rFonts w:ascii="Times" w:hAnsi="Times" w:cs="Helvetica Neue"/>
          <w:sz w:val="26"/>
          <w:szCs w:val="26"/>
        </w:rPr>
        <w:t xml:space="preserve">racialization </w:t>
      </w:r>
      <w:r w:rsidRPr="00FD6544">
        <w:rPr>
          <w:rFonts w:ascii="Times" w:hAnsi="Times" w:cs="Helvetica Neue"/>
          <w:sz w:val="26"/>
          <w:szCs w:val="26"/>
        </w:rPr>
        <w:t>woven into the strategies and justification of public housing restructuring</w:t>
      </w:r>
      <w:r w:rsidR="00EA01AE" w:rsidRPr="00FD6544">
        <w:rPr>
          <w:rFonts w:ascii="Times" w:hAnsi="Times" w:cs="Helvetica Neue"/>
          <w:sz w:val="26"/>
          <w:szCs w:val="26"/>
        </w:rPr>
        <w:t>, noting that</w:t>
      </w:r>
      <w:r w:rsidRPr="00FD6544">
        <w:rPr>
          <w:rFonts w:ascii="Times" w:hAnsi="Times" w:cs="Helvetica Neue"/>
          <w:sz w:val="26"/>
          <w:szCs w:val="26"/>
        </w:rPr>
        <w:t>, “Both the macro and micro aspects of housing redevelopment help territorialize, gender, and racialize class relations” (</w:t>
      </w:r>
      <w:proofErr w:type="spellStart"/>
      <w:r w:rsidRPr="00FD6544">
        <w:rPr>
          <w:rFonts w:ascii="Times" w:hAnsi="Times" w:cs="Helvetica Neue"/>
          <w:sz w:val="26"/>
          <w:szCs w:val="26"/>
        </w:rPr>
        <w:t>Kipfer</w:t>
      </w:r>
      <w:proofErr w:type="spellEnd"/>
      <w:r w:rsidRPr="00FD6544">
        <w:rPr>
          <w:rFonts w:ascii="Times" w:hAnsi="Times" w:cs="Helvetica Neue"/>
          <w:sz w:val="26"/>
          <w:szCs w:val="26"/>
        </w:rPr>
        <w:t xml:space="preserve"> &amp; </w:t>
      </w:r>
      <w:proofErr w:type="spellStart"/>
      <w:r w:rsidRPr="00FD6544">
        <w:rPr>
          <w:rFonts w:ascii="Times" w:hAnsi="Times" w:cs="Helvetica Neue"/>
          <w:sz w:val="26"/>
          <w:szCs w:val="26"/>
        </w:rPr>
        <w:t>Petrunia</w:t>
      </w:r>
      <w:proofErr w:type="spellEnd"/>
      <w:r w:rsidRPr="00FD6544">
        <w:rPr>
          <w:rFonts w:ascii="Times" w:hAnsi="Times" w:cs="Helvetica Neue"/>
          <w:sz w:val="26"/>
          <w:szCs w:val="26"/>
        </w:rPr>
        <w:t xml:space="preserve">, 2009, p. 115). </w:t>
      </w:r>
    </w:p>
    <w:p w14:paraId="67BA90DF" w14:textId="1F1C9A20" w:rsidR="0000708D" w:rsidRDefault="0000708D" w:rsidP="00C51305">
      <w:pPr>
        <w:spacing w:after="120"/>
        <w:ind w:firstLine="720"/>
        <w:rPr>
          <w:rFonts w:asciiTheme="minorHAnsi" w:hAnsiTheme="minorHAnsi"/>
          <w:sz w:val="26"/>
          <w:szCs w:val="26"/>
        </w:rPr>
      </w:pPr>
      <w:r w:rsidRPr="00FD6544">
        <w:rPr>
          <w:rFonts w:ascii="Times" w:hAnsi="Times" w:cs="Helvetica Neue"/>
          <w:sz w:val="26"/>
          <w:szCs w:val="26"/>
        </w:rPr>
        <w:t xml:space="preserve">While many </w:t>
      </w:r>
      <w:r w:rsidR="00900692" w:rsidRPr="00FD6544">
        <w:rPr>
          <w:rFonts w:ascii="Times" w:hAnsi="Times" w:cs="Helvetica Neue"/>
          <w:sz w:val="26"/>
          <w:szCs w:val="26"/>
        </w:rPr>
        <w:t>mixed-income housing</w:t>
      </w:r>
      <w:r w:rsidRPr="00FD6544">
        <w:rPr>
          <w:rFonts w:ascii="Times" w:hAnsi="Times" w:cs="Helvetica Neue"/>
          <w:sz w:val="26"/>
          <w:szCs w:val="26"/>
        </w:rPr>
        <w:t xml:space="preserve"> studies fail to fully interrogate the racial dynamics at play, which are caught up in the mechanisms of norming, modeling, and criminalizing</w:t>
      </w:r>
      <w:r w:rsidR="00D00552" w:rsidRPr="00FD6544">
        <w:rPr>
          <w:rFonts w:ascii="Times" w:hAnsi="Times" w:cs="Helvetica Neue"/>
          <w:sz w:val="26"/>
          <w:szCs w:val="26"/>
        </w:rPr>
        <w:t xml:space="preserve"> </w:t>
      </w:r>
      <w:r w:rsidRPr="00FD6544">
        <w:rPr>
          <w:rFonts w:ascii="Times" w:hAnsi="Times" w:cs="Helvetica Neue"/>
          <w:sz w:val="26"/>
          <w:szCs w:val="26"/>
        </w:rPr>
        <w:t>despite being coded through class references, we can identify how racial disparities and oppression are involved. Failing to mention or acknowledge race, or employing avowals of colorblindness does not make the racial reality disappear. The widespread criminalization and surveillance of non-</w:t>
      </w:r>
      <w:r w:rsidR="00903535" w:rsidRPr="00FD6544">
        <w:rPr>
          <w:rFonts w:ascii="Times" w:hAnsi="Times" w:cs="Helvetica Neue"/>
          <w:sz w:val="26"/>
          <w:szCs w:val="26"/>
        </w:rPr>
        <w:t>white</w:t>
      </w:r>
      <w:r w:rsidRPr="00FD6544">
        <w:rPr>
          <w:rFonts w:ascii="Times" w:hAnsi="Times" w:cs="Helvetica Neue"/>
          <w:sz w:val="26"/>
          <w:szCs w:val="26"/>
        </w:rPr>
        <w:t xml:space="preserve"> bodies in society and media (Alexander, 2010) </w:t>
      </w:r>
      <w:r w:rsidR="00483201" w:rsidRPr="00FD6544">
        <w:rPr>
          <w:rFonts w:ascii="Times" w:hAnsi="Times" w:cs="Helvetica Neue"/>
          <w:sz w:val="26"/>
          <w:szCs w:val="26"/>
        </w:rPr>
        <w:t>can be traced in</w:t>
      </w:r>
      <w:r w:rsidRPr="00FD6544">
        <w:rPr>
          <w:rFonts w:ascii="Times" w:hAnsi="Times" w:cs="Helvetica Neue"/>
          <w:sz w:val="26"/>
          <w:szCs w:val="26"/>
        </w:rPr>
        <w:t xml:space="preserve"> communities and community projects. As </w:t>
      </w:r>
      <w:r w:rsidR="00483201" w:rsidRPr="00FD6544">
        <w:rPr>
          <w:rFonts w:ascii="Times" w:hAnsi="Times" w:cs="Helvetica Neue"/>
          <w:sz w:val="26"/>
          <w:szCs w:val="26"/>
        </w:rPr>
        <w:t xml:space="preserve">the </w:t>
      </w:r>
      <w:r w:rsidR="00D00552" w:rsidRPr="00FD6544">
        <w:rPr>
          <w:rFonts w:ascii="Times" w:hAnsi="Times" w:cs="Helvetica Neue"/>
          <w:sz w:val="26"/>
          <w:szCs w:val="26"/>
        </w:rPr>
        <w:t>a</w:t>
      </w:r>
      <w:r w:rsidR="00483201" w:rsidRPr="00FD6544">
        <w:rPr>
          <w:rFonts w:ascii="Times" w:hAnsi="Times" w:cs="Helvetica Neue"/>
          <w:sz w:val="26"/>
          <w:szCs w:val="26"/>
        </w:rPr>
        <w:t xml:space="preserve">forementioned </w:t>
      </w:r>
      <w:r w:rsidRPr="00FD6544">
        <w:rPr>
          <w:rFonts w:ascii="Times" w:hAnsi="Times" w:cs="Helvetica Neue"/>
          <w:sz w:val="26"/>
          <w:szCs w:val="26"/>
        </w:rPr>
        <w:t xml:space="preserve">studies show, homeowners associations and other </w:t>
      </w:r>
      <w:r w:rsidR="00483201" w:rsidRPr="00FD6544">
        <w:rPr>
          <w:rFonts w:ascii="Times" w:hAnsi="Times" w:cs="Helvetica Neue"/>
          <w:sz w:val="26"/>
          <w:szCs w:val="26"/>
        </w:rPr>
        <w:t xml:space="preserve">resident </w:t>
      </w:r>
      <w:r w:rsidRPr="00FD6544">
        <w:rPr>
          <w:rFonts w:ascii="Times" w:hAnsi="Times" w:cs="Helvetica Neue"/>
          <w:sz w:val="26"/>
          <w:szCs w:val="26"/>
        </w:rPr>
        <w:t>groups are sites of power</w:t>
      </w:r>
      <w:r w:rsidR="00483201" w:rsidRPr="00FD6544">
        <w:rPr>
          <w:rFonts w:ascii="Times" w:hAnsi="Times" w:cs="Helvetica Neue"/>
          <w:sz w:val="26"/>
          <w:szCs w:val="26"/>
        </w:rPr>
        <w:t xml:space="preserve"> imbalances that </w:t>
      </w:r>
      <w:r w:rsidRPr="00FD6544">
        <w:rPr>
          <w:rFonts w:ascii="Times" w:hAnsi="Times" w:cs="Helvetica Neue"/>
          <w:sz w:val="26"/>
          <w:szCs w:val="26"/>
        </w:rPr>
        <w:t xml:space="preserve">function to overlook historical legacies that lead to race-based income and housing disparities today, allowing </w:t>
      </w:r>
      <w:r w:rsidR="00903535" w:rsidRPr="00FD6544">
        <w:rPr>
          <w:rFonts w:ascii="Times" w:hAnsi="Times" w:cs="Helvetica Neue"/>
          <w:sz w:val="26"/>
          <w:szCs w:val="26"/>
        </w:rPr>
        <w:t>white</w:t>
      </w:r>
      <w:r w:rsidRPr="00FD6544">
        <w:rPr>
          <w:rFonts w:ascii="Times" w:hAnsi="Times" w:cs="Helvetica Neue"/>
          <w:sz w:val="26"/>
          <w:szCs w:val="26"/>
        </w:rPr>
        <w:t xml:space="preserve"> and upper-income residents to occupy positions of decision-making power that exclude and criminalize lower-income residents of color.</w:t>
      </w:r>
      <w:r w:rsidR="009D1BB3" w:rsidRPr="00FD6544">
        <w:rPr>
          <w:rFonts w:asciiTheme="minorHAnsi" w:hAnsiTheme="minorHAnsi"/>
          <w:sz w:val="26"/>
          <w:szCs w:val="26"/>
        </w:rPr>
        <w:tab/>
      </w:r>
    </w:p>
    <w:p w14:paraId="781F55B9" w14:textId="77777777" w:rsidR="00801889" w:rsidRPr="00FD6544" w:rsidRDefault="00801889" w:rsidP="00C51305">
      <w:pPr>
        <w:spacing w:after="120"/>
        <w:ind w:firstLine="720"/>
        <w:rPr>
          <w:rFonts w:asciiTheme="minorHAnsi" w:hAnsiTheme="minorHAnsi"/>
          <w:sz w:val="26"/>
          <w:szCs w:val="26"/>
        </w:rPr>
      </w:pPr>
    </w:p>
    <w:p w14:paraId="48CB91F7" w14:textId="4C5578A5" w:rsidR="00D00552" w:rsidRPr="00801889" w:rsidRDefault="008F0854" w:rsidP="00C51305">
      <w:pPr>
        <w:pStyle w:val="Heading2"/>
        <w:spacing w:after="120" w:line="240" w:lineRule="auto"/>
        <w:rPr>
          <w:rFonts w:ascii="Times" w:hAnsi="Times"/>
          <w:sz w:val="26"/>
          <w:szCs w:val="26"/>
        </w:rPr>
      </w:pPr>
      <w:r w:rsidRPr="00801889">
        <w:rPr>
          <w:rFonts w:ascii="Times" w:hAnsi="Times"/>
          <w:sz w:val="26"/>
          <w:szCs w:val="26"/>
        </w:rPr>
        <w:t>Dec</w:t>
      </w:r>
      <w:r w:rsidR="00801889">
        <w:rPr>
          <w:rFonts w:ascii="Times" w:hAnsi="Times"/>
          <w:sz w:val="26"/>
          <w:szCs w:val="26"/>
        </w:rPr>
        <w:t>ision-Making P</w:t>
      </w:r>
      <w:r w:rsidRPr="00801889">
        <w:rPr>
          <w:rFonts w:ascii="Times" w:hAnsi="Times"/>
          <w:sz w:val="26"/>
          <w:szCs w:val="26"/>
        </w:rPr>
        <w:t>ower</w:t>
      </w:r>
    </w:p>
    <w:p w14:paraId="5F1189EE" w14:textId="44AB95BC" w:rsidR="008F0854" w:rsidRPr="00FD6544" w:rsidRDefault="0050136D" w:rsidP="00C51305">
      <w:pPr>
        <w:pStyle w:val="Heading2"/>
        <w:spacing w:after="120" w:line="240" w:lineRule="auto"/>
        <w:ind w:firstLine="720"/>
        <w:rPr>
          <w:sz w:val="26"/>
          <w:szCs w:val="26"/>
        </w:rPr>
      </w:pPr>
      <w:r w:rsidRPr="00FD6544">
        <w:rPr>
          <w:rFonts w:ascii="Times" w:hAnsi="Times"/>
          <w:b w:val="0"/>
          <w:sz w:val="26"/>
          <w:szCs w:val="26"/>
        </w:rPr>
        <w:t xml:space="preserve">Finally, a major critique of mixed-income housing </w:t>
      </w:r>
      <w:r w:rsidR="00483201" w:rsidRPr="00FD6544">
        <w:rPr>
          <w:rFonts w:ascii="Times" w:hAnsi="Times"/>
          <w:b w:val="0"/>
          <w:sz w:val="26"/>
          <w:szCs w:val="26"/>
        </w:rPr>
        <w:t xml:space="preserve">programs </w:t>
      </w:r>
      <w:r w:rsidRPr="00FD6544">
        <w:rPr>
          <w:rFonts w:ascii="Times" w:hAnsi="Times"/>
          <w:b w:val="0"/>
          <w:sz w:val="26"/>
          <w:szCs w:val="26"/>
        </w:rPr>
        <w:t>is the</w:t>
      </w:r>
      <w:r w:rsidR="00483201" w:rsidRPr="00FD6544">
        <w:rPr>
          <w:rFonts w:ascii="Times" w:hAnsi="Times"/>
          <w:b w:val="0"/>
          <w:sz w:val="26"/>
          <w:szCs w:val="26"/>
        </w:rPr>
        <w:t xml:space="preserve">ir inclusion </w:t>
      </w:r>
      <w:r w:rsidRPr="00FD6544">
        <w:rPr>
          <w:rFonts w:ascii="Times" w:hAnsi="Times"/>
          <w:b w:val="0"/>
          <w:sz w:val="26"/>
          <w:szCs w:val="26"/>
        </w:rPr>
        <w:t xml:space="preserve">of local residents as </w:t>
      </w:r>
      <w:r w:rsidR="00483201" w:rsidRPr="00FD6544">
        <w:rPr>
          <w:rFonts w:ascii="Times" w:hAnsi="Times"/>
          <w:b w:val="0"/>
          <w:sz w:val="26"/>
          <w:szCs w:val="26"/>
        </w:rPr>
        <w:t xml:space="preserve">decision-making </w:t>
      </w:r>
      <w:r w:rsidRPr="00FD6544">
        <w:rPr>
          <w:rFonts w:ascii="Times" w:hAnsi="Times"/>
          <w:b w:val="0"/>
          <w:sz w:val="26"/>
          <w:szCs w:val="26"/>
        </w:rPr>
        <w:t>stakeholders.</w:t>
      </w:r>
      <w:r w:rsidR="00EA01AE" w:rsidRPr="00FD6544">
        <w:rPr>
          <w:rFonts w:ascii="Times" w:hAnsi="Times"/>
          <w:b w:val="0"/>
          <w:sz w:val="26"/>
          <w:szCs w:val="26"/>
        </w:rPr>
        <w:t xml:space="preserve"> </w:t>
      </w:r>
      <w:r w:rsidRPr="00FD6544">
        <w:rPr>
          <w:b w:val="0"/>
          <w:sz w:val="26"/>
          <w:szCs w:val="26"/>
        </w:rPr>
        <w:t xml:space="preserve">Decision-making ability </w:t>
      </w:r>
      <w:r w:rsidR="008F0854" w:rsidRPr="00FD6544">
        <w:rPr>
          <w:b w:val="0"/>
          <w:sz w:val="26"/>
          <w:szCs w:val="26"/>
        </w:rPr>
        <w:t xml:space="preserve">and control over </w:t>
      </w:r>
      <w:r w:rsidR="00903535" w:rsidRPr="00FD6544">
        <w:rPr>
          <w:b w:val="0"/>
          <w:sz w:val="26"/>
          <w:szCs w:val="26"/>
        </w:rPr>
        <w:t xml:space="preserve">group discussion and visioning </w:t>
      </w:r>
      <w:r w:rsidRPr="00FD6544">
        <w:rPr>
          <w:b w:val="0"/>
          <w:sz w:val="26"/>
          <w:szCs w:val="26"/>
        </w:rPr>
        <w:t>are crucial sites of power, places that systematically exclude low-income residents and people of color.</w:t>
      </w:r>
      <w:r w:rsidR="000B408C" w:rsidRPr="00FD6544">
        <w:rPr>
          <w:b w:val="0"/>
          <w:sz w:val="26"/>
          <w:szCs w:val="26"/>
        </w:rPr>
        <w:t xml:space="preserve"> </w:t>
      </w:r>
      <w:r w:rsidR="008F0854" w:rsidRPr="00FD6544">
        <w:rPr>
          <w:b w:val="0"/>
          <w:sz w:val="26"/>
          <w:szCs w:val="26"/>
        </w:rPr>
        <w:t xml:space="preserve">In the </w:t>
      </w:r>
      <w:r w:rsidR="000B408C" w:rsidRPr="00FD6544">
        <w:rPr>
          <w:b w:val="0"/>
          <w:sz w:val="26"/>
          <w:szCs w:val="26"/>
        </w:rPr>
        <w:t>context of neighborhoods</w:t>
      </w:r>
      <w:r w:rsidR="008F0854" w:rsidRPr="00FD6544">
        <w:rPr>
          <w:b w:val="0"/>
          <w:sz w:val="26"/>
          <w:szCs w:val="26"/>
        </w:rPr>
        <w:t xml:space="preserve">, this can often look like contestation over boundaries and vision—that is, who has the power to define the neighborhood, the stakeholders, the needs and assets, the goals described, and the actions steps taken? The crucial work of defining and determining neighborhood boundaries, hopes, and values is easily usurped by </w:t>
      </w:r>
      <w:r w:rsidR="000B408C" w:rsidRPr="00FD6544">
        <w:rPr>
          <w:b w:val="0"/>
          <w:sz w:val="26"/>
          <w:szCs w:val="26"/>
        </w:rPr>
        <w:t>more-powerful elites</w:t>
      </w:r>
      <w:r w:rsidR="008F0854" w:rsidRPr="00FD6544">
        <w:rPr>
          <w:b w:val="0"/>
          <w:sz w:val="26"/>
          <w:szCs w:val="26"/>
        </w:rPr>
        <w:t xml:space="preserve">, </w:t>
      </w:r>
      <w:r w:rsidR="000B408C" w:rsidRPr="00FD6544">
        <w:rPr>
          <w:b w:val="0"/>
          <w:sz w:val="26"/>
          <w:szCs w:val="26"/>
        </w:rPr>
        <w:t>including</w:t>
      </w:r>
      <w:r w:rsidR="008F0854" w:rsidRPr="00FD6544">
        <w:rPr>
          <w:b w:val="0"/>
          <w:sz w:val="26"/>
          <w:szCs w:val="26"/>
        </w:rPr>
        <w:t xml:space="preserve"> municipal governments, large developers, community development practitioners, or social service providers. Fraser and Kick (2005) explain that the</w:t>
      </w:r>
      <w:r w:rsidR="008F0854" w:rsidRPr="00FD6544">
        <w:rPr>
          <w:rFonts w:cs="Helvetica Neue"/>
          <w:b w:val="0"/>
          <w:sz w:val="26"/>
          <w:szCs w:val="26"/>
        </w:rPr>
        <w:t xml:space="preserve"> tension “between a neighborhood defining and actuating its own agenda while at the same time garnering access to needed resources from those stakeholders with different visions of how a neighborhood should achieve its goals” is known as the “politics of place” (p. 38). This dispute can manifest in large and small-scale projects, especially when developers and practitioners fail to meaningfully engage community members</w:t>
      </w:r>
      <w:r w:rsidR="00EA01AE" w:rsidRPr="00FD6544">
        <w:rPr>
          <w:rFonts w:cs="Helvetica Neue"/>
          <w:b w:val="0"/>
          <w:sz w:val="26"/>
          <w:szCs w:val="26"/>
        </w:rPr>
        <w:t xml:space="preserve"> and attend to the substantial power differentials between local community members and national development corporations.</w:t>
      </w:r>
    </w:p>
    <w:p w14:paraId="105AF2F5" w14:textId="2751706E" w:rsidR="007A7B0A" w:rsidRDefault="00534BDB" w:rsidP="00C51305">
      <w:pPr>
        <w:spacing w:after="120"/>
        <w:ind w:firstLine="720"/>
        <w:rPr>
          <w:rFonts w:ascii="Times" w:hAnsi="Times"/>
          <w:sz w:val="26"/>
          <w:szCs w:val="26"/>
        </w:rPr>
      </w:pPr>
      <w:r w:rsidRPr="00FD6544">
        <w:rPr>
          <w:rFonts w:ascii="Times" w:hAnsi="Times"/>
          <w:sz w:val="26"/>
          <w:szCs w:val="26"/>
        </w:rPr>
        <w:lastRenderedPageBreak/>
        <w:t xml:space="preserve">While the goals </w:t>
      </w:r>
      <w:r w:rsidR="00903535" w:rsidRPr="00FD6544">
        <w:rPr>
          <w:rFonts w:ascii="Times" w:hAnsi="Times"/>
          <w:sz w:val="26"/>
          <w:szCs w:val="26"/>
        </w:rPr>
        <w:t xml:space="preserve">of mixed-income housing redevelopment </w:t>
      </w:r>
      <w:r w:rsidR="00C1168B" w:rsidRPr="00FD6544">
        <w:rPr>
          <w:rFonts w:ascii="Times" w:hAnsi="Times"/>
          <w:sz w:val="26"/>
          <w:szCs w:val="26"/>
        </w:rPr>
        <w:t>express</w:t>
      </w:r>
      <w:r w:rsidRPr="00FD6544">
        <w:rPr>
          <w:rFonts w:ascii="Times" w:hAnsi="Times"/>
          <w:sz w:val="26"/>
          <w:szCs w:val="26"/>
        </w:rPr>
        <w:t xml:space="preserve"> a commitment to interrupting racial and socioeconomic segregation, the logics undergirding </w:t>
      </w:r>
      <w:r w:rsidR="00903535" w:rsidRPr="00FD6544">
        <w:rPr>
          <w:rFonts w:ascii="Times" w:hAnsi="Times"/>
          <w:sz w:val="26"/>
          <w:szCs w:val="26"/>
        </w:rPr>
        <w:t xml:space="preserve">the model </w:t>
      </w:r>
      <w:r w:rsidRPr="00FD6544">
        <w:rPr>
          <w:rFonts w:ascii="Times" w:hAnsi="Times"/>
          <w:sz w:val="26"/>
          <w:szCs w:val="26"/>
        </w:rPr>
        <w:t>operate to re</w:t>
      </w:r>
      <w:r w:rsidR="00D00552" w:rsidRPr="00FD6544">
        <w:rPr>
          <w:rFonts w:ascii="Times" w:hAnsi="Times"/>
          <w:sz w:val="26"/>
          <w:szCs w:val="26"/>
        </w:rPr>
        <w:t>-</w:t>
      </w:r>
      <w:r w:rsidRPr="00FD6544">
        <w:rPr>
          <w:rFonts w:ascii="Times" w:hAnsi="Times"/>
          <w:sz w:val="26"/>
          <w:szCs w:val="26"/>
        </w:rPr>
        <w:t xml:space="preserve">inscribe racial and economic </w:t>
      </w:r>
      <w:r w:rsidR="00C1168B" w:rsidRPr="00FD6544">
        <w:rPr>
          <w:rFonts w:ascii="Times" w:hAnsi="Times"/>
          <w:sz w:val="26"/>
          <w:szCs w:val="26"/>
        </w:rPr>
        <w:t>exclusions</w:t>
      </w:r>
      <w:r w:rsidRPr="00FD6544">
        <w:rPr>
          <w:rFonts w:ascii="Times" w:hAnsi="Times"/>
          <w:sz w:val="26"/>
          <w:szCs w:val="26"/>
        </w:rPr>
        <w:t>.  S</w:t>
      </w:r>
      <w:r w:rsidR="00C1168B" w:rsidRPr="00FD6544">
        <w:rPr>
          <w:rFonts w:ascii="Times" w:hAnsi="Times"/>
          <w:sz w:val="26"/>
          <w:szCs w:val="26"/>
        </w:rPr>
        <w:t>u</w:t>
      </w:r>
      <w:r w:rsidRPr="00FD6544">
        <w:rPr>
          <w:rFonts w:ascii="Times" w:hAnsi="Times"/>
          <w:sz w:val="26"/>
          <w:szCs w:val="26"/>
        </w:rPr>
        <w:t xml:space="preserve">ch programs put the onus of alleviating social alienation and segregation on the community itself by assuming that the interactivity and social capital cultivated among residents is enough to energize social uplift. Further, these efforts to engineer social-mixing work to valorize some behaviors and identities as desirable (i.e., those that cohere with a </w:t>
      </w:r>
      <w:r w:rsidR="00903535" w:rsidRPr="00FD6544">
        <w:rPr>
          <w:rFonts w:ascii="Times" w:hAnsi="Times"/>
          <w:sz w:val="26"/>
          <w:szCs w:val="26"/>
        </w:rPr>
        <w:t>white</w:t>
      </w:r>
      <w:r w:rsidRPr="00FD6544">
        <w:rPr>
          <w:rFonts w:ascii="Times" w:hAnsi="Times"/>
          <w:sz w:val="26"/>
          <w:szCs w:val="26"/>
        </w:rPr>
        <w:t xml:space="preserve"> </w:t>
      </w:r>
      <w:r w:rsidR="00793708" w:rsidRPr="00FD6544">
        <w:rPr>
          <w:rFonts w:ascii="Times" w:hAnsi="Times"/>
          <w:sz w:val="26"/>
          <w:szCs w:val="26"/>
        </w:rPr>
        <w:t>upper-middle</w:t>
      </w:r>
      <w:r w:rsidRPr="00FD6544">
        <w:rPr>
          <w:rFonts w:ascii="Times" w:hAnsi="Times"/>
          <w:sz w:val="26"/>
          <w:szCs w:val="26"/>
        </w:rPr>
        <w:t xml:space="preserve"> class norm), while others are cast as deviant, criminal, or unfit. Finally, while such efforts might encourage interactivity among residents, they do not necessarily encourage interactivity between residents </w:t>
      </w:r>
      <w:r w:rsidR="00C1168B" w:rsidRPr="00FD6544">
        <w:rPr>
          <w:rFonts w:ascii="Times" w:hAnsi="Times"/>
          <w:sz w:val="26"/>
          <w:szCs w:val="26"/>
        </w:rPr>
        <w:t xml:space="preserve">and power-holders – that is, social capital does not necessarily equate to political capital. In the contemporary era of neoliberalism, when social inequalities are intensifying and social change efforts are increasingly thwarted by power imbalances (Mayer, 2013), these dominant logics take hold because they minimize the responsibility of state actors for achieving social welfare, they cater </w:t>
      </w:r>
      <w:r w:rsidR="00903535" w:rsidRPr="00FD6544">
        <w:rPr>
          <w:rFonts w:ascii="Times" w:hAnsi="Times"/>
          <w:sz w:val="26"/>
          <w:szCs w:val="26"/>
        </w:rPr>
        <w:t>to the interests of a dominant white</w:t>
      </w:r>
      <w:r w:rsidR="00C1168B" w:rsidRPr="00FD6544">
        <w:rPr>
          <w:rFonts w:ascii="Times" w:hAnsi="Times"/>
          <w:sz w:val="26"/>
          <w:szCs w:val="26"/>
        </w:rPr>
        <w:t xml:space="preserve"> and elite class, and they depoliticize efforts of social actors by disconnecting them from structural targets. While mixed-income housing redevelopment efforts may be only one type of participatory development or neighborhood engagement </w:t>
      </w:r>
      <w:r w:rsidR="008E6BB9" w:rsidRPr="00FD6544">
        <w:rPr>
          <w:rFonts w:ascii="Times" w:hAnsi="Times"/>
          <w:sz w:val="26"/>
          <w:szCs w:val="26"/>
        </w:rPr>
        <w:t>model, they offer a lens into how seemingly benign or even positive efforts can, albeit unintentionally, perhaps, serve goals that are at odds with their intended purpose.</w:t>
      </w:r>
    </w:p>
    <w:p w14:paraId="060230F4" w14:textId="059A47F2" w:rsidR="00801889" w:rsidRPr="00801889" w:rsidRDefault="00801889" w:rsidP="00801889">
      <w:pPr>
        <w:spacing w:after="120"/>
        <w:jc w:val="center"/>
        <w:rPr>
          <w:rFonts w:ascii="Times" w:hAnsi="Times"/>
          <w:sz w:val="26"/>
          <w:szCs w:val="26"/>
        </w:rPr>
      </w:pPr>
      <w:r w:rsidRPr="00801889">
        <w:rPr>
          <w:rFonts w:ascii="Times" w:hAnsi="Times"/>
          <w:sz w:val="26"/>
          <w:szCs w:val="26"/>
        </w:rPr>
        <w:t>*</w:t>
      </w:r>
      <w:r>
        <w:rPr>
          <w:rFonts w:ascii="Times" w:hAnsi="Times"/>
          <w:sz w:val="26"/>
          <w:szCs w:val="26"/>
        </w:rPr>
        <w:t xml:space="preserve"> </w:t>
      </w:r>
      <w:r w:rsidRPr="00801889">
        <w:rPr>
          <w:rFonts w:ascii="Times" w:hAnsi="Times"/>
          <w:sz w:val="26"/>
          <w:szCs w:val="26"/>
        </w:rPr>
        <w:t xml:space="preserve"> *  *</w:t>
      </w:r>
    </w:p>
    <w:p w14:paraId="68E012E5" w14:textId="77777777" w:rsidR="00801889" w:rsidRDefault="00801889" w:rsidP="00C51305">
      <w:pPr>
        <w:spacing w:after="120"/>
        <w:jc w:val="center"/>
        <w:rPr>
          <w:rFonts w:ascii="Times" w:hAnsi="Times"/>
          <w:b/>
          <w:sz w:val="28"/>
          <w:szCs w:val="28"/>
        </w:rPr>
      </w:pPr>
    </w:p>
    <w:p w14:paraId="0AC6B249" w14:textId="77777777" w:rsidR="00801889" w:rsidRPr="00801889" w:rsidRDefault="004C688C" w:rsidP="00C51305">
      <w:pPr>
        <w:spacing w:after="120"/>
        <w:jc w:val="center"/>
        <w:rPr>
          <w:rFonts w:ascii="Times" w:hAnsi="Times"/>
          <w:b/>
          <w:sz w:val="28"/>
          <w:szCs w:val="28"/>
        </w:rPr>
      </w:pPr>
      <w:r w:rsidRPr="00801889">
        <w:rPr>
          <w:rFonts w:ascii="Times" w:hAnsi="Times"/>
          <w:b/>
          <w:sz w:val="28"/>
          <w:szCs w:val="28"/>
        </w:rPr>
        <w:t xml:space="preserve">Case Study </w:t>
      </w:r>
      <w:r w:rsidR="00CF078A" w:rsidRPr="00801889">
        <w:rPr>
          <w:rFonts w:ascii="Times" w:hAnsi="Times"/>
          <w:b/>
          <w:sz w:val="28"/>
          <w:szCs w:val="28"/>
        </w:rPr>
        <w:t>2</w:t>
      </w:r>
      <w:r w:rsidRPr="00801889">
        <w:rPr>
          <w:rFonts w:ascii="Times" w:hAnsi="Times"/>
          <w:b/>
          <w:sz w:val="28"/>
          <w:szCs w:val="28"/>
        </w:rPr>
        <w:t>:</w:t>
      </w:r>
      <w:r w:rsidR="009D1BB3" w:rsidRPr="00801889">
        <w:rPr>
          <w:rFonts w:ascii="Times" w:hAnsi="Times"/>
          <w:b/>
          <w:sz w:val="28"/>
          <w:szCs w:val="28"/>
        </w:rPr>
        <w:t xml:space="preserve"> </w:t>
      </w:r>
    </w:p>
    <w:p w14:paraId="4C0935E1" w14:textId="03B243CF" w:rsidR="00A77D3B" w:rsidRDefault="008F0854" w:rsidP="00C51305">
      <w:pPr>
        <w:spacing w:after="120"/>
        <w:jc w:val="center"/>
        <w:rPr>
          <w:rFonts w:ascii="Times" w:hAnsi="Times"/>
          <w:b/>
          <w:sz w:val="28"/>
          <w:szCs w:val="28"/>
        </w:rPr>
      </w:pPr>
      <w:r w:rsidRPr="00801889">
        <w:rPr>
          <w:rFonts w:ascii="Times" w:hAnsi="Times"/>
          <w:b/>
          <w:sz w:val="28"/>
          <w:szCs w:val="28"/>
        </w:rPr>
        <w:t>Christian Community Development Association</w:t>
      </w:r>
    </w:p>
    <w:p w14:paraId="7741CBF5" w14:textId="77777777" w:rsidR="00801889" w:rsidRPr="00801889" w:rsidRDefault="00801889" w:rsidP="00C51305">
      <w:pPr>
        <w:spacing w:after="120"/>
        <w:jc w:val="center"/>
        <w:rPr>
          <w:rFonts w:ascii="Times" w:hAnsi="Times"/>
          <w:b/>
          <w:sz w:val="28"/>
          <w:szCs w:val="28"/>
        </w:rPr>
      </w:pPr>
    </w:p>
    <w:p w14:paraId="6C6C5C9B" w14:textId="11247E92" w:rsidR="00A77D3B" w:rsidRPr="00FD6544" w:rsidRDefault="005B4492" w:rsidP="00C51305">
      <w:pPr>
        <w:spacing w:after="120"/>
        <w:ind w:firstLine="720"/>
        <w:rPr>
          <w:rFonts w:ascii="Times" w:hAnsi="Times"/>
          <w:sz w:val="26"/>
          <w:szCs w:val="26"/>
        </w:rPr>
      </w:pPr>
      <w:r w:rsidRPr="00FD6544">
        <w:rPr>
          <w:rFonts w:ascii="Times" w:hAnsi="Times"/>
          <w:sz w:val="26"/>
          <w:szCs w:val="26"/>
        </w:rPr>
        <w:t>The Christian Community Development Association (CCDA) is a nation</w:t>
      </w:r>
      <w:r w:rsidR="009B255E" w:rsidRPr="00FD6544">
        <w:rPr>
          <w:rFonts w:ascii="Times" w:hAnsi="Times"/>
          <w:sz w:val="26"/>
          <w:szCs w:val="26"/>
        </w:rPr>
        <w:t>al</w:t>
      </w:r>
      <w:r w:rsidRPr="00FD6544">
        <w:rPr>
          <w:rFonts w:ascii="Times" w:hAnsi="Times"/>
          <w:sz w:val="26"/>
          <w:szCs w:val="26"/>
        </w:rPr>
        <w:t xml:space="preserve"> organization dedicated to poverty alleviation and social justice. Based in Chicago, IL, with thousands of organizational and institutional members throughout the country, the CCDA focuses on training community development practitioners at national conferences, training workshops, leadership cohorts, and networking events</w:t>
      </w:r>
      <w:r w:rsidR="006F0C9F" w:rsidRPr="00FD6544">
        <w:rPr>
          <w:rFonts w:ascii="Times" w:hAnsi="Times"/>
          <w:sz w:val="26"/>
          <w:szCs w:val="26"/>
        </w:rPr>
        <w:t xml:space="preserve"> (CCDA </w:t>
      </w:r>
      <w:r w:rsidR="00BE61EB" w:rsidRPr="00FD6544">
        <w:rPr>
          <w:rFonts w:ascii="Times" w:hAnsi="Times"/>
          <w:i/>
          <w:sz w:val="26"/>
          <w:szCs w:val="26"/>
        </w:rPr>
        <w:t xml:space="preserve">About, </w:t>
      </w:r>
      <w:r w:rsidR="006F0C9F" w:rsidRPr="00FD6544">
        <w:rPr>
          <w:rFonts w:ascii="Times" w:hAnsi="Times"/>
          <w:i/>
          <w:sz w:val="26"/>
          <w:szCs w:val="26"/>
        </w:rPr>
        <w:t>Events</w:t>
      </w:r>
      <w:r w:rsidR="00BE61EB" w:rsidRPr="00FD6544">
        <w:rPr>
          <w:rFonts w:ascii="Times" w:hAnsi="Times"/>
          <w:i/>
          <w:sz w:val="26"/>
          <w:szCs w:val="26"/>
        </w:rPr>
        <w:t>,</w:t>
      </w:r>
      <w:r w:rsidR="006F0C9F" w:rsidRPr="00FD6544">
        <w:rPr>
          <w:rFonts w:ascii="Times" w:hAnsi="Times"/>
          <w:i/>
          <w:sz w:val="26"/>
          <w:szCs w:val="26"/>
        </w:rPr>
        <w:t xml:space="preserve"> Get Involved)</w:t>
      </w:r>
      <w:r w:rsidRPr="00FD6544">
        <w:rPr>
          <w:rFonts w:ascii="Times" w:hAnsi="Times"/>
          <w:sz w:val="26"/>
          <w:szCs w:val="26"/>
        </w:rPr>
        <w:t>. Their methods of development are explicitly based</w:t>
      </w:r>
      <w:r w:rsidR="003E3CE8" w:rsidRPr="00FD6544">
        <w:rPr>
          <w:rFonts w:ascii="Times" w:hAnsi="Times"/>
          <w:sz w:val="26"/>
          <w:szCs w:val="26"/>
        </w:rPr>
        <w:t xml:space="preserve"> on neighboring relationships.</w:t>
      </w:r>
      <w:r w:rsidRPr="00FD6544">
        <w:rPr>
          <w:rFonts w:ascii="Times" w:hAnsi="Times"/>
          <w:sz w:val="26"/>
          <w:szCs w:val="26"/>
        </w:rPr>
        <w:t xml:space="preserve"> </w:t>
      </w:r>
      <w:r w:rsidR="00807DA0" w:rsidRPr="00FD6544">
        <w:rPr>
          <w:rFonts w:ascii="Times" w:hAnsi="Times"/>
          <w:sz w:val="26"/>
          <w:szCs w:val="26"/>
        </w:rPr>
        <w:t xml:space="preserve">For instance, the CCDA handbook states: </w:t>
      </w:r>
    </w:p>
    <w:p w14:paraId="7D63FA15" w14:textId="77777777" w:rsidR="00A77D3B" w:rsidRPr="00FD6544" w:rsidRDefault="00A77D3B" w:rsidP="00801889">
      <w:pPr>
        <w:spacing w:after="120"/>
        <w:ind w:left="720" w:right="720"/>
        <w:rPr>
          <w:rFonts w:ascii="Times" w:hAnsi="Times"/>
          <w:b/>
          <w:sz w:val="26"/>
          <w:szCs w:val="26"/>
        </w:rPr>
      </w:pPr>
      <w:r w:rsidRPr="00FD6544">
        <w:rPr>
          <w:rFonts w:ascii="Times" w:hAnsi="Times" w:cs="Times"/>
          <w:sz w:val="26"/>
          <w:szCs w:val="26"/>
        </w:rPr>
        <w:t xml:space="preserve">Perhaps the greatest need of under-resourced communities is for achieving neighbor-leaders. Achieving neighbors can do much to break the isolation of poor neighborhoods and reconnect them with the life-giving systems that are the common grace of the city and larger society. Achieving neighbors bring living, personal model of hope back into a disheartened environment. Achieving neighbors </w:t>
      </w:r>
      <w:r w:rsidRPr="00FD6544">
        <w:rPr>
          <w:rFonts w:ascii="Times" w:hAnsi="Times" w:cs="Times"/>
          <w:sz w:val="26"/>
          <w:szCs w:val="26"/>
        </w:rPr>
        <w:lastRenderedPageBreak/>
        <w:t>bring resources and skills into a depleted neighborhood, along with fresh energy to deploy them” (Perkins, 1995, p. 83).</w:t>
      </w:r>
    </w:p>
    <w:p w14:paraId="72BF21C8" w14:textId="02F33902" w:rsidR="00F97785" w:rsidRPr="00FD6544" w:rsidRDefault="003E3CE8" w:rsidP="00C51305">
      <w:pPr>
        <w:spacing w:after="120"/>
        <w:ind w:firstLine="720"/>
        <w:rPr>
          <w:rFonts w:ascii="Times" w:hAnsi="Times"/>
          <w:sz w:val="26"/>
          <w:szCs w:val="26"/>
        </w:rPr>
      </w:pPr>
      <w:r w:rsidRPr="00FD6544">
        <w:rPr>
          <w:rFonts w:ascii="Times" w:hAnsi="Times"/>
          <w:sz w:val="26"/>
          <w:szCs w:val="26"/>
        </w:rPr>
        <w:t xml:space="preserve">Best known for </w:t>
      </w:r>
      <w:r w:rsidR="00A77D3B" w:rsidRPr="00FD6544">
        <w:rPr>
          <w:rFonts w:ascii="Times" w:hAnsi="Times"/>
          <w:sz w:val="26"/>
          <w:szCs w:val="26"/>
        </w:rPr>
        <w:t>their</w:t>
      </w:r>
      <w:r w:rsidRPr="00FD6544">
        <w:rPr>
          <w:rFonts w:ascii="Times" w:hAnsi="Times"/>
          <w:sz w:val="26"/>
          <w:szCs w:val="26"/>
        </w:rPr>
        <w:t xml:space="preserve"> early philosophical tenets of </w:t>
      </w:r>
      <w:r w:rsidRPr="00FD6544">
        <w:rPr>
          <w:rFonts w:ascii="Times" w:hAnsi="Times"/>
          <w:i/>
          <w:sz w:val="26"/>
          <w:szCs w:val="26"/>
        </w:rPr>
        <w:t xml:space="preserve">Relocation </w:t>
      </w:r>
      <w:r w:rsidRPr="00FD6544">
        <w:rPr>
          <w:rFonts w:ascii="Times" w:hAnsi="Times"/>
          <w:sz w:val="26"/>
          <w:szCs w:val="26"/>
        </w:rPr>
        <w:t xml:space="preserve">(moving by choice to a marginalized neighborhood), </w:t>
      </w:r>
      <w:r w:rsidRPr="00FD6544">
        <w:rPr>
          <w:rFonts w:ascii="Times" w:hAnsi="Times"/>
          <w:i/>
          <w:sz w:val="26"/>
          <w:szCs w:val="26"/>
        </w:rPr>
        <w:t xml:space="preserve">Redistribution </w:t>
      </w:r>
      <w:r w:rsidRPr="00FD6544">
        <w:rPr>
          <w:rFonts w:ascii="Times" w:hAnsi="Times"/>
          <w:sz w:val="26"/>
          <w:szCs w:val="26"/>
        </w:rPr>
        <w:t xml:space="preserve">(investing material and non-material resources into the marginalized neighborhood), and </w:t>
      </w:r>
      <w:r w:rsidRPr="00FD6544">
        <w:rPr>
          <w:rFonts w:ascii="Times" w:hAnsi="Times"/>
          <w:i/>
          <w:sz w:val="26"/>
          <w:szCs w:val="26"/>
        </w:rPr>
        <w:t xml:space="preserve">Reconciliation </w:t>
      </w:r>
      <w:r w:rsidRPr="00FD6544">
        <w:rPr>
          <w:rFonts w:ascii="Times" w:hAnsi="Times"/>
          <w:sz w:val="26"/>
          <w:szCs w:val="26"/>
        </w:rPr>
        <w:t xml:space="preserve">(developing meaningful relationships with neighbors)—often referred to as </w:t>
      </w:r>
      <w:r w:rsidR="00BE61EB" w:rsidRPr="00FD6544">
        <w:rPr>
          <w:rFonts w:ascii="Times" w:hAnsi="Times"/>
          <w:i/>
          <w:sz w:val="26"/>
          <w:szCs w:val="26"/>
        </w:rPr>
        <w:t>The</w:t>
      </w:r>
      <w:r w:rsidR="00BE61EB" w:rsidRPr="00FD6544">
        <w:rPr>
          <w:rFonts w:ascii="Times" w:hAnsi="Times"/>
          <w:sz w:val="26"/>
          <w:szCs w:val="26"/>
        </w:rPr>
        <w:t xml:space="preserve"> </w:t>
      </w:r>
      <w:r w:rsidRPr="00FD6544">
        <w:rPr>
          <w:rFonts w:ascii="Times" w:hAnsi="Times"/>
          <w:i/>
          <w:sz w:val="26"/>
          <w:szCs w:val="26"/>
        </w:rPr>
        <w:t xml:space="preserve">Three </w:t>
      </w:r>
      <w:proofErr w:type="spellStart"/>
      <w:r w:rsidRPr="00FD6544">
        <w:rPr>
          <w:rFonts w:ascii="Times" w:hAnsi="Times"/>
          <w:i/>
          <w:sz w:val="26"/>
          <w:szCs w:val="26"/>
        </w:rPr>
        <w:t>Rs</w:t>
      </w:r>
      <w:proofErr w:type="spellEnd"/>
      <w:r w:rsidRPr="00FD6544">
        <w:rPr>
          <w:rFonts w:ascii="Times" w:hAnsi="Times"/>
          <w:sz w:val="26"/>
          <w:szCs w:val="26"/>
        </w:rPr>
        <w:t>—the CCDA emphasizes that community improvement can only happen through local relationships of committed neighbors</w:t>
      </w:r>
      <w:r w:rsidR="006F0C9F" w:rsidRPr="00FD6544">
        <w:rPr>
          <w:rFonts w:ascii="Times" w:hAnsi="Times"/>
          <w:sz w:val="26"/>
          <w:szCs w:val="26"/>
        </w:rPr>
        <w:t xml:space="preserve"> (CCDA </w:t>
      </w:r>
      <w:r w:rsidR="006F0C9F" w:rsidRPr="00FD6544">
        <w:rPr>
          <w:rFonts w:ascii="Times" w:hAnsi="Times"/>
          <w:i/>
          <w:sz w:val="26"/>
          <w:szCs w:val="26"/>
        </w:rPr>
        <w:t>Philosophy)</w:t>
      </w:r>
      <w:r w:rsidRPr="00FD6544">
        <w:rPr>
          <w:rFonts w:ascii="Times" w:hAnsi="Times"/>
          <w:sz w:val="26"/>
          <w:szCs w:val="26"/>
        </w:rPr>
        <w:t xml:space="preserve">. Since its founding, the CCDA has expanded its philosophy to incorporate five other tenets: </w:t>
      </w:r>
      <w:r w:rsidRPr="00FD6544">
        <w:rPr>
          <w:rFonts w:ascii="Times" w:hAnsi="Times"/>
          <w:i/>
          <w:sz w:val="26"/>
          <w:szCs w:val="26"/>
        </w:rPr>
        <w:t>Leadership Development</w:t>
      </w:r>
      <w:r w:rsidRPr="00FD6544">
        <w:rPr>
          <w:rFonts w:ascii="Times" w:hAnsi="Times"/>
          <w:sz w:val="26"/>
          <w:szCs w:val="26"/>
        </w:rPr>
        <w:t xml:space="preserve">; </w:t>
      </w:r>
      <w:r w:rsidRPr="00FD6544">
        <w:rPr>
          <w:rFonts w:ascii="Times" w:hAnsi="Times"/>
          <w:i/>
          <w:sz w:val="26"/>
          <w:szCs w:val="26"/>
        </w:rPr>
        <w:t>Empowerment</w:t>
      </w:r>
      <w:r w:rsidRPr="00FD6544">
        <w:rPr>
          <w:rFonts w:ascii="Times" w:hAnsi="Times"/>
          <w:sz w:val="26"/>
          <w:szCs w:val="26"/>
        </w:rPr>
        <w:t xml:space="preserve">; </w:t>
      </w:r>
      <w:proofErr w:type="spellStart"/>
      <w:r w:rsidRPr="00FD6544">
        <w:rPr>
          <w:rFonts w:ascii="Times" w:hAnsi="Times"/>
          <w:i/>
          <w:sz w:val="26"/>
          <w:szCs w:val="26"/>
        </w:rPr>
        <w:t>Wholistic</w:t>
      </w:r>
      <w:proofErr w:type="spellEnd"/>
      <w:r w:rsidRPr="00FD6544">
        <w:rPr>
          <w:rFonts w:ascii="Times" w:hAnsi="Times"/>
          <w:i/>
          <w:sz w:val="26"/>
          <w:szCs w:val="26"/>
        </w:rPr>
        <w:t xml:space="preserve"> Approach</w:t>
      </w:r>
      <w:r w:rsidRPr="00FD6544">
        <w:rPr>
          <w:rFonts w:ascii="Times" w:hAnsi="Times"/>
          <w:sz w:val="26"/>
          <w:szCs w:val="26"/>
        </w:rPr>
        <w:t xml:space="preserve">; </w:t>
      </w:r>
      <w:r w:rsidRPr="00FD6544">
        <w:rPr>
          <w:rFonts w:ascii="Times" w:hAnsi="Times"/>
          <w:i/>
          <w:sz w:val="26"/>
          <w:szCs w:val="26"/>
        </w:rPr>
        <w:t>Church Based</w:t>
      </w:r>
      <w:r w:rsidRPr="00FD6544">
        <w:rPr>
          <w:rFonts w:ascii="Times" w:hAnsi="Times"/>
          <w:sz w:val="26"/>
          <w:szCs w:val="26"/>
        </w:rPr>
        <w:t xml:space="preserve">, and </w:t>
      </w:r>
      <w:r w:rsidRPr="00FD6544">
        <w:rPr>
          <w:rFonts w:ascii="Times" w:hAnsi="Times"/>
          <w:i/>
          <w:sz w:val="26"/>
          <w:szCs w:val="26"/>
        </w:rPr>
        <w:t>Listening to the Community</w:t>
      </w:r>
      <w:r w:rsidR="006F0C9F" w:rsidRPr="00FD6544">
        <w:rPr>
          <w:rFonts w:ascii="Times" w:hAnsi="Times"/>
          <w:sz w:val="26"/>
          <w:szCs w:val="26"/>
        </w:rPr>
        <w:t xml:space="preserve"> (CCDA </w:t>
      </w:r>
      <w:r w:rsidR="006F0C9F" w:rsidRPr="00FD6544">
        <w:rPr>
          <w:rFonts w:ascii="Times" w:hAnsi="Times"/>
          <w:i/>
          <w:sz w:val="26"/>
          <w:szCs w:val="26"/>
        </w:rPr>
        <w:t>Philosophy)</w:t>
      </w:r>
      <w:r w:rsidRPr="00FD6544">
        <w:rPr>
          <w:rFonts w:ascii="Times" w:hAnsi="Times"/>
          <w:sz w:val="26"/>
          <w:szCs w:val="26"/>
        </w:rPr>
        <w:t xml:space="preserve">. </w:t>
      </w:r>
    </w:p>
    <w:p w14:paraId="07A4FAFC" w14:textId="52CAE8BE" w:rsidR="00F97785" w:rsidRPr="00FD6544" w:rsidRDefault="00F97785" w:rsidP="00C51305">
      <w:pPr>
        <w:spacing w:after="120"/>
        <w:ind w:firstLine="720"/>
        <w:rPr>
          <w:rFonts w:ascii="Times" w:hAnsi="Times"/>
          <w:sz w:val="26"/>
          <w:szCs w:val="26"/>
        </w:rPr>
      </w:pPr>
      <w:r w:rsidRPr="00FD6544">
        <w:rPr>
          <w:rFonts w:ascii="Times" w:hAnsi="Times"/>
          <w:sz w:val="26"/>
          <w:szCs w:val="26"/>
        </w:rPr>
        <w:t>Liked mixed-income housing projects, t</w:t>
      </w:r>
      <w:r w:rsidR="00A77D3B" w:rsidRPr="00FD6544">
        <w:rPr>
          <w:rFonts w:ascii="Times" w:hAnsi="Times"/>
          <w:sz w:val="26"/>
          <w:szCs w:val="26"/>
        </w:rPr>
        <w:t xml:space="preserve">he CCDA philosophy </w:t>
      </w:r>
      <w:r w:rsidRPr="00FD6544">
        <w:rPr>
          <w:rFonts w:ascii="Times" w:hAnsi="Times"/>
          <w:sz w:val="26"/>
          <w:szCs w:val="26"/>
        </w:rPr>
        <w:t>draws on neighborhood effe</w:t>
      </w:r>
      <w:r w:rsidR="00D00552" w:rsidRPr="00FD6544">
        <w:rPr>
          <w:rFonts w:ascii="Times" w:hAnsi="Times"/>
          <w:sz w:val="26"/>
          <w:szCs w:val="26"/>
        </w:rPr>
        <w:t xml:space="preserve">cts and social capital theories.  They seek </w:t>
      </w:r>
      <w:r w:rsidRPr="00FD6544">
        <w:rPr>
          <w:rFonts w:ascii="Times" w:hAnsi="Times"/>
          <w:sz w:val="26"/>
          <w:szCs w:val="26"/>
        </w:rPr>
        <w:t>to alleviate poverty through community engagement and neighbor</w:t>
      </w:r>
      <w:r w:rsidR="00D00552" w:rsidRPr="00FD6544">
        <w:rPr>
          <w:rFonts w:ascii="Times" w:hAnsi="Times"/>
          <w:sz w:val="26"/>
          <w:szCs w:val="26"/>
        </w:rPr>
        <w:t>ing behaviors, and they hope</w:t>
      </w:r>
      <w:r w:rsidRPr="00FD6544">
        <w:rPr>
          <w:rFonts w:ascii="Times" w:hAnsi="Times"/>
          <w:sz w:val="26"/>
          <w:szCs w:val="26"/>
        </w:rPr>
        <w:t xml:space="preserve"> to expand opportunities for marginalized neighborhoods by </w:t>
      </w:r>
      <w:r w:rsidR="00BE61EB" w:rsidRPr="00FD6544">
        <w:rPr>
          <w:rFonts w:ascii="Times" w:hAnsi="Times"/>
          <w:sz w:val="26"/>
          <w:szCs w:val="26"/>
        </w:rPr>
        <w:t xml:space="preserve">re-investing people, and their people’s </w:t>
      </w:r>
      <w:r w:rsidRPr="00FD6544">
        <w:rPr>
          <w:rFonts w:ascii="Times" w:hAnsi="Times"/>
          <w:sz w:val="26"/>
          <w:szCs w:val="26"/>
        </w:rPr>
        <w:t>resources</w:t>
      </w:r>
      <w:r w:rsidR="00BE61EB" w:rsidRPr="00FD6544">
        <w:rPr>
          <w:rFonts w:ascii="Times" w:hAnsi="Times"/>
          <w:sz w:val="26"/>
          <w:szCs w:val="26"/>
        </w:rPr>
        <w:t>,</w:t>
      </w:r>
      <w:r w:rsidRPr="00FD6544">
        <w:rPr>
          <w:rFonts w:ascii="Times" w:hAnsi="Times"/>
          <w:sz w:val="26"/>
          <w:szCs w:val="26"/>
        </w:rPr>
        <w:t xml:space="preserve"> in</w:t>
      </w:r>
      <w:r w:rsidR="00BE61EB" w:rsidRPr="00FD6544">
        <w:rPr>
          <w:rFonts w:ascii="Times" w:hAnsi="Times"/>
          <w:sz w:val="26"/>
          <w:szCs w:val="26"/>
        </w:rPr>
        <w:t>to</w:t>
      </w:r>
      <w:r w:rsidRPr="00FD6544">
        <w:rPr>
          <w:rFonts w:ascii="Times" w:hAnsi="Times"/>
          <w:sz w:val="26"/>
          <w:szCs w:val="26"/>
        </w:rPr>
        <w:t xml:space="preserve"> d</w:t>
      </w:r>
      <w:r w:rsidR="00BE61EB" w:rsidRPr="00FD6544">
        <w:rPr>
          <w:rFonts w:ascii="Times" w:hAnsi="Times"/>
          <w:sz w:val="26"/>
          <w:szCs w:val="26"/>
        </w:rPr>
        <w:t>is</w:t>
      </w:r>
      <w:r w:rsidRPr="00FD6544">
        <w:rPr>
          <w:rFonts w:ascii="Times" w:hAnsi="Times"/>
          <w:sz w:val="26"/>
          <w:szCs w:val="26"/>
        </w:rPr>
        <w:t>i</w:t>
      </w:r>
      <w:r w:rsidR="008E6BB9" w:rsidRPr="00FD6544">
        <w:rPr>
          <w:rFonts w:ascii="Times" w:hAnsi="Times"/>
          <w:sz w:val="26"/>
          <w:szCs w:val="26"/>
        </w:rPr>
        <w:t>n</w:t>
      </w:r>
      <w:r w:rsidRPr="00FD6544">
        <w:rPr>
          <w:rFonts w:ascii="Times" w:hAnsi="Times"/>
          <w:sz w:val="26"/>
          <w:szCs w:val="26"/>
        </w:rPr>
        <w:t>vested areas. It is important to note that</w:t>
      </w:r>
      <w:r w:rsidR="00A77D3B" w:rsidRPr="00FD6544">
        <w:rPr>
          <w:rFonts w:ascii="Times" w:hAnsi="Times"/>
          <w:sz w:val="26"/>
          <w:szCs w:val="26"/>
        </w:rPr>
        <w:t xml:space="preserve"> the organization does not explicitly acknowledge </w:t>
      </w:r>
      <w:r w:rsidRPr="00FD6544">
        <w:rPr>
          <w:rFonts w:ascii="Times" w:hAnsi="Times"/>
          <w:sz w:val="26"/>
          <w:szCs w:val="26"/>
        </w:rPr>
        <w:t xml:space="preserve">these theoretical paradigms, but </w:t>
      </w:r>
      <w:r w:rsidR="00A77D3B" w:rsidRPr="00FD6544">
        <w:rPr>
          <w:rFonts w:ascii="Times" w:hAnsi="Times"/>
          <w:sz w:val="26"/>
          <w:szCs w:val="26"/>
        </w:rPr>
        <w:t xml:space="preserve">rather draws on theological and scriptural justification for their methodology. </w:t>
      </w:r>
      <w:r w:rsidR="00BE61EB" w:rsidRPr="00FD6544">
        <w:rPr>
          <w:rFonts w:ascii="Times" w:hAnsi="Times"/>
          <w:sz w:val="26"/>
          <w:szCs w:val="26"/>
        </w:rPr>
        <w:t>Th</w:t>
      </w:r>
      <w:r w:rsidR="00A77D3B" w:rsidRPr="00FD6544">
        <w:rPr>
          <w:rFonts w:ascii="Times" w:hAnsi="Times"/>
          <w:sz w:val="26"/>
          <w:szCs w:val="26"/>
        </w:rPr>
        <w:t xml:space="preserve">is </w:t>
      </w:r>
      <w:r w:rsidR="00D00552" w:rsidRPr="00FD6544">
        <w:rPr>
          <w:rFonts w:ascii="Times" w:hAnsi="Times"/>
          <w:sz w:val="26"/>
          <w:szCs w:val="26"/>
        </w:rPr>
        <w:t xml:space="preserve">is </w:t>
      </w:r>
      <w:r w:rsidR="00A77D3B" w:rsidRPr="00FD6544">
        <w:rPr>
          <w:rFonts w:ascii="Times" w:hAnsi="Times"/>
          <w:sz w:val="26"/>
          <w:szCs w:val="26"/>
        </w:rPr>
        <w:t>just one example of a grassroots</w:t>
      </w:r>
      <w:r w:rsidR="00BE61EB" w:rsidRPr="00FD6544">
        <w:rPr>
          <w:rFonts w:ascii="Times" w:hAnsi="Times"/>
          <w:sz w:val="26"/>
          <w:szCs w:val="26"/>
        </w:rPr>
        <w:t>, faith-based</w:t>
      </w:r>
      <w:r w:rsidR="00A77D3B" w:rsidRPr="00FD6544">
        <w:rPr>
          <w:rFonts w:ascii="Times" w:hAnsi="Times"/>
          <w:sz w:val="26"/>
          <w:szCs w:val="26"/>
        </w:rPr>
        <w:t xml:space="preserve"> non-profit that draws on notions of participation and engagement as the basis for their philosophy and interventions.</w:t>
      </w:r>
      <w:r w:rsidRPr="00FD6544">
        <w:rPr>
          <w:rFonts w:ascii="Times" w:hAnsi="Times"/>
          <w:sz w:val="26"/>
          <w:szCs w:val="26"/>
        </w:rPr>
        <w:t xml:space="preserve"> In the follo</w:t>
      </w:r>
      <w:r w:rsidR="00B725D5" w:rsidRPr="00FD6544">
        <w:rPr>
          <w:rFonts w:ascii="Times" w:hAnsi="Times"/>
          <w:sz w:val="26"/>
          <w:szCs w:val="26"/>
        </w:rPr>
        <w:t xml:space="preserve">wing sections, we show how the </w:t>
      </w:r>
      <w:r w:rsidRPr="00FD6544">
        <w:rPr>
          <w:rFonts w:ascii="Times" w:hAnsi="Times"/>
          <w:sz w:val="26"/>
          <w:szCs w:val="26"/>
        </w:rPr>
        <w:t xml:space="preserve">underpinnings of the CCDA philosophy, like mixed-income housing policies, serve to </w:t>
      </w:r>
      <w:proofErr w:type="spellStart"/>
      <w:r w:rsidRPr="00FD6544">
        <w:rPr>
          <w:rFonts w:ascii="Times" w:hAnsi="Times"/>
          <w:sz w:val="26"/>
          <w:szCs w:val="26"/>
        </w:rPr>
        <w:t>reinscribe</w:t>
      </w:r>
      <w:proofErr w:type="spellEnd"/>
      <w:r w:rsidRPr="00FD6544">
        <w:rPr>
          <w:rFonts w:ascii="Times" w:hAnsi="Times"/>
          <w:sz w:val="26"/>
          <w:szCs w:val="26"/>
        </w:rPr>
        <w:t xml:space="preserve"> and reinforce racial and economic power structures. Much of the critique raised early can be applied to CCDA practices, but we specifically focus on </w:t>
      </w:r>
      <w:r w:rsidR="00BE61EB" w:rsidRPr="00FD6544">
        <w:rPr>
          <w:rFonts w:ascii="Times" w:hAnsi="Times"/>
          <w:sz w:val="26"/>
          <w:szCs w:val="26"/>
        </w:rPr>
        <w:t>two</w:t>
      </w:r>
      <w:r w:rsidRPr="00FD6544">
        <w:rPr>
          <w:rFonts w:ascii="Times" w:hAnsi="Times"/>
          <w:sz w:val="26"/>
          <w:szCs w:val="26"/>
        </w:rPr>
        <w:t xml:space="preserve"> concepts: </w:t>
      </w:r>
      <w:r w:rsidR="00140DF3" w:rsidRPr="00FD6544">
        <w:rPr>
          <w:rFonts w:ascii="Times" w:hAnsi="Times"/>
          <w:sz w:val="26"/>
          <w:szCs w:val="26"/>
        </w:rPr>
        <w:t>micro-level focus</w:t>
      </w:r>
      <w:r w:rsidRPr="00FD6544">
        <w:rPr>
          <w:rFonts w:ascii="Times" w:hAnsi="Times"/>
          <w:sz w:val="26"/>
          <w:szCs w:val="26"/>
        </w:rPr>
        <w:t xml:space="preserve"> and redemptive narratives.</w:t>
      </w:r>
    </w:p>
    <w:p w14:paraId="53245CFA" w14:textId="77777777" w:rsidR="008C3F7B" w:rsidRPr="00FD6544" w:rsidRDefault="008C3F7B" w:rsidP="00C51305">
      <w:pPr>
        <w:pStyle w:val="Heading2"/>
        <w:spacing w:after="120" w:line="240" w:lineRule="auto"/>
        <w:rPr>
          <w:rFonts w:ascii="Times" w:hAnsi="Times"/>
          <w:b w:val="0"/>
          <w:sz w:val="26"/>
          <w:szCs w:val="26"/>
        </w:rPr>
      </w:pPr>
    </w:p>
    <w:p w14:paraId="36D56D9C" w14:textId="06B3E2CF" w:rsidR="00136472" w:rsidRPr="00801889" w:rsidRDefault="00801889" w:rsidP="00C51305">
      <w:pPr>
        <w:pStyle w:val="Heading2"/>
        <w:spacing w:after="120" w:line="240" w:lineRule="auto"/>
        <w:rPr>
          <w:rFonts w:ascii="Times" w:hAnsi="Times"/>
          <w:sz w:val="28"/>
          <w:szCs w:val="28"/>
        </w:rPr>
      </w:pPr>
      <w:r>
        <w:rPr>
          <w:rFonts w:ascii="Times" w:hAnsi="Times"/>
          <w:sz w:val="28"/>
          <w:szCs w:val="28"/>
        </w:rPr>
        <w:t>Micro-level F</w:t>
      </w:r>
      <w:r w:rsidR="00140DF3" w:rsidRPr="00801889">
        <w:rPr>
          <w:rFonts w:ascii="Times" w:hAnsi="Times"/>
          <w:sz w:val="28"/>
          <w:szCs w:val="28"/>
        </w:rPr>
        <w:t>ocus</w:t>
      </w:r>
      <w:r w:rsidR="008F0854" w:rsidRPr="00801889">
        <w:rPr>
          <w:rFonts w:ascii="Times" w:hAnsi="Times"/>
          <w:sz w:val="28"/>
          <w:szCs w:val="28"/>
        </w:rPr>
        <w:t xml:space="preserve"> </w:t>
      </w:r>
    </w:p>
    <w:p w14:paraId="2718E512" w14:textId="34DAC3ED" w:rsidR="00447769" w:rsidRPr="00FD6544" w:rsidRDefault="00EE32E2" w:rsidP="00C51305">
      <w:pPr>
        <w:pStyle w:val="Heading2"/>
        <w:spacing w:after="120" w:line="240" w:lineRule="auto"/>
        <w:ind w:firstLine="720"/>
        <w:rPr>
          <w:rFonts w:ascii="Times" w:hAnsi="Times"/>
          <w:b w:val="0"/>
          <w:sz w:val="26"/>
          <w:szCs w:val="26"/>
        </w:rPr>
      </w:pPr>
      <w:r w:rsidRPr="00FD6544">
        <w:rPr>
          <w:rFonts w:ascii="Times" w:hAnsi="Times"/>
          <w:b w:val="0"/>
          <w:sz w:val="26"/>
          <w:szCs w:val="26"/>
        </w:rPr>
        <w:t xml:space="preserve">Like many organizations in our neoliberal era, the CCDA focus on the individual or the community as the key actor in poverty alleviation and neighborhood development. Rather than </w:t>
      </w:r>
      <w:r w:rsidR="00BE61EB" w:rsidRPr="00FD6544">
        <w:rPr>
          <w:rFonts w:ascii="Times" w:hAnsi="Times"/>
          <w:b w:val="0"/>
          <w:sz w:val="26"/>
          <w:szCs w:val="26"/>
        </w:rPr>
        <w:t>engage</w:t>
      </w:r>
      <w:r w:rsidRPr="00FD6544">
        <w:rPr>
          <w:rFonts w:ascii="Times" w:hAnsi="Times"/>
          <w:b w:val="0"/>
          <w:sz w:val="26"/>
          <w:szCs w:val="26"/>
        </w:rPr>
        <w:t xml:space="preserve"> the structures that constrain economic mobility or enforce spaces of poverty, the CCDA focuses on local residents, seeking to develop their efficacy and leadership. </w:t>
      </w:r>
      <w:r w:rsidR="00F97785" w:rsidRPr="00FD6544">
        <w:rPr>
          <w:rFonts w:ascii="Times" w:hAnsi="Times"/>
          <w:b w:val="0"/>
          <w:sz w:val="26"/>
          <w:szCs w:val="26"/>
        </w:rPr>
        <w:t xml:space="preserve">For example, the CCDA’s core philosophy, </w:t>
      </w:r>
      <w:r w:rsidR="00F97785" w:rsidRPr="00FD6544">
        <w:rPr>
          <w:rFonts w:ascii="Times" w:hAnsi="Times"/>
          <w:b w:val="0"/>
          <w:i/>
          <w:sz w:val="26"/>
          <w:szCs w:val="26"/>
        </w:rPr>
        <w:t xml:space="preserve">The Three </w:t>
      </w:r>
      <w:proofErr w:type="spellStart"/>
      <w:r w:rsidR="00F97785" w:rsidRPr="00FD6544">
        <w:rPr>
          <w:rFonts w:ascii="Times" w:hAnsi="Times"/>
          <w:b w:val="0"/>
          <w:i/>
          <w:sz w:val="26"/>
          <w:szCs w:val="26"/>
        </w:rPr>
        <w:t>Rs</w:t>
      </w:r>
      <w:proofErr w:type="spellEnd"/>
      <w:r w:rsidR="00F97785" w:rsidRPr="00FD6544">
        <w:rPr>
          <w:rFonts w:ascii="Times" w:hAnsi="Times"/>
          <w:b w:val="0"/>
          <w:i/>
          <w:sz w:val="26"/>
          <w:szCs w:val="26"/>
        </w:rPr>
        <w:t xml:space="preserve"> </w:t>
      </w:r>
      <w:r w:rsidR="00F97785" w:rsidRPr="00FD6544">
        <w:rPr>
          <w:rFonts w:ascii="Times" w:hAnsi="Times"/>
          <w:b w:val="0"/>
          <w:sz w:val="26"/>
          <w:szCs w:val="26"/>
        </w:rPr>
        <w:t xml:space="preserve">is designed to </w:t>
      </w:r>
      <w:r w:rsidR="00140DF3" w:rsidRPr="00FD6544">
        <w:rPr>
          <w:rFonts w:ascii="Times" w:hAnsi="Times"/>
          <w:b w:val="0"/>
          <w:sz w:val="26"/>
          <w:szCs w:val="26"/>
        </w:rPr>
        <w:t xml:space="preserve">bring upper-income individuals and households into “poor and under-resourced communities” (CCDA </w:t>
      </w:r>
      <w:r w:rsidR="00140DF3" w:rsidRPr="00FD6544">
        <w:rPr>
          <w:rFonts w:ascii="Times" w:hAnsi="Times"/>
          <w:b w:val="0"/>
          <w:i/>
          <w:sz w:val="26"/>
          <w:szCs w:val="26"/>
        </w:rPr>
        <w:t>Philosophy</w:t>
      </w:r>
      <w:r w:rsidR="00140DF3" w:rsidRPr="00FD6544">
        <w:rPr>
          <w:rFonts w:ascii="Times" w:hAnsi="Times"/>
          <w:b w:val="0"/>
          <w:sz w:val="26"/>
          <w:szCs w:val="26"/>
        </w:rPr>
        <w:t xml:space="preserve">) to build relationships and disperse new resources in the area. </w:t>
      </w:r>
      <w:r w:rsidR="00447769" w:rsidRPr="00FD6544">
        <w:rPr>
          <w:rFonts w:ascii="Times" w:hAnsi="Times"/>
          <w:b w:val="0"/>
          <w:sz w:val="26"/>
          <w:szCs w:val="26"/>
        </w:rPr>
        <w:t>The organization states its goal to, “</w:t>
      </w:r>
      <w:r w:rsidR="00447769" w:rsidRPr="00FD6544">
        <w:rPr>
          <w:rFonts w:ascii="Times" w:hAnsi="Times"/>
          <w:b w:val="0"/>
          <w:sz w:val="26"/>
          <w:szCs w:val="26"/>
          <w:shd w:val="clear" w:color="auto" w:fill="FFFFFF"/>
        </w:rPr>
        <w:t xml:space="preserve">harness the commitment and energy of men, women, and young people living in the community, and others who care about their community, and find creative avenues to develop jobs, schools, health centers, home ownership opportunities, and other enterprises of long-term development” (CCDA </w:t>
      </w:r>
      <w:r w:rsidR="00447769" w:rsidRPr="00FD6544">
        <w:rPr>
          <w:rFonts w:ascii="Times" w:hAnsi="Times"/>
          <w:b w:val="0"/>
          <w:i/>
          <w:sz w:val="26"/>
          <w:szCs w:val="26"/>
          <w:shd w:val="clear" w:color="auto" w:fill="FFFFFF"/>
        </w:rPr>
        <w:t>Redistribution).</w:t>
      </w:r>
      <w:r w:rsidR="00447769" w:rsidRPr="00FD6544">
        <w:rPr>
          <w:rFonts w:ascii="Times" w:hAnsi="Times"/>
          <w:b w:val="0"/>
          <w:sz w:val="26"/>
          <w:szCs w:val="26"/>
          <w:shd w:val="clear" w:color="auto" w:fill="FFFFFF"/>
        </w:rPr>
        <w:t xml:space="preserve"> While these efforts are important and can have impact, as well as help to foster collective empowerment and political </w:t>
      </w:r>
      <w:r w:rsidR="00447769" w:rsidRPr="00FD6544">
        <w:rPr>
          <w:rFonts w:ascii="Times" w:hAnsi="Times"/>
          <w:b w:val="0"/>
          <w:sz w:val="26"/>
          <w:szCs w:val="26"/>
          <w:shd w:val="clear" w:color="auto" w:fill="FFFFFF"/>
        </w:rPr>
        <w:lastRenderedPageBreak/>
        <w:t xml:space="preserve">organizing, our critique </w:t>
      </w:r>
      <w:r w:rsidR="00BE61EB" w:rsidRPr="00FD6544">
        <w:rPr>
          <w:rFonts w:ascii="Times" w:hAnsi="Times"/>
          <w:b w:val="0"/>
          <w:sz w:val="26"/>
          <w:szCs w:val="26"/>
          <w:shd w:val="clear" w:color="auto" w:fill="FFFFFF"/>
        </w:rPr>
        <w:t xml:space="preserve">is </w:t>
      </w:r>
      <w:r w:rsidR="00447769" w:rsidRPr="00FD6544">
        <w:rPr>
          <w:rFonts w:ascii="Times" w:hAnsi="Times"/>
          <w:b w:val="0"/>
          <w:sz w:val="26"/>
          <w:szCs w:val="26"/>
          <w:shd w:val="clear" w:color="auto" w:fill="FFFFFF"/>
        </w:rPr>
        <w:t xml:space="preserve">about the fundamental assumption of the method: </w:t>
      </w:r>
      <w:r w:rsidR="0012739A" w:rsidRPr="00FD6544">
        <w:rPr>
          <w:rFonts w:ascii="Times" w:hAnsi="Times"/>
          <w:b w:val="0"/>
          <w:sz w:val="26"/>
          <w:szCs w:val="26"/>
          <w:shd w:val="clear" w:color="auto" w:fill="FFFFFF"/>
        </w:rPr>
        <w:t>T</w:t>
      </w:r>
      <w:r w:rsidR="00447769" w:rsidRPr="00FD6544">
        <w:rPr>
          <w:rFonts w:ascii="Times" w:hAnsi="Times"/>
          <w:b w:val="0"/>
          <w:sz w:val="26"/>
          <w:szCs w:val="26"/>
        </w:rPr>
        <w:t xml:space="preserve">his method suggests that a few altruistic (wealthy) Christians can change the economic disadvantage of a local neighborhood by opening up new opportunities. </w:t>
      </w:r>
    </w:p>
    <w:p w14:paraId="49C2A255" w14:textId="77777777" w:rsidR="008C3F7B" w:rsidRPr="00FD6544" w:rsidRDefault="008F0854" w:rsidP="00C51305">
      <w:pPr>
        <w:pStyle w:val="Heading2"/>
        <w:spacing w:after="120" w:line="240" w:lineRule="auto"/>
        <w:ind w:firstLine="720"/>
        <w:rPr>
          <w:rFonts w:ascii="Times" w:hAnsi="Times"/>
          <w:b w:val="0"/>
          <w:sz w:val="26"/>
          <w:szCs w:val="26"/>
        </w:rPr>
      </w:pPr>
      <w:r w:rsidRPr="00FD6544">
        <w:rPr>
          <w:rFonts w:ascii="Times" w:hAnsi="Times"/>
          <w:b w:val="0"/>
          <w:sz w:val="26"/>
          <w:szCs w:val="26"/>
        </w:rPr>
        <w:t xml:space="preserve">This ideology thus suggests that </w:t>
      </w:r>
      <w:r w:rsidR="006475B0" w:rsidRPr="00FD6544">
        <w:rPr>
          <w:rFonts w:ascii="Times" w:hAnsi="Times"/>
          <w:b w:val="0"/>
          <w:sz w:val="26"/>
          <w:szCs w:val="26"/>
        </w:rPr>
        <w:t xml:space="preserve">local communities </w:t>
      </w:r>
      <w:r w:rsidRPr="00FD6544">
        <w:rPr>
          <w:rFonts w:ascii="Times" w:hAnsi="Times"/>
          <w:b w:val="0"/>
          <w:sz w:val="26"/>
          <w:szCs w:val="26"/>
        </w:rPr>
        <w:t xml:space="preserve">are </w:t>
      </w:r>
      <w:r w:rsidR="00447769" w:rsidRPr="00FD6544">
        <w:rPr>
          <w:rFonts w:ascii="Times" w:hAnsi="Times"/>
          <w:b w:val="0"/>
          <w:sz w:val="26"/>
          <w:szCs w:val="26"/>
        </w:rPr>
        <w:t>responsible for their economic status</w:t>
      </w:r>
      <w:r w:rsidR="008C3F7B" w:rsidRPr="00FD6544">
        <w:rPr>
          <w:rFonts w:ascii="Times" w:hAnsi="Times"/>
          <w:b w:val="0"/>
          <w:sz w:val="26"/>
          <w:szCs w:val="26"/>
        </w:rPr>
        <w:t>,</w:t>
      </w:r>
      <w:r w:rsidRPr="00FD6544">
        <w:rPr>
          <w:rFonts w:ascii="Times" w:hAnsi="Times"/>
          <w:b w:val="0"/>
          <w:sz w:val="26"/>
          <w:szCs w:val="26"/>
        </w:rPr>
        <w:t xml:space="preserve"> </w:t>
      </w:r>
      <w:r w:rsidR="006475B0" w:rsidRPr="00FD6544">
        <w:rPr>
          <w:rFonts w:ascii="Times" w:hAnsi="Times"/>
          <w:b w:val="0"/>
          <w:sz w:val="26"/>
          <w:szCs w:val="26"/>
        </w:rPr>
        <w:t xml:space="preserve">and as such, under a neoliberal framework, communities and citizens, </w:t>
      </w:r>
      <w:r w:rsidRPr="00FD6544">
        <w:rPr>
          <w:rFonts w:ascii="Times" w:hAnsi="Times"/>
          <w:b w:val="0"/>
          <w:sz w:val="26"/>
          <w:szCs w:val="26"/>
        </w:rPr>
        <w:t>are called upon to lead reform and change. Many projects for community development, such as programs to strengthen neighboring behaviors, sense of community, civic participation, and ties of trust, unquestioningly accept this premise and focus their interventions on the local level. In doing so, the local community is de-contextualized from existing economic trends and historical oppression, failing to address the many forces that impact a given neighborhood regardless of their sense of community (</w:t>
      </w:r>
      <w:proofErr w:type="spellStart"/>
      <w:r w:rsidRPr="00FD6544">
        <w:rPr>
          <w:rFonts w:ascii="Times" w:hAnsi="Times"/>
          <w:b w:val="0"/>
          <w:sz w:val="26"/>
          <w:szCs w:val="26"/>
        </w:rPr>
        <w:t>Berk</w:t>
      </w:r>
      <w:proofErr w:type="spellEnd"/>
      <w:r w:rsidRPr="00FD6544">
        <w:rPr>
          <w:rFonts w:ascii="Times" w:hAnsi="Times"/>
          <w:b w:val="0"/>
          <w:sz w:val="26"/>
          <w:szCs w:val="26"/>
        </w:rPr>
        <w:t xml:space="preserve">-Clark &amp; </w:t>
      </w:r>
      <w:proofErr w:type="spellStart"/>
      <w:r w:rsidRPr="00FD6544">
        <w:rPr>
          <w:rFonts w:ascii="Times" w:hAnsi="Times"/>
          <w:b w:val="0"/>
          <w:sz w:val="26"/>
          <w:szCs w:val="26"/>
        </w:rPr>
        <w:t>Pyles</w:t>
      </w:r>
      <w:proofErr w:type="spellEnd"/>
      <w:r w:rsidRPr="00FD6544">
        <w:rPr>
          <w:rFonts w:ascii="Times" w:hAnsi="Times"/>
          <w:b w:val="0"/>
          <w:sz w:val="26"/>
          <w:szCs w:val="26"/>
        </w:rPr>
        <w:t xml:space="preserve">, 2013; </w:t>
      </w:r>
      <w:proofErr w:type="spellStart"/>
      <w:r w:rsidRPr="00FD6544">
        <w:rPr>
          <w:rFonts w:ascii="Times" w:hAnsi="Times"/>
          <w:b w:val="0"/>
          <w:sz w:val="26"/>
          <w:szCs w:val="26"/>
        </w:rPr>
        <w:t>DeFilippis</w:t>
      </w:r>
      <w:proofErr w:type="spellEnd"/>
      <w:r w:rsidRPr="00FD6544">
        <w:rPr>
          <w:rFonts w:ascii="Times" w:hAnsi="Times"/>
          <w:b w:val="0"/>
          <w:sz w:val="26"/>
          <w:szCs w:val="26"/>
        </w:rPr>
        <w:t xml:space="preserve">, 2001). </w:t>
      </w:r>
    </w:p>
    <w:p w14:paraId="7FAA1A23" w14:textId="3A7EE4DE" w:rsidR="006475B0" w:rsidRDefault="00C12983" w:rsidP="00C51305">
      <w:pPr>
        <w:pStyle w:val="Heading2"/>
        <w:spacing w:after="120" w:line="240" w:lineRule="auto"/>
        <w:ind w:firstLine="720"/>
        <w:rPr>
          <w:rFonts w:ascii="Times" w:hAnsi="Times"/>
          <w:b w:val="0"/>
          <w:sz w:val="26"/>
          <w:szCs w:val="26"/>
        </w:rPr>
      </w:pPr>
      <w:r w:rsidRPr="00FD6544">
        <w:rPr>
          <w:rFonts w:ascii="Times" w:hAnsi="Times"/>
          <w:b w:val="0"/>
          <w:sz w:val="26"/>
          <w:szCs w:val="26"/>
        </w:rPr>
        <w:t xml:space="preserve">As </w:t>
      </w:r>
      <w:r w:rsidR="008F0854" w:rsidRPr="00FD6544">
        <w:rPr>
          <w:rFonts w:ascii="Times" w:hAnsi="Times" w:cs="Helvetica Neue"/>
          <w:b w:val="0"/>
          <w:sz w:val="26"/>
          <w:szCs w:val="26"/>
        </w:rPr>
        <w:t xml:space="preserve">Fraser et al. (2003) </w:t>
      </w:r>
      <w:r w:rsidRPr="00FD6544">
        <w:rPr>
          <w:rFonts w:ascii="Times" w:hAnsi="Times" w:cs="Helvetica Neue"/>
          <w:b w:val="0"/>
          <w:sz w:val="26"/>
          <w:szCs w:val="26"/>
        </w:rPr>
        <w:t>explain,</w:t>
      </w:r>
      <w:r w:rsidR="008F0854" w:rsidRPr="00FD6544">
        <w:rPr>
          <w:rFonts w:ascii="Times" w:hAnsi="Times" w:cs="Helvetica Neue"/>
          <w:b w:val="0"/>
          <w:sz w:val="26"/>
          <w:szCs w:val="26"/>
        </w:rPr>
        <w:t xml:space="preserve"> “the basic foundations of the community-building field function to mitigate the responsibility of extra-neighborhood, public and private institutions whose (in)action has played a major role in the creation of de</w:t>
      </w:r>
      <w:r w:rsidR="008C3F7B" w:rsidRPr="00FD6544">
        <w:rPr>
          <w:rFonts w:ascii="Times" w:hAnsi="Times" w:cs="Helvetica Neue"/>
          <w:b w:val="0"/>
          <w:sz w:val="26"/>
          <w:szCs w:val="26"/>
        </w:rPr>
        <w:t>-</w:t>
      </w:r>
      <w:r w:rsidR="008F0854" w:rsidRPr="00FD6544">
        <w:rPr>
          <w:rFonts w:ascii="Times" w:hAnsi="Times" w:cs="Helvetica Neue"/>
          <w:b w:val="0"/>
          <w:sz w:val="26"/>
          <w:szCs w:val="26"/>
        </w:rPr>
        <w:t xml:space="preserve">valorized neighborhoods through certain efforts in the production of space and place” (p. 421). </w:t>
      </w:r>
      <w:r w:rsidR="008F0854" w:rsidRPr="00FD6544">
        <w:rPr>
          <w:rFonts w:ascii="Times" w:hAnsi="Times"/>
          <w:b w:val="0"/>
          <w:sz w:val="26"/>
          <w:szCs w:val="26"/>
        </w:rPr>
        <w:t xml:space="preserve">Focusing on the local level and fostering individual/communal capacity, while potentially meaningful or impactful </w:t>
      </w:r>
      <w:r w:rsidRPr="00FD6544">
        <w:rPr>
          <w:rFonts w:ascii="Times" w:hAnsi="Times"/>
          <w:b w:val="0"/>
          <w:sz w:val="26"/>
          <w:szCs w:val="26"/>
        </w:rPr>
        <w:t>in many ways</w:t>
      </w:r>
      <w:r w:rsidR="008F0854" w:rsidRPr="00FD6544">
        <w:rPr>
          <w:rFonts w:ascii="Times" w:hAnsi="Times"/>
          <w:b w:val="0"/>
          <w:sz w:val="26"/>
          <w:szCs w:val="26"/>
        </w:rPr>
        <w:t xml:space="preserve">, also functions to de-emphasize the structural reality of neoliberalism. Ultimately placing the onus on community members, rather than at the structural level of the federal government, neighborhood based solutions often serve to reinforce myths of self-help (Fraser &amp; Kick, 2005) while obscuring the systemic dynamics of oppression that are at play. </w:t>
      </w:r>
    </w:p>
    <w:p w14:paraId="3E10C124" w14:textId="77777777" w:rsidR="00801889" w:rsidRPr="00801889" w:rsidRDefault="00801889" w:rsidP="00801889"/>
    <w:p w14:paraId="0B3B17BB" w14:textId="17E87EBD" w:rsidR="008C3F7B" w:rsidRPr="00801889" w:rsidRDefault="00801889" w:rsidP="00C51305">
      <w:pPr>
        <w:pStyle w:val="CommentText"/>
        <w:spacing w:after="120"/>
        <w:rPr>
          <w:rFonts w:ascii="Times" w:hAnsi="Times"/>
          <w:b/>
          <w:sz w:val="28"/>
          <w:szCs w:val="28"/>
        </w:rPr>
      </w:pPr>
      <w:r>
        <w:rPr>
          <w:rFonts w:ascii="Times" w:hAnsi="Times"/>
          <w:b/>
          <w:sz w:val="28"/>
          <w:szCs w:val="28"/>
        </w:rPr>
        <w:t>Redemptive N</w:t>
      </w:r>
      <w:r w:rsidR="00C12983" w:rsidRPr="00801889">
        <w:rPr>
          <w:rFonts w:ascii="Times" w:hAnsi="Times"/>
          <w:b/>
          <w:sz w:val="28"/>
          <w:szCs w:val="28"/>
        </w:rPr>
        <w:t xml:space="preserve">arratives and </w:t>
      </w:r>
      <w:r>
        <w:rPr>
          <w:rFonts w:ascii="Times" w:hAnsi="Times"/>
          <w:b/>
          <w:sz w:val="28"/>
          <w:szCs w:val="28"/>
        </w:rPr>
        <w:t>Deficit F</w:t>
      </w:r>
      <w:r w:rsidR="00480C01" w:rsidRPr="00801889">
        <w:rPr>
          <w:rFonts w:ascii="Times" w:hAnsi="Times"/>
          <w:b/>
          <w:sz w:val="28"/>
          <w:szCs w:val="28"/>
        </w:rPr>
        <w:t>rameworks</w:t>
      </w:r>
    </w:p>
    <w:p w14:paraId="0DC7BAB8" w14:textId="750A2890" w:rsidR="00F579B2" w:rsidRPr="00FD6544" w:rsidRDefault="008F0854" w:rsidP="00C51305">
      <w:pPr>
        <w:pStyle w:val="CommentText"/>
        <w:spacing w:after="120"/>
        <w:ind w:firstLine="720"/>
        <w:rPr>
          <w:rFonts w:ascii="Times" w:hAnsi="Times"/>
          <w:sz w:val="26"/>
          <w:szCs w:val="26"/>
        </w:rPr>
      </w:pPr>
      <w:r w:rsidRPr="00FD6544">
        <w:rPr>
          <w:rFonts w:ascii="Times" w:hAnsi="Times"/>
          <w:b/>
          <w:sz w:val="26"/>
          <w:szCs w:val="26"/>
        </w:rPr>
        <w:t xml:space="preserve"> </w:t>
      </w:r>
      <w:r w:rsidR="00C12983" w:rsidRPr="00FD6544">
        <w:rPr>
          <w:rFonts w:ascii="Times" w:hAnsi="Times"/>
          <w:sz w:val="26"/>
          <w:szCs w:val="26"/>
        </w:rPr>
        <w:t xml:space="preserve">The CCDA’s philosophy, </w:t>
      </w:r>
      <w:r w:rsidR="002702D5" w:rsidRPr="00FD6544">
        <w:rPr>
          <w:rFonts w:ascii="Times" w:hAnsi="Times"/>
          <w:sz w:val="26"/>
          <w:szCs w:val="26"/>
        </w:rPr>
        <w:t>which emphasizes social justice and poverty alleviation through relationships,</w:t>
      </w:r>
      <w:r w:rsidR="00C12983" w:rsidRPr="00FD6544">
        <w:rPr>
          <w:rFonts w:ascii="Times" w:hAnsi="Times"/>
          <w:sz w:val="26"/>
          <w:szCs w:val="26"/>
        </w:rPr>
        <w:t xml:space="preserve"> also draws on implicit narratives of redemption, despite explicit attempts </w:t>
      </w:r>
      <w:r w:rsidR="002702D5" w:rsidRPr="00FD6544">
        <w:rPr>
          <w:rFonts w:ascii="Times" w:hAnsi="Times"/>
          <w:sz w:val="26"/>
          <w:szCs w:val="26"/>
        </w:rPr>
        <w:t>to avoid salvific roles</w:t>
      </w:r>
      <w:r w:rsidR="00C12983" w:rsidRPr="00FD6544">
        <w:rPr>
          <w:rFonts w:ascii="Times" w:hAnsi="Times"/>
          <w:sz w:val="26"/>
          <w:szCs w:val="26"/>
        </w:rPr>
        <w:t xml:space="preserve">. </w:t>
      </w:r>
      <w:r w:rsidR="00F579B2" w:rsidRPr="00FD6544">
        <w:rPr>
          <w:rFonts w:ascii="Times" w:hAnsi="Times"/>
          <w:sz w:val="26"/>
          <w:szCs w:val="26"/>
        </w:rPr>
        <w:t xml:space="preserve">For example, the organization website states, </w:t>
      </w:r>
    </w:p>
    <w:p w14:paraId="5559CAA5" w14:textId="33A0044B" w:rsidR="00B6647E" w:rsidRPr="00FD6544" w:rsidRDefault="00B6647E" w:rsidP="00801889">
      <w:pPr>
        <w:spacing w:after="120"/>
        <w:ind w:left="720" w:right="720"/>
        <w:rPr>
          <w:rFonts w:ascii="Times" w:eastAsia="Times New Roman" w:hAnsi="Times"/>
          <w:sz w:val="26"/>
          <w:szCs w:val="26"/>
        </w:rPr>
      </w:pPr>
      <w:r w:rsidRPr="00FD6544">
        <w:rPr>
          <w:rFonts w:ascii="Times" w:eastAsia="Times New Roman" w:hAnsi="Times"/>
          <w:sz w:val="26"/>
          <w:szCs w:val="26"/>
          <w:shd w:val="clear" w:color="auto" w:fill="FFFFFF"/>
        </w:rPr>
        <w:t xml:space="preserve">A new generation of Christians are faced with a question about how they will respond to the troubles of the poor and under-resourced communities today. The desperate conditions that face the poor call for a revolution in the church’s approach to the problem. Through years of experience among the poor, many have come to see that </w:t>
      </w:r>
      <w:r w:rsidRPr="00FD6544">
        <w:rPr>
          <w:rFonts w:ascii="Times" w:eastAsia="Times New Roman" w:hAnsi="Times"/>
          <w:i/>
          <w:sz w:val="26"/>
          <w:szCs w:val="26"/>
          <w:shd w:val="clear" w:color="auto" w:fill="FFFFFF"/>
        </w:rPr>
        <w:t xml:space="preserve">these desperate problems cannot be solved without strong commitment and risky actions on the part of ordinary Christians with heroic faith </w:t>
      </w:r>
      <w:r w:rsidRPr="00FD6544">
        <w:rPr>
          <w:rFonts w:ascii="Times" w:eastAsia="Times New Roman" w:hAnsi="Times"/>
          <w:sz w:val="26"/>
          <w:szCs w:val="26"/>
          <w:shd w:val="clear" w:color="auto" w:fill="FFFFFF"/>
        </w:rPr>
        <w:t xml:space="preserve">(CCDA </w:t>
      </w:r>
      <w:r w:rsidRPr="00FD6544">
        <w:rPr>
          <w:rFonts w:ascii="Times" w:eastAsia="Times New Roman" w:hAnsi="Times"/>
          <w:i/>
          <w:sz w:val="26"/>
          <w:szCs w:val="26"/>
          <w:shd w:val="clear" w:color="auto" w:fill="FFFFFF"/>
        </w:rPr>
        <w:t>Philosophy</w:t>
      </w:r>
      <w:r w:rsidRPr="00FD6544">
        <w:rPr>
          <w:rFonts w:ascii="Times" w:eastAsia="Times New Roman" w:hAnsi="Times"/>
          <w:sz w:val="26"/>
          <w:szCs w:val="26"/>
          <w:shd w:val="clear" w:color="auto" w:fill="FFFFFF"/>
        </w:rPr>
        <w:t xml:space="preserve">, italics </w:t>
      </w:r>
      <w:r w:rsidR="007F29E0" w:rsidRPr="00FD6544">
        <w:rPr>
          <w:rFonts w:ascii="Times" w:eastAsia="Times New Roman" w:hAnsi="Times"/>
          <w:sz w:val="26"/>
          <w:szCs w:val="26"/>
          <w:shd w:val="clear" w:color="auto" w:fill="FFFFFF"/>
        </w:rPr>
        <w:t>ours</w:t>
      </w:r>
      <w:r w:rsidRPr="00FD6544">
        <w:rPr>
          <w:rFonts w:ascii="Times" w:eastAsia="Times New Roman" w:hAnsi="Times"/>
          <w:i/>
          <w:sz w:val="26"/>
          <w:szCs w:val="26"/>
          <w:shd w:val="clear" w:color="auto" w:fill="FFFFFF"/>
        </w:rPr>
        <w:t>)</w:t>
      </w:r>
      <w:r w:rsidRPr="00FD6544">
        <w:rPr>
          <w:rFonts w:ascii="Times" w:eastAsia="Times New Roman" w:hAnsi="Times"/>
          <w:sz w:val="26"/>
          <w:szCs w:val="26"/>
          <w:shd w:val="clear" w:color="auto" w:fill="FFFFFF"/>
        </w:rPr>
        <w:t>.</w:t>
      </w:r>
    </w:p>
    <w:p w14:paraId="659A6265" w14:textId="28B2A536" w:rsidR="00B6647E" w:rsidRPr="00FD6544" w:rsidRDefault="00B6647E" w:rsidP="00C51305">
      <w:pPr>
        <w:pStyle w:val="CommentText"/>
        <w:spacing w:after="120"/>
        <w:rPr>
          <w:rFonts w:ascii="Times" w:hAnsi="Times"/>
          <w:sz w:val="26"/>
          <w:szCs w:val="26"/>
        </w:rPr>
      </w:pPr>
      <w:r w:rsidRPr="00FD6544">
        <w:rPr>
          <w:rFonts w:ascii="Times" w:hAnsi="Times"/>
          <w:sz w:val="26"/>
          <w:szCs w:val="26"/>
        </w:rPr>
        <w:t xml:space="preserve">This quote suggests that the CCDA sees poverty as an important issue and understands the church to have a role in the solution, but also suggests that the </w:t>
      </w:r>
      <w:r w:rsidRPr="00FD6544">
        <w:rPr>
          <w:rFonts w:ascii="Times" w:hAnsi="Times"/>
          <w:sz w:val="26"/>
          <w:szCs w:val="26"/>
        </w:rPr>
        <w:lastRenderedPageBreak/>
        <w:t xml:space="preserve">practitioners who take up this charge to be exemplary and heroic. </w:t>
      </w:r>
      <w:r w:rsidRPr="00FD6544">
        <w:rPr>
          <w:rFonts w:ascii="Times" w:hAnsi="Times"/>
          <w:i/>
          <w:sz w:val="26"/>
          <w:szCs w:val="26"/>
        </w:rPr>
        <w:t xml:space="preserve">The Three </w:t>
      </w:r>
      <w:proofErr w:type="spellStart"/>
      <w:r w:rsidRPr="00FD6544">
        <w:rPr>
          <w:rFonts w:ascii="Times" w:hAnsi="Times"/>
          <w:i/>
          <w:sz w:val="26"/>
          <w:szCs w:val="26"/>
        </w:rPr>
        <w:t>Rs</w:t>
      </w:r>
      <w:proofErr w:type="spellEnd"/>
      <w:r w:rsidRPr="00FD6544">
        <w:rPr>
          <w:rFonts w:ascii="Times" w:hAnsi="Times"/>
          <w:i/>
          <w:sz w:val="26"/>
          <w:szCs w:val="26"/>
        </w:rPr>
        <w:t>,</w:t>
      </w:r>
      <w:r w:rsidRPr="00FD6544">
        <w:rPr>
          <w:rFonts w:ascii="Times" w:hAnsi="Times"/>
          <w:sz w:val="26"/>
          <w:szCs w:val="26"/>
        </w:rPr>
        <w:t xml:space="preserve"> similarly, suggest that the presence of practitio</w:t>
      </w:r>
      <w:r w:rsidR="007F29E0" w:rsidRPr="00FD6544">
        <w:rPr>
          <w:rFonts w:ascii="Times" w:hAnsi="Times"/>
          <w:sz w:val="26"/>
          <w:szCs w:val="26"/>
        </w:rPr>
        <w:t xml:space="preserve">ners in a neighborhood will be unquestioningly </w:t>
      </w:r>
      <w:r w:rsidRPr="00FD6544">
        <w:rPr>
          <w:rFonts w:ascii="Times" w:hAnsi="Times"/>
          <w:sz w:val="26"/>
          <w:szCs w:val="26"/>
        </w:rPr>
        <w:t xml:space="preserve">positive. In this way, the CCDA assumes that the core issue at stake is that the neighborhoods do </w:t>
      </w:r>
      <w:r w:rsidRPr="00FD6544">
        <w:rPr>
          <w:rFonts w:ascii="Times" w:hAnsi="Times"/>
          <w:i/>
          <w:sz w:val="26"/>
          <w:szCs w:val="26"/>
        </w:rPr>
        <w:t xml:space="preserve">not </w:t>
      </w:r>
      <w:r w:rsidRPr="00FD6544">
        <w:rPr>
          <w:rFonts w:ascii="Times" w:hAnsi="Times"/>
          <w:sz w:val="26"/>
          <w:szCs w:val="26"/>
        </w:rPr>
        <w:t>have practitioners—solutions will come on</w:t>
      </w:r>
      <w:r w:rsidR="008D3819" w:rsidRPr="00FD6544">
        <w:rPr>
          <w:rFonts w:ascii="Times" w:hAnsi="Times"/>
          <w:sz w:val="26"/>
          <w:szCs w:val="26"/>
        </w:rPr>
        <w:t>c</w:t>
      </w:r>
      <w:r w:rsidRPr="00FD6544">
        <w:rPr>
          <w:rFonts w:ascii="Times" w:hAnsi="Times"/>
          <w:sz w:val="26"/>
          <w:szCs w:val="26"/>
        </w:rPr>
        <w:t xml:space="preserve">e the practitioners arrive. Our critique is that this philosophy </w:t>
      </w:r>
      <w:r w:rsidR="007F29E0" w:rsidRPr="00FD6544">
        <w:rPr>
          <w:rFonts w:ascii="Times" w:hAnsi="Times"/>
          <w:sz w:val="26"/>
          <w:szCs w:val="26"/>
        </w:rPr>
        <w:t xml:space="preserve">not only </w:t>
      </w:r>
      <w:r w:rsidRPr="00FD6544">
        <w:rPr>
          <w:rFonts w:ascii="Times" w:hAnsi="Times"/>
          <w:sz w:val="26"/>
          <w:szCs w:val="26"/>
        </w:rPr>
        <w:t>implicitly positions practitioners as superior to local residents, but also assumes a deficit within the neighborhood.</w:t>
      </w:r>
    </w:p>
    <w:p w14:paraId="7BB4F0B4" w14:textId="5E96507F" w:rsidR="00C40D2B" w:rsidRPr="00FD6544" w:rsidRDefault="00B6647E" w:rsidP="00C51305">
      <w:pPr>
        <w:pStyle w:val="CommentText"/>
        <w:spacing w:after="120"/>
        <w:ind w:firstLine="720"/>
        <w:rPr>
          <w:rFonts w:ascii="Times" w:hAnsi="Times"/>
          <w:sz w:val="26"/>
          <w:szCs w:val="26"/>
        </w:rPr>
      </w:pPr>
      <w:r w:rsidRPr="00FD6544">
        <w:rPr>
          <w:rFonts w:ascii="Times" w:hAnsi="Times"/>
          <w:sz w:val="26"/>
          <w:szCs w:val="26"/>
        </w:rPr>
        <w:t xml:space="preserve">Additionally, although the CCDA’s philosophy seeks to ensure stakeholder decision-making power, we find that </w:t>
      </w:r>
      <w:r w:rsidR="00C40D2B" w:rsidRPr="00FD6544">
        <w:rPr>
          <w:rFonts w:ascii="Times" w:hAnsi="Times"/>
          <w:sz w:val="26"/>
          <w:szCs w:val="26"/>
        </w:rPr>
        <w:t xml:space="preserve">it also allows for the coopting of local power. </w:t>
      </w:r>
      <w:r w:rsidR="00C12983" w:rsidRPr="00FD6544">
        <w:rPr>
          <w:rFonts w:ascii="Times" w:hAnsi="Times"/>
          <w:sz w:val="26"/>
          <w:szCs w:val="26"/>
        </w:rPr>
        <w:t xml:space="preserve">For instance, the CCDA’s eighth philosophical tenet is </w:t>
      </w:r>
      <w:r w:rsidR="00C12983" w:rsidRPr="00FD6544">
        <w:rPr>
          <w:rFonts w:ascii="Times" w:hAnsi="Times"/>
          <w:i/>
          <w:sz w:val="26"/>
          <w:szCs w:val="26"/>
        </w:rPr>
        <w:t>Listening to the Community</w:t>
      </w:r>
      <w:r w:rsidR="00C12983" w:rsidRPr="00FD6544">
        <w:rPr>
          <w:rFonts w:ascii="Times" w:hAnsi="Times"/>
          <w:sz w:val="26"/>
          <w:szCs w:val="26"/>
        </w:rPr>
        <w:t xml:space="preserve">, which emphasizes </w:t>
      </w:r>
      <w:r w:rsidR="002702D5" w:rsidRPr="00FD6544">
        <w:rPr>
          <w:rFonts w:ascii="Times" w:hAnsi="Times"/>
          <w:sz w:val="26"/>
          <w:szCs w:val="26"/>
        </w:rPr>
        <w:t xml:space="preserve">Asset-Based Community Development (ABCD) and prioritizes the “thoughts and dreams of the community itself” (CCDA: </w:t>
      </w:r>
      <w:r w:rsidR="002702D5" w:rsidRPr="00FD6544">
        <w:rPr>
          <w:rFonts w:ascii="Times" w:hAnsi="Times"/>
          <w:i/>
          <w:sz w:val="26"/>
          <w:szCs w:val="26"/>
        </w:rPr>
        <w:t>Listening to the Community)</w:t>
      </w:r>
      <w:r w:rsidR="002702D5" w:rsidRPr="00FD6544">
        <w:rPr>
          <w:rFonts w:ascii="Times" w:hAnsi="Times"/>
          <w:sz w:val="26"/>
          <w:szCs w:val="26"/>
        </w:rPr>
        <w:t xml:space="preserve">, contends that the community members </w:t>
      </w:r>
      <w:r w:rsidR="00E17245" w:rsidRPr="00FD6544">
        <w:rPr>
          <w:rFonts w:ascii="Times" w:hAnsi="Times"/>
          <w:sz w:val="26"/>
          <w:szCs w:val="26"/>
        </w:rPr>
        <w:t xml:space="preserve">must </w:t>
      </w:r>
      <w:r w:rsidR="002702D5" w:rsidRPr="00FD6544">
        <w:rPr>
          <w:rFonts w:ascii="Times" w:hAnsi="Times"/>
          <w:sz w:val="26"/>
          <w:szCs w:val="26"/>
        </w:rPr>
        <w:t>have the most power in the development process</w:t>
      </w:r>
      <w:r w:rsidR="002702D5" w:rsidRPr="00FD6544">
        <w:rPr>
          <w:rFonts w:ascii="Times" w:hAnsi="Times"/>
          <w:i/>
          <w:sz w:val="26"/>
          <w:szCs w:val="26"/>
        </w:rPr>
        <w:t xml:space="preserve">. </w:t>
      </w:r>
      <w:r w:rsidR="002702D5" w:rsidRPr="00FD6544">
        <w:rPr>
          <w:rFonts w:ascii="Times" w:hAnsi="Times"/>
          <w:sz w:val="26"/>
          <w:szCs w:val="26"/>
        </w:rPr>
        <w:t xml:space="preserve">This tenet focuses on including community members as stakeholders and positioning them to drive the processes of change in the community. </w:t>
      </w:r>
      <w:r w:rsidR="00FF7FEB" w:rsidRPr="00FD6544">
        <w:rPr>
          <w:rFonts w:ascii="Times" w:hAnsi="Times"/>
          <w:sz w:val="26"/>
          <w:szCs w:val="26"/>
        </w:rPr>
        <w:t xml:space="preserve">Despite </w:t>
      </w:r>
      <w:r w:rsidR="00140DF3" w:rsidRPr="00FD6544">
        <w:rPr>
          <w:rFonts w:ascii="Times" w:hAnsi="Times"/>
          <w:sz w:val="26"/>
          <w:szCs w:val="26"/>
        </w:rPr>
        <w:t xml:space="preserve">this </w:t>
      </w:r>
      <w:r w:rsidR="00FF7FEB" w:rsidRPr="00FD6544">
        <w:rPr>
          <w:rFonts w:ascii="Times" w:hAnsi="Times"/>
          <w:sz w:val="26"/>
          <w:szCs w:val="26"/>
        </w:rPr>
        <w:t xml:space="preserve">explicit commitment to community leadership, </w:t>
      </w:r>
      <w:r w:rsidR="00140DF3" w:rsidRPr="00FD6544">
        <w:rPr>
          <w:rFonts w:ascii="Times" w:hAnsi="Times"/>
          <w:sz w:val="26"/>
          <w:szCs w:val="26"/>
        </w:rPr>
        <w:t xml:space="preserve">however, </w:t>
      </w:r>
      <w:r w:rsidR="00FF7FEB" w:rsidRPr="00FD6544">
        <w:rPr>
          <w:rFonts w:ascii="Times" w:hAnsi="Times"/>
          <w:sz w:val="26"/>
          <w:szCs w:val="26"/>
        </w:rPr>
        <w:t xml:space="preserve">other philosophical tenets </w:t>
      </w:r>
      <w:r w:rsidR="004B4A8D" w:rsidRPr="00FD6544">
        <w:rPr>
          <w:rFonts w:ascii="Times" w:hAnsi="Times"/>
          <w:sz w:val="26"/>
          <w:szCs w:val="26"/>
        </w:rPr>
        <w:softHyphen/>
      </w:r>
      <w:r w:rsidR="004B4A8D" w:rsidRPr="00FD6544">
        <w:rPr>
          <w:rFonts w:ascii="Times" w:hAnsi="Times"/>
          <w:sz w:val="26"/>
          <w:szCs w:val="26"/>
        </w:rPr>
        <w:softHyphen/>
      </w:r>
      <w:r w:rsidR="004B4A8D" w:rsidRPr="00FD6544">
        <w:rPr>
          <w:rFonts w:ascii="Times" w:hAnsi="Times"/>
          <w:sz w:val="26"/>
          <w:szCs w:val="26"/>
        </w:rPr>
        <w:softHyphen/>
        <w:t xml:space="preserve">remove local residents from decision-making roles. For example, </w:t>
      </w:r>
      <w:r w:rsidR="004B4A8D" w:rsidRPr="00FD6544">
        <w:rPr>
          <w:rFonts w:ascii="Times" w:hAnsi="Times"/>
          <w:i/>
          <w:sz w:val="26"/>
          <w:szCs w:val="26"/>
        </w:rPr>
        <w:t>Relocation</w:t>
      </w:r>
      <w:r w:rsidR="004B4A8D" w:rsidRPr="00FD6544">
        <w:rPr>
          <w:rFonts w:ascii="Times" w:hAnsi="Times"/>
          <w:sz w:val="26"/>
          <w:szCs w:val="26"/>
        </w:rPr>
        <w:t xml:space="preserve">, which calls for higher-income outsiders to take occupancy in low-income neighborhoods, fails to include a process of gathering community consent or support (CCDA </w:t>
      </w:r>
      <w:r w:rsidR="004B4A8D" w:rsidRPr="00FD6544">
        <w:rPr>
          <w:rFonts w:ascii="Times" w:hAnsi="Times"/>
          <w:i/>
          <w:sz w:val="26"/>
          <w:szCs w:val="26"/>
        </w:rPr>
        <w:t>Relocation</w:t>
      </w:r>
      <w:r w:rsidR="004B4A8D" w:rsidRPr="00FD6544">
        <w:rPr>
          <w:rFonts w:ascii="Times" w:hAnsi="Times"/>
          <w:sz w:val="26"/>
          <w:szCs w:val="26"/>
        </w:rPr>
        <w:t xml:space="preserve">). These tenets also fail to describe the processes and mechanisms that ensure community members, rather than outsiders, remain in decision-making roles. </w:t>
      </w:r>
      <w:r w:rsidR="00C40D2B" w:rsidRPr="00FD6544">
        <w:rPr>
          <w:rFonts w:ascii="Times" w:hAnsi="Times"/>
          <w:sz w:val="26"/>
          <w:szCs w:val="26"/>
        </w:rPr>
        <w:t>The implications of this further reveal the ways that the CCDA subtly places practitioners above local residents—although lip service is paid to issues of stakeholder involvement, little detail or accountability is provided to ensure this occurs or to address power-differentials.</w:t>
      </w:r>
    </w:p>
    <w:p w14:paraId="2F2C4344" w14:textId="46F83C12" w:rsidR="00C12983" w:rsidRPr="00FD6544" w:rsidRDefault="00C40D2B" w:rsidP="00C51305">
      <w:pPr>
        <w:pStyle w:val="CommentText"/>
        <w:spacing w:after="120"/>
        <w:ind w:firstLine="720"/>
        <w:rPr>
          <w:rFonts w:ascii="Times" w:hAnsi="Times"/>
          <w:sz w:val="26"/>
          <w:szCs w:val="26"/>
        </w:rPr>
      </w:pPr>
      <w:r w:rsidRPr="00FD6544">
        <w:rPr>
          <w:rFonts w:ascii="Times" w:hAnsi="Times"/>
          <w:sz w:val="26"/>
          <w:szCs w:val="26"/>
        </w:rPr>
        <w:t xml:space="preserve">Our key critique in this section is not to dismiss the work done by the CCDA, nor to suggest that neighboring projects and theory are unimportant. Rather, we have sought to reveal how the undergirding assumption of these projects fail to address the realities of power—that is, how the material and nonmaterial implications of racial and economic structures, and their legacies through history, create very real constraints for communities but are often obscured and denied. </w:t>
      </w:r>
    </w:p>
    <w:p w14:paraId="65D376F4" w14:textId="4D52DB6C" w:rsidR="00F8182B" w:rsidRPr="00FD6544" w:rsidRDefault="00801889" w:rsidP="00801889">
      <w:pPr>
        <w:pStyle w:val="CommentText"/>
        <w:spacing w:after="120"/>
        <w:jc w:val="center"/>
        <w:rPr>
          <w:sz w:val="26"/>
          <w:szCs w:val="26"/>
        </w:rPr>
      </w:pPr>
      <w:r>
        <w:rPr>
          <w:sz w:val="26"/>
          <w:szCs w:val="26"/>
        </w:rPr>
        <w:t>*  *  *</w:t>
      </w:r>
    </w:p>
    <w:p w14:paraId="79E77AFE" w14:textId="09C60D0E" w:rsidR="004C688C" w:rsidRPr="00801889" w:rsidRDefault="00801889" w:rsidP="00C51305">
      <w:pPr>
        <w:spacing w:after="120"/>
        <w:jc w:val="center"/>
        <w:rPr>
          <w:rFonts w:ascii="Times" w:hAnsi="Times"/>
          <w:b/>
          <w:sz w:val="28"/>
          <w:szCs w:val="28"/>
        </w:rPr>
      </w:pPr>
      <w:r w:rsidRPr="00801889">
        <w:rPr>
          <w:rFonts w:ascii="Times" w:hAnsi="Times"/>
          <w:b/>
          <w:sz w:val="28"/>
          <w:szCs w:val="28"/>
        </w:rPr>
        <w:t>CONCLUSION</w:t>
      </w:r>
    </w:p>
    <w:p w14:paraId="3742FB1D" w14:textId="77777777" w:rsidR="008C3F7B" w:rsidRPr="00FD6544" w:rsidRDefault="004C688C" w:rsidP="00C51305">
      <w:pPr>
        <w:spacing w:after="120"/>
        <w:rPr>
          <w:rFonts w:ascii="Times" w:hAnsi="Times"/>
          <w:sz w:val="26"/>
          <w:szCs w:val="26"/>
        </w:rPr>
      </w:pPr>
      <w:r w:rsidRPr="00FD6544">
        <w:rPr>
          <w:rFonts w:ascii="Times" w:hAnsi="Times"/>
          <w:sz w:val="26"/>
          <w:szCs w:val="26"/>
        </w:rPr>
        <w:tab/>
      </w:r>
      <w:r w:rsidR="000339D3" w:rsidRPr="00FD6544">
        <w:rPr>
          <w:rFonts w:ascii="Times" w:hAnsi="Times"/>
          <w:sz w:val="26"/>
          <w:szCs w:val="26"/>
        </w:rPr>
        <w:t>This chapter synthesizes interdisciplinary critiques of participatory development and neighborhood engagement to urge community psychology scholars</w:t>
      </w:r>
      <w:r w:rsidR="00757277" w:rsidRPr="00FD6544">
        <w:rPr>
          <w:rFonts w:ascii="Times" w:hAnsi="Times"/>
          <w:sz w:val="26"/>
          <w:szCs w:val="26"/>
        </w:rPr>
        <w:t>, particularly those confronting issues related to urban planning and development,</w:t>
      </w:r>
      <w:r w:rsidR="000339D3" w:rsidRPr="00FD6544">
        <w:rPr>
          <w:rFonts w:ascii="Times" w:hAnsi="Times"/>
          <w:sz w:val="26"/>
          <w:szCs w:val="26"/>
        </w:rPr>
        <w:t xml:space="preserve"> to examine their assumptions, approaches, and desired outcomes in ways that improve and strengthen their commitments to social justice and equity. We have argued that development and participatory interventions</w:t>
      </w:r>
      <w:r w:rsidR="00A3431F" w:rsidRPr="00FD6544">
        <w:rPr>
          <w:rFonts w:ascii="Times" w:hAnsi="Times"/>
          <w:sz w:val="26"/>
          <w:szCs w:val="26"/>
        </w:rPr>
        <w:t xml:space="preserve"> must</w:t>
      </w:r>
      <w:r w:rsidR="000339D3" w:rsidRPr="00FD6544">
        <w:rPr>
          <w:rFonts w:ascii="Times" w:hAnsi="Times"/>
          <w:sz w:val="26"/>
          <w:szCs w:val="26"/>
        </w:rPr>
        <w:t xml:space="preserve"> be </w:t>
      </w:r>
      <w:r w:rsidR="000339D3" w:rsidRPr="00FD6544">
        <w:rPr>
          <w:rFonts w:ascii="Times" w:hAnsi="Times"/>
          <w:sz w:val="26"/>
          <w:szCs w:val="26"/>
        </w:rPr>
        <w:lastRenderedPageBreak/>
        <w:t xml:space="preserve">rigorously connected to historically-embedded, local </w:t>
      </w:r>
      <w:r w:rsidR="000339D3" w:rsidRPr="00FD6544">
        <w:rPr>
          <w:rFonts w:ascii="Times" w:hAnsi="Times"/>
          <w:i/>
          <w:sz w:val="26"/>
          <w:szCs w:val="26"/>
        </w:rPr>
        <w:t xml:space="preserve">and </w:t>
      </w:r>
      <w:r w:rsidR="000339D3" w:rsidRPr="00FD6544">
        <w:rPr>
          <w:rFonts w:ascii="Times" w:hAnsi="Times"/>
          <w:sz w:val="26"/>
          <w:szCs w:val="26"/>
        </w:rPr>
        <w:t xml:space="preserve">global systems and structures of political, economic, and social power. </w:t>
      </w:r>
      <w:r w:rsidR="00A3431F" w:rsidRPr="00FD6544">
        <w:rPr>
          <w:rFonts w:ascii="Times" w:hAnsi="Times"/>
          <w:sz w:val="26"/>
          <w:szCs w:val="26"/>
        </w:rPr>
        <w:t xml:space="preserve">By analyzing how structures of racial and economic power reproduce the structural roots of poverty and inequality, we have sought to make visible the larger forces with which local neighborhoods are contending. </w:t>
      </w:r>
    </w:p>
    <w:p w14:paraId="5F22001C" w14:textId="1FA85071" w:rsidR="00586A79" w:rsidRPr="00FD6544" w:rsidRDefault="00A3431F" w:rsidP="00C51305">
      <w:pPr>
        <w:spacing w:after="120"/>
        <w:ind w:firstLine="720"/>
        <w:rPr>
          <w:rFonts w:ascii="Times" w:hAnsi="Times"/>
          <w:sz w:val="26"/>
          <w:szCs w:val="26"/>
        </w:rPr>
      </w:pPr>
      <w:r w:rsidRPr="00FD6544">
        <w:rPr>
          <w:rFonts w:ascii="Times" w:hAnsi="Times"/>
          <w:sz w:val="26"/>
          <w:szCs w:val="26"/>
        </w:rPr>
        <w:t xml:space="preserve">Specifically, we have considered how two, different yet similar, </w:t>
      </w:r>
      <w:r w:rsidR="00757277" w:rsidRPr="00FD6544">
        <w:rPr>
          <w:rFonts w:ascii="Times" w:hAnsi="Times"/>
          <w:sz w:val="26"/>
          <w:szCs w:val="26"/>
        </w:rPr>
        <w:t>development</w:t>
      </w:r>
      <w:r w:rsidRPr="00FD6544">
        <w:rPr>
          <w:rFonts w:ascii="Times" w:hAnsi="Times"/>
          <w:sz w:val="26"/>
          <w:szCs w:val="26"/>
        </w:rPr>
        <w:t xml:space="preserve"> projects reinforce these realities of inequality. </w:t>
      </w:r>
      <w:r w:rsidR="00757277" w:rsidRPr="00FD6544">
        <w:rPr>
          <w:rFonts w:ascii="Times" w:hAnsi="Times"/>
          <w:sz w:val="26"/>
          <w:szCs w:val="26"/>
        </w:rPr>
        <w:t>First</w:t>
      </w:r>
      <w:r w:rsidRPr="00FD6544">
        <w:rPr>
          <w:rFonts w:ascii="Times" w:hAnsi="Times"/>
          <w:sz w:val="26"/>
          <w:szCs w:val="26"/>
        </w:rPr>
        <w:t xml:space="preserve">, we examined how mixed-income housing projects, such as HOPE VI, draw on </w:t>
      </w:r>
      <w:r w:rsidR="00903535" w:rsidRPr="00FD6544">
        <w:rPr>
          <w:rFonts w:ascii="Times" w:hAnsi="Times"/>
          <w:sz w:val="26"/>
          <w:szCs w:val="26"/>
        </w:rPr>
        <w:t>white</w:t>
      </w:r>
      <w:r w:rsidRPr="00FD6544">
        <w:rPr>
          <w:rFonts w:ascii="Times" w:hAnsi="Times"/>
          <w:sz w:val="26"/>
          <w:szCs w:val="26"/>
        </w:rPr>
        <w:t xml:space="preserve">, middle class norming; </w:t>
      </w:r>
      <w:r w:rsidR="00757277" w:rsidRPr="00FD6544">
        <w:rPr>
          <w:rFonts w:ascii="Times" w:hAnsi="Times"/>
          <w:sz w:val="26"/>
          <w:szCs w:val="26"/>
        </w:rPr>
        <w:t xml:space="preserve">employ </w:t>
      </w:r>
      <w:r w:rsidRPr="00FD6544">
        <w:rPr>
          <w:rFonts w:ascii="Times" w:hAnsi="Times"/>
          <w:sz w:val="26"/>
          <w:szCs w:val="26"/>
        </w:rPr>
        <w:t xml:space="preserve">deficit frameworks; </w:t>
      </w:r>
      <w:r w:rsidR="00757277" w:rsidRPr="00FD6544">
        <w:rPr>
          <w:rFonts w:ascii="Times" w:hAnsi="Times"/>
          <w:sz w:val="26"/>
          <w:szCs w:val="26"/>
        </w:rPr>
        <w:t>survei</w:t>
      </w:r>
      <w:r w:rsidR="00E75DD5" w:rsidRPr="00FD6544">
        <w:rPr>
          <w:rFonts w:ascii="Times" w:hAnsi="Times"/>
          <w:sz w:val="26"/>
          <w:szCs w:val="26"/>
        </w:rPr>
        <w:t>l</w:t>
      </w:r>
      <w:r w:rsidR="00757277" w:rsidRPr="00FD6544">
        <w:rPr>
          <w:rFonts w:ascii="Times" w:hAnsi="Times"/>
          <w:sz w:val="26"/>
          <w:szCs w:val="26"/>
        </w:rPr>
        <w:t xml:space="preserve"> and</w:t>
      </w:r>
      <w:r w:rsidRPr="00FD6544">
        <w:rPr>
          <w:rFonts w:ascii="Times" w:hAnsi="Times"/>
          <w:sz w:val="26"/>
          <w:szCs w:val="26"/>
        </w:rPr>
        <w:t xml:space="preserve"> </w:t>
      </w:r>
      <w:r w:rsidR="00757277" w:rsidRPr="00FD6544">
        <w:rPr>
          <w:rFonts w:ascii="Times" w:hAnsi="Times"/>
          <w:sz w:val="26"/>
          <w:szCs w:val="26"/>
        </w:rPr>
        <w:t xml:space="preserve">criminalize behaviors of racial minorities; </w:t>
      </w:r>
      <w:r w:rsidRPr="00FD6544">
        <w:rPr>
          <w:rFonts w:ascii="Times" w:hAnsi="Times"/>
          <w:sz w:val="26"/>
          <w:szCs w:val="26"/>
        </w:rPr>
        <w:t xml:space="preserve">and exclude local </w:t>
      </w:r>
      <w:r w:rsidR="00757277" w:rsidRPr="00FD6544">
        <w:rPr>
          <w:rFonts w:ascii="Times" w:hAnsi="Times"/>
          <w:sz w:val="26"/>
          <w:szCs w:val="26"/>
        </w:rPr>
        <w:t>residents</w:t>
      </w:r>
      <w:r w:rsidRPr="00FD6544">
        <w:rPr>
          <w:rFonts w:ascii="Times" w:hAnsi="Times"/>
          <w:sz w:val="26"/>
          <w:szCs w:val="26"/>
        </w:rPr>
        <w:t xml:space="preserve"> from decision-making roles. Second, we considered how faith-based non-profits, such as the CCDA, emphasize a micro-level focus and </w:t>
      </w:r>
      <w:r w:rsidR="003012AE" w:rsidRPr="00FD6544">
        <w:rPr>
          <w:rFonts w:ascii="Times" w:hAnsi="Times"/>
          <w:sz w:val="26"/>
          <w:szCs w:val="26"/>
        </w:rPr>
        <w:t>redemptive</w:t>
      </w:r>
      <w:r w:rsidRPr="00FD6544">
        <w:rPr>
          <w:rFonts w:ascii="Times" w:hAnsi="Times"/>
          <w:sz w:val="26"/>
          <w:szCs w:val="26"/>
        </w:rPr>
        <w:t xml:space="preserve"> narratives.</w:t>
      </w:r>
      <w:r w:rsidR="003012AE" w:rsidRPr="00FD6544">
        <w:rPr>
          <w:rFonts w:ascii="Times" w:hAnsi="Times"/>
          <w:sz w:val="26"/>
          <w:szCs w:val="26"/>
        </w:rPr>
        <w:t xml:space="preserve"> </w:t>
      </w:r>
      <w:r w:rsidR="00757277" w:rsidRPr="00FD6544">
        <w:rPr>
          <w:rFonts w:ascii="Times" w:hAnsi="Times"/>
          <w:sz w:val="26"/>
          <w:szCs w:val="26"/>
        </w:rPr>
        <w:t xml:space="preserve">These examples </w:t>
      </w:r>
      <w:r w:rsidR="00816BA4" w:rsidRPr="00FD6544">
        <w:rPr>
          <w:rFonts w:ascii="Times" w:hAnsi="Times"/>
          <w:sz w:val="26"/>
          <w:szCs w:val="26"/>
        </w:rPr>
        <w:t xml:space="preserve">elucidate the deeply embedded, and often times hidden, nature of logics </w:t>
      </w:r>
      <w:r w:rsidR="00A41932" w:rsidRPr="00FD6544">
        <w:rPr>
          <w:rFonts w:ascii="Times" w:hAnsi="Times"/>
          <w:sz w:val="26"/>
          <w:szCs w:val="26"/>
        </w:rPr>
        <w:t xml:space="preserve">that undergird participatory development and neighborhood engagement efforts </w:t>
      </w:r>
      <w:r w:rsidR="00816BA4" w:rsidRPr="00FD6544">
        <w:rPr>
          <w:rFonts w:ascii="Times" w:hAnsi="Times"/>
          <w:sz w:val="26"/>
          <w:szCs w:val="26"/>
        </w:rPr>
        <w:t>– that is, assumptions about participation’s universal benefit, power of ‘the local’</w:t>
      </w:r>
      <w:r w:rsidR="00A41932" w:rsidRPr="00FD6544">
        <w:rPr>
          <w:rFonts w:ascii="Times" w:hAnsi="Times"/>
          <w:sz w:val="26"/>
          <w:szCs w:val="26"/>
        </w:rPr>
        <w:t xml:space="preserve">, </w:t>
      </w:r>
      <w:r w:rsidR="00816BA4" w:rsidRPr="00FD6544">
        <w:rPr>
          <w:rFonts w:ascii="Times" w:hAnsi="Times"/>
          <w:sz w:val="26"/>
          <w:szCs w:val="26"/>
        </w:rPr>
        <w:t>value of social capital</w:t>
      </w:r>
      <w:r w:rsidR="00A41932" w:rsidRPr="00FD6544">
        <w:rPr>
          <w:rFonts w:ascii="Times" w:hAnsi="Times"/>
          <w:sz w:val="26"/>
          <w:szCs w:val="26"/>
        </w:rPr>
        <w:t xml:space="preserve">, and the (dis)continuation of racial ideologies based </w:t>
      </w:r>
      <w:r w:rsidR="00903535" w:rsidRPr="00FD6544">
        <w:rPr>
          <w:rFonts w:ascii="Times" w:hAnsi="Times"/>
          <w:sz w:val="26"/>
          <w:szCs w:val="26"/>
        </w:rPr>
        <w:t>white</w:t>
      </w:r>
      <w:r w:rsidR="00A41932" w:rsidRPr="00FD6544">
        <w:rPr>
          <w:rFonts w:ascii="Times" w:hAnsi="Times"/>
          <w:sz w:val="26"/>
          <w:szCs w:val="26"/>
        </w:rPr>
        <w:t xml:space="preserve"> supremacy and settler colonialism.</w:t>
      </w:r>
      <w:r w:rsidR="00816BA4" w:rsidRPr="00FD6544">
        <w:rPr>
          <w:rFonts w:ascii="Times" w:hAnsi="Times"/>
          <w:sz w:val="26"/>
          <w:szCs w:val="26"/>
        </w:rPr>
        <w:t xml:space="preserve"> </w:t>
      </w:r>
      <w:r w:rsidR="003012AE" w:rsidRPr="00FD6544">
        <w:rPr>
          <w:rFonts w:ascii="Times" w:hAnsi="Times"/>
          <w:sz w:val="26"/>
          <w:szCs w:val="26"/>
        </w:rPr>
        <w:t xml:space="preserve">These analyses help us to see how </w:t>
      </w:r>
      <w:r w:rsidR="00A41932" w:rsidRPr="00FD6544">
        <w:rPr>
          <w:rFonts w:ascii="Times" w:hAnsi="Times"/>
          <w:sz w:val="26"/>
          <w:szCs w:val="26"/>
        </w:rPr>
        <w:t>such programs can operate to exacerbate the marginalization of</w:t>
      </w:r>
      <w:r w:rsidR="00574E78" w:rsidRPr="00FD6544">
        <w:rPr>
          <w:rFonts w:ascii="Times" w:hAnsi="Times"/>
          <w:sz w:val="26"/>
          <w:szCs w:val="26"/>
        </w:rPr>
        <w:t xml:space="preserve"> residents who are poor, </w:t>
      </w:r>
      <w:r w:rsidR="00A41932" w:rsidRPr="00FD6544">
        <w:rPr>
          <w:rFonts w:ascii="Times" w:hAnsi="Times"/>
          <w:sz w:val="26"/>
          <w:szCs w:val="26"/>
        </w:rPr>
        <w:t>racial minorities</w:t>
      </w:r>
      <w:r w:rsidR="00574E78" w:rsidRPr="00FD6544">
        <w:rPr>
          <w:rFonts w:ascii="Times" w:hAnsi="Times"/>
          <w:sz w:val="26"/>
          <w:szCs w:val="26"/>
        </w:rPr>
        <w:t>, and the communities (geographic or otherwise) where they comprise the primary demographic. By suggesting that social problems and needs can be addressed with the right combination and proper expression of social interaction and public input</w:t>
      </w:r>
      <w:r w:rsidR="003012AE" w:rsidRPr="00FD6544">
        <w:rPr>
          <w:rFonts w:ascii="Times" w:hAnsi="Times"/>
          <w:sz w:val="26"/>
          <w:szCs w:val="26"/>
        </w:rPr>
        <w:t>,</w:t>
      </w:r>
      <w:r w:rsidR="00574E78" w:rsidRPr="00FD6544">
        <w:rPr>
          <w:rFonts w:ascii="Times" w:hAnsi="Times"/>
          <w:sz w:val="26"/>
          <w:szCs w:val="26"/>
        </w:rPr>
        <w:t xml:space="preserve"> these efforts can obscure the structural nature of social problems. </w:t>
      </w:r>
      <w:r w:rsidR="00FE22EA" w:rsidRPr="00FD6544">
        <w:rPr>
          <w:rFonts w:ascii="Times" w:hAnsi="Times"/>
          <w:sz w:val="26"/>
          <w:szCs w:val="26"/>
        </w:rPr>
        <w:t>By</w:t>
      </w:r>
      <w:r w:rsidR="00574E78" w:rsidRPr="00FD6544">
        <w:rPr>
          <w:rFonts w:ascii="Times" w:hAnsi="Times"/>
          <w:sz w:val="26"/>
          <w:szCs w:val="26"/>
        </w:rPr>
        <w:t xml:space="preserve"> </w:t>
      </w:r>
      <w:r w:rsidR="00E75DD5" w:rsidRPr="00FD6544">
        <w:rPr>
          <w:rFonts w:ascii="Times" w:hAnsi="Times"/>
          <w:sz w:val="26"/>
          <w:szCs w:val="26"/>
        </w:rPr>
        <w:t>forgoing</w:t>
      </w:r>
      <w:r w:rsidR="00574E78" w:rsidRPr="00FD6544">
        <w:rPr>
          <w:rFonts w:ascii="Times" w:hAnsi="Times"/>
          <w:sz w:val="26"/>
          <w:szCs w:val="26"/>
        </w:rPr>
        <w:t xml:space="preserve"> confrontation with the political, economic, and racial </w:t>
      </w:r>
      <w:r w:rsidR="003012AE" w:rsidRPr="00FD6544">
        <w:rPr>
          <w:rFonts w:ascii="Times" w:hAnsi="Times"/>
          <w:sz w:val="26"/>
          <w:szCs w:val="26"/>
        </w:rPr>
        <w:t xml:space="preserve">structures of </w:t>
      </w:r>
      <w:r w:rsidR="00574E78" w:rsidRPr="00FD6544">
        <w:rPr>
          <w:rFonts w:ascii="Times" w:hAnsi="Times"/>
          <w:sz w:val="26"/>
          <w:szCs w:val="26"/>
        </w:rPr>
        <w:t xml:space="preserve">domination, </w:t>
      </w:r>
      <w:r w:rsidR="00FE22EA" w:rsidRPr="00FD6544">
        <w:rPr>
          <w:rFonts w:ascii="Times" w:hAnsi="Times"/>
          <w:sz w:val="26"/>
          <w:szCs w:val="26"/>
        </w:rPr>
        <w:t xml:space="preserve">some manifestations of </w:t>
      </w:r>
      <w:r w:rsidR="00574E78" w:rsidRPr="00FD6544">
        <w:rPr>
          <w:rFonts w:ascii="Times" w:hAnsi="Times"/>
          <w:sz w:val="26"/>
          <w:szCs w:val="26"/>
        </w:rPr>
        <w:t>participatory development and neighborhood engagement curtail their ability to work towards social justice.</w:t>
      </w:r>
    </w:p>
    <w:p w14:paraId="2D6365F6" w14:textId="20196FEF" w:rsidR="008C3F7B" w:rsidRPr="00801889" w:rsidRDefault="00801889" w:rsidP="00C51305">
      <w:pPr>
        <w:pStyle w:val="Heading2"/>
        <w:spacing w:after="120" w:line="240" w:lineRule="auto"/>
        <w:rPr>
          <w:rFonts w:ascii="Times" w:hAnsi="Times"/>
          <w:sz w:val="28"/>
          <w:szCs w:val="28"/>
        </w:rPr>
      </w:pPr>
      <w:r>
        <w:rPr>
          <w:rFonts w:ascii="Times" w:hAnsi="Times"/>
          <w:sz w:val="28"/>
          <w:szCs w:val="28"/>
        </w:rPr>
        <w:t>Moving Toward Social J</w:t>
      </w:r>
      <w:r w:rsidR="00586A79" w:rsidRPr="00801889">
        <w:rPr>
          <w:rFonts w:ascii="Times" w:hAnsi="Times"/>
          <w:sz w:val="28"/>
          <w:szCs w:val="28"/>
        </w:rPr>
        <w:t>ustice</w:t>
      </w:r>
    </w:p>
    <w:p w14:paraId="39FB4CAE" w14:textId="77777777" w:rsidR="008C3F7B" w:rsidRPr="00FD6544" w:rsidRDefault="00586A79" w:rsidP="00C51305">
      <w:pPr>
        <w:pStyle w:val="Heading2"/>
        <w:spacing w:after="120" w:line="240" w:lineRule="auto"/>
        <w:ind w:firstLine="720"/>
        <w:rPr>
          <w:rFonts w:ascii="Times" w:hAnsi="Times"/>
          <w:b w:val="0"/>
          <w:sz w:val="26"/>
          <w:szCs w:val="26"/>
        </w:rPr>
      </w:pPr>
      <w:r w:rsidRPr="00FD6544">
        <w:rPr>
          <w:rFonts w:ascii="Times" w:hAnsi="Times"/>
          <w:b w:val="0"/>
          <w:sz w:val="26"/>
          <w:szCs w:val="26"/>
        </w:rPr>
        <w:t xml:space="preserve"> </w:t>
      </w:r>
      <w:r w:rsidR="002C4624" w:rsidRPr="00FD6544">
        <w:rPr>
          <w:rFonts w:ascii="Times" w:hAnsi="Times"/>
          <w:b w:val="0"/>
          <w:sz w:val="26"/>
          <w:szCs w:val="26"/>
        </w:rPr>
        <w:t xml:space="preserve">While some deployments of participatory development and neighborhood engagement exhibit logics and practices that exacerbate social inequities, the aims of such efforts, especially those focused on cultivating collective efficacy and community empowerment, constitute valuable launch points for positive social change. A starting point is to develop a critical consciousness – a step we have sought to </w:t>
      </w:r>
      <w:r w:rsidR="00B52434" w:rsidRPr="00FD6544">
        <w:rPr>
          <w:rFonts w:ascii="Times" w:hAnsi="Times"/>
          <w:b w:val="0"/>
          <w:sz w:val="26"/>
          <w:szCs w:val="26"/>
        </w:rPr>
        <w:t>encourage</w:t>
      </w:r>
      <w:r w:rsidR="002C4624" w:rsidRPr="00FD6544">
        <w:rPr>
          <w:rFonts w:ascii="Times" w:hAnsi="Times"/>
          <w:b w:val="0"/>
          <w:sz w:val="26"/>
          <w:szCs w:val="26"/>
        </w:rPr>
        <w:t xml:space="preserve"> in this chapter – around prevailing power structures, including racial power.  Such a consciousness examines community life not as simply the aggregate of atomistic individuals and their inter-subjective interactions, nor as confined to a single geographic location, but as historically embedded, connected to global systems of power and inequity, and as teeming with processes of inclusion and exclusion. That is, community, as well as participation and engagement in it, are understood as cont</w:t>
      </w:r>
      <w:r w:rsidR="00B52434" w:rsidRPr="00FD6544">
        <w:rPr>
          <w:rFonts w:ascii="Times" w:hAnsi="Times"/>
          <w:b w:val="0"/>
          <w:sz w:val="26"/>
          <w:szCs w:val="26"/>
        </w:rPr>
        <w:t xml:space="preserve">ested and unsettled constructs. </w:t>
      </w:r>
    </w:p>
    <w:p w14:paraId="1A74B312" w14:textId="78B98A05" w:rsidR="00586A79" w:rsidRPr="00FD6544" w:rsidRDefault="00B52434" w:rsidP="00C51305">
      <w:pPr>
        <w:pStyle w:val="Heading2"/>
        <w:spacing w:after="120" w:line="240" w:lineRule="auto"/>
        <w:ind w:firstLine="720"/>
        <w:rPr>
          <w:rFonts w:ascii="Times" w:hAnsi="Times"/>
          <w:sz w:val="26"/>
          <w:szCs w:val="26"/>
        </w:rPr>
      </w:pPr>
      <w:r w:rsidRPr="00FD6544">
        <w:rPr>
          <w:rFonts w:ascii="Times" w:hAnsi="Times"/>
          <w:b w:val="0"/>
          <w:sz w:val="26"/>
          <w:szCs w:val="26"/>
        </w:rPr>
        <w:t>Thus, rather than accept participation and engagement as intrinsically positive, projects that deploy participatory or neighborhood-engagement models can advance s</w:t>
      </w:r>
      <w:r w:rsidR="00586A79" w:rsidRPr="00FD6544">
        <w:rPr>
          <w:rFonts w:ascii="Times" w:hAnsi="Times"/>
          <w:b w:val="0"/>
          <w:sz w:val="26"/>
          <w:szCs w:val="26"/>
        </w:rPr>
        <w:t xml:space="preserve">ocial justice </w:t>
      </w:r>
      <w:r w:rsidRPr="00FD6544">
        <w:rPr>
          <w:rFonts w:ascii="Times" w:hAnsi="Times"/>
          <w:b w:val="0"/>
          <w:sz w:val="26"/>
          <w:szCs w:val="26"/>
        </w:rPr>
        <w:t>by</w:t>
      </w:r>
      <w:r w:rsidR="00586A79" w:rsidRPr="00FD6544">
        <w:rPr>
          <w:rFonts w:ascii="Times" w:hAnsi="Times"/>
          <w:b w:val="0"/>
          <w:sz w:val="26"/>
          <w:szCs w:val="26"/>
        </w:rPr>
        <w:t xml:space="preserve"> explicitly positioning local residents in decision-</w:t>
      </w:r>
      <w:r w:rsidR="00586A79" w:rsidRPr="00FD6544">
        <w:rPr>
          <w:rFonts w:ascii="Times" w:hAnsi="Times"/>
          <w:b w:val="0"/>
          <w:sz w:val="26"/>
          <w:szCs w:val="26"/>
        </w:rPr>
        <w:lastRenderedPageBreak/>
        <w:t>making roles by addressing power differ</w:t>
      </w:r>
      <w:r w:rsidR="008E6BB9" w:rsidRPr="00FD6544">
        <w:rPr>
          <w:rFonts w:ascii="Times" w:hAnsi="Times"/>
          <w:b w:val="0"/>
          <w:sz w:val="26"/>
          <w:szCs w:val="26"/>
        </w:rPr>
        <w:t>e</w:t>
      </w:r>
      <w:r w:rsidR="00586A79" w:rsidRPr="00FD6544">
        <w:rPr>
          <w:rFonts w:ascii="Times" w:hAnsi="Times"/>
          <w:b w:val="0"/>
          <w:sz w:val="26"/>
          <w:szCs w:val="26"/>
        </w:rPr>
        <w:t>ntials (Fraser &amp; Kick, 2005); developing new methods of community governance and deliberation that attend to issues of power and difference (</w:t>
      </w:r>
      <w:proofErr w:type="spellStart"/>
      <w:r w:rsidR="00586A79" w:rsidRPr="00FD6544">
        <w:rPr>
          <w:rFonts w:ascii="Times" w:hAnsi="Times"/>
          <w:b w:val="0"/>
          <w:sz w:val="26"/>
          <w:szCs w:val="26"/>
        </w:rPr>
        <w:t>Chaskin</w:t>
      </w:r>
      <w:proofErr w:type="spellEnd"/>
      <w:r w:rsidR="00586A79" w:rsidRPr="00FD6544">
        <w:rPr>
          <w:rFonts w:ascii="Times" w:hAnsi="Times"/>
          <w:b w:val="0"/>
          <w:sz w:val="26"/>
          <w:szCs w:val="26"/>
        </w:rPr>
        <w:t xml:space="preserve"> &amp; Joseph 2010); debunking the “myth of social mixing” (Lees, 2008); building local power through community organizing (Speer &amp; Christens, 201</w:t>
      </w:r>
      <w:r w:rsidR="00FF71D6" w:rsidRPr="00FD6544">
        <w:rPr>
          <w:rFonts w:ascii="Times" w:hAnsi="Times"/>
          <w:b w:val="0"/>
          <w:sz w:val="26"/>
          <w:szCs w:val="26"/>
        </w:rPr>
        <w:t>2</w:t>
      </w:r>
      <w:r w:rsidR="00586A79" w:rsidRPr="00FD6544">
        <w:rPr>
          <w:rFonts w:ascii="Times" w:hAnsi="Times"/>
          <w:b w:val="0"/>
          <w:sz w:val="26"/>
          <w:szCs w:val="26"/>
        </w:rPr>
        <w:t>); exploring opportunities for</w:t>
      </w:r>
      <w:r w:rsidR="008E6BB9" w:rsidRPr="00FD6544">
        <w:rPr>
          <w:rFonts w:ascii="Times" w:hAnsi="Times"/>
          <w:b w:val="0"/>
          <w:sz w:val="26"/>
          <w:szCs w:val="26"/>
        </w:rPr>
        <w:t xml:space="preserve"> alternative property practices (e.g.,</w:t>
      </w:r>
      <w:r w:rsidR="00586A79" w:rsidRPr="00FD6544">
        <w:rPr>
          <w:rFonts w:ascii="Times" w:hAnsi="Times"/>
          <w:b w:val="0"/>
          <w:sz w:val="26"/>
          <w:szCs w:val="26"/>
        </w:rPr>
        <w:t xml:space="preserve"> community land trusts</w:t>
      </w:r>
      <w:r w:rsidR="008E6BB9" w:rsidRPr="00FD6544">
        <w:rPr>
          <w:rFonts w:ascii="Times" w:hAnsi="Times"/>
          <w:b w:val="0"/>
          <w:sz w:val="26"/>
          <w:szCs w:val="26"/>
        </w:rPr>
        <w:t xml:space="preserve">) </w:t>
      </w:r>
      <w:r w:rsidR="00586A79" w:rsidRPr="00FD6544">
        <w:rPr>
          <w:rFonts w:ascii="Times" w:hAnsi="Times"/>
          <w:b w:val="0"/>
          <w:sz w:val="26"/>
          <w:szCs w:val="26"/>
        </w:rPr>
        <w:t>(</w:t>
      </w:r>
      <w:proofErr w:type="spellStart"/>
      <w:r w:rsidR="00586A79" w:rsidRPr="00FD6544">
        <w:rPr>
          <w:rFonts w:ascii="Times" w:hAnsi="Times"/>
          <w:b w:val="0"/>
          <w:sz w:val="26"/>
          <w:szCs w:val="26"/>
        </w:rPr>
        <w:t>DeFili</w:t>
      </w:r>
      <w:r w:rsidR="00625BB1" w:rsidRPr="00FD6544">
        <w:rPr>
          <w:rFonts w:ascii="Times" w:hAnsi="Times"/>
          <w:b w:val="0"/>
          <w:sz w:val="26"/>
          <w:szCs w:val="26"/>
        </w:rPr>
        <w:t>p</w:t>
      </w:r>
      <w:r w:rsidR="00586A79" w:rsidRPr="00FD6544">
        <w:rPr>
          <w:rFonts w:ascii="Times" w:hAnsi="Times"/>
          <w:b w:val="0"/>
          <w:sz w:val="26"/>
          <w:szCs w:val="26"/>
        </w:rPr>
        <w:t>pis</w:t>
      </w:r>
      <w:proofErr w:type="spellEnd"/>
      <w:r w:rsidR="00586A79" w:rsidRPr="00FD6544">
        <w:rPr>
          <w:rFonts w:ascii="Times" w:hAnsi="Times"/>
          <w:b w:val="0"/>
          <w:sz w:val="26"/>
          <w:szCs w:val="26"/>
        </w:rPr>
        <w:t xml:space="preserve">, 2001); and considering new alternatives to </w:t>
      </w:r>
      <w:r w:rsidR="008E6BB9" w:rsidRPr="00FD6544">
        <w:rPr>
          <w:rFonts w:ascii="Times" w:hAnsi="Times"/>
          <w:b w:val="0"/>
          <w:sz w:val="26"/>
          <w:szCs w:val="26"/>
        </w:rPr>
        <w:t xml:space="preserve">market-driven </w:t>
      </w:r>
      <w:r w:rsidR="00586A79" w:rsidRPr="00FD6544">
        <w:rPr>
          <w:rFonts w:ascii="Times" w:hAnsi="Times"/>
          <w:b w:val="0"/>
          <w:sz w:val="26"/>
          <w:szCs w:val="26"/>
        </w:rPr>
        <w:t xml:space="preserve">community development, such as fostering a solidarity economy—communal economic structures with decision-making power (van den </w:t>
      </w:r>
      <w:proofErr w:type="spellStart"/>
      <w:r w:rsidR="00586A79" w:rsidRPr="00FD6544">
        <w:rPr>
          <w:rFonts w:ascii="Times" w:hAnsi="Times"/>
          <w:b w:val="0"/>
          <w:sz w:val="26"/>
          <w:szCs w:val="26"/>
        </w:rPr>
        <w:t>Berk</w:t>
      </w:r>
      <w:proofErr w:type="spellEnd"/>
      <w:r w:rsidR="00586A79" w:rsidRPr="00FD6544">
        <w:rPr>
          <w:rFonts w:ascii="Times" w:hAnsi="Times"/>
          <w:b w:val="0"/>
          <w:sz w:val="26"/>
          <w:szCs w:val="26"/>
        </w:rPr>
        <w:t xml:space="preserve">-Clark, 2012). By critically analyzing structures of oppression, scholars, practitioners, and laypeople may participate in the ongoing work of dismantling subjugation in the struggle for equity and liberation. </w:t>
      </w:r>
    </w:p>
    <w:p w14:paraId="7F4CB708" w14:textId="3D66A014" w:rsidR="008F0854" w:rsidRPr="00FD6544" w:rsidRDefault="008F0854" w:rsidP="00C51305">
      <w:pPr>
        <w:spacing w:after="120"/>
        <w:rPr>
          <w:rFonts w:ascii="Times" w:eastAsia="Times New Roman" w:hAnsi="Times"/>
          <w:bCs/>
          <w:kern w:val="28"/>
          <w:sz w:val="26"/>
          <w:szCs w:val="26"/>
        </w:rPr>
      </w:pPr>
    </w:p>
    <w:p w14:paraId="0FF28DD4" w14:textId="59055796" w:rsidR="008F0854" w:rsidRPr="00F41678" w:rsidRDefault="00F41678" w:rsidP="00C51305">
      <w:pPr>
        <w:pStyle w:val="Title"/>
        <w:spacing w:after="120" w:line="240" w:lineRule="auto"/>
        <w:rPr>
          <w:rFonts w:ascii="Times" w:hAnsi="Times"/>
          <w:sz w:val="28"/>
          <w:szCs w:val="28"/>
        </w:rPr>
      </w:pPr>
      <w:r w:rsidRPr="00F41678">
        <w:rPr>
          <w:rFonts w:ascii="Times" w:hAnsi="Times"/>
          <w:sz w:val="28"/>
          <w:szCs w:val="28"/>
        </w:rPr>
        <w:t>REFERENCES</w:t>
      </w:r>
    </w:p>
    <w:p w14:paraId="6737BA55" w14:textId="5B75DEB7" w:rsidR="008F0854" w:rsidRPr="00FD6544" w:rsidRDefault="008F0854" w:rsidP="00F41678">
      <w:pPr>
        <w:ind w:left="720" w:hanging="720"/>
        <w:rPr>
          <w:rFonts w:ascii="Times" w:hAnsi="Times"/>
          <w:sz w:val="26"/>
          <w:szCs w:val="26"/>
        </w:rPr>
      </w:pPr>
      <w:r w:rsidRPr="00FD6544">
        <w:rPr>
          <w:rFonts w:ascii="Times" w:hAnsi="Times"/>
          <w:sz w:val="26"/>
          <w:szCs w:val="26"/>
        </w:rPr>
        <w:t xml:space="preserve">Alexander, M. (2010). </w:t>
      </w:r>
      <w:r w:rsidR="00C16163" w:rsidRPr="00FD6544">
        <w:rPr>
          <w:rFonts w:ascii="Times" w:hAnsi="Times"/>
          <w:i/>
          <w:sz w:val="26"/>
          <w:szCs w:val="26"/>
        </w:rPr>
        <w:t>The n</w:t>
      </w:r>
      <w:r w:rsidRPr="00FD6544">
        <w:rPr>
          <w:rFonts w:ascii="Times" w:hAnsi="Times"/>
          <w:i/>
          <w:sz w:val="26"/>
          <w:szCs w:val="26"/>
        </w:rPr>
        <w:t>ew Jim Crow</w:t>
      </w:r>
      <w:r w:rsidR="009A1194" w:rsidRPr="00FD6544">
        <w:rPr>
          <w:rFonts w:ascii="Times" w:hAnsi="Times"/>
          <w:i/>
          <w:sz w:val="26"/>
          <w:szCs w:val="26"/>
        </w:rPr>
        <w:t>: Mass incarceration in the</w:t>
      </w:r>
      <w:r w:rsidR="008C3F7B" w:rsidRPr="00FD6544">
        <w:rPr>
          <w:rFonts w:ascii="Times" w:hAnsi="Times"/>
          <w:i/>
          <w:sz w:val="26"/>
          <w:szCs w:val="26"/>
        </w:rPr>
        <w:t xml:space="preserve"> age of colorblindness</w:t>
      </w:r>
      <w:r w:rsidRPr="00FD6544">
        <w:rPr>
          <w:rFonts w:ascii="Times" w:hAnsi="Times"/>
          <w:i/>
          <w:sz w:val="26"/>
          <w:szCs w:val="26"/>
        </w:rPr>
        <w:t>.</w:t>
      </w:r>
      <w:r w:rsidRPr="00FD6544">
        <w:rPr>
          <w:rFonts w:ascii="Times" w:hAnsi="Times"/>
          <w:sz w:val="26"/>
          <w:szCs w:val="26"/>
        </w:rPr>
        <w:t xml:space="preserve"> N</w:t>
      </w:r>
      <w:r w:rsidR="009A1194" w:rsidRPr="00FD6544">
        <w:rPr>
          <w:rFonts w:ascii="Times" w:hAnsi="Times"/>
          <w:sz w:val="26"/>
          <w:szCs w:val="26"/>
        </w:rPr>
        <w:t xml:space="preserve">ew </w:t>
      </w:r>
      <w:r w:rsidRPr="00FD6544">
        <w:rPr>
          <w:rFonts w:ascii="Times" w:hAnsi="Times"/>
          <w:sz w:val="26"/>
          <w:szCs w:val="26"/>
        </w:rPr>
        <w:t>Y</w:t>
      </w:r>
      <w:r w:rsidR="009A1194" w:rsidRPr="00FD6544">
        <w:rPr>
          <w:rFonts w:ascii="Times" w:hAnsi="Times"/>
          <w:sz w:val="26"/>
          <w:szCs w:val="26"/>
        </w:rPr>
        <w:t>ork</w:t>
      </w:r>
      <w:r w:rsidRPr="00FD6544">
        <w:rPr>
          <w:rFonts w:ascii="Times" w:hAnsi="Times"/>
          <w:sz w:val="26"/>
          <w:szCs w:val="26"/>
        </w:rPr>
        <w:t>: The New Press.</w:t>
      </w:r>
    </w:p>
    <w:p w14:paraId="69A2F1D8" w14:textId="77777777" w:rsidR="001B2507" w:rsidRPr="00FD6544" w:rsidRDefault="001B2507" w:rsidP="00F41678">
      <w:pPr>
        <w:widowControl w:val="0"/>
        <w:autoSpaceDE w:val="0"/>
        <w:autoSpaceDN w:val="0"/>
        <w:adjustRightInd w:val="0"/>
        <w:ind w:left="720" w:hanging="720"/>
        <w:jc w:val="both"/>
        <w:rPr>
          <w:sz w:val="26"/>
          <w:szCs w:val="26"/>
        </w:rPr>
      </w:pPr>
      <w:proofErr w:type="spellStart"/>
      <w:r w:rsidRPr="00FD6544">
        <w:rPr>
          <w:sz w:val="26"/>
          <w:szCs w:val="26"/>
        </w:rPr>
        <w:t>Arnstein</w:t>
      </w:r>
      <w:proofErr w:type="spellEnd"/>
      <w:r w:rsidRPr="00FD6544">
        <w:rPr>
          <w:sz w:val="26"/>
          <w:szCs w:val="26"/>
        </w:rPr>
        <w:t xml:space="preserve">, S. (1969). A ladder of citizen participation. </w:t>
      </w:r>
      <w:r w:rsidRPr="00FD6544">
        <w:rPr>
          <w:i/>
          <w:iCs/>
          <w:sz w:val="26"/>
          <w:szCs w:val="26"/>
        </w:rPr>
        <w:t>Journal of the American Planning Association</w:t>
      </w:r>
      <w:r w:rsidRPr="00FD6544">
        <w:rPr>
          <w:sz w:val="26"/>
          <w:szCs w:val="26"/>
        </w:rPr>
        <w:t>, 35(4), 216-224.</w:t>
      </w:r>
    </w:p>
    <w:p w14:paraId="5E1A674F" w14:textId="6104ABDD" w:rsidR="008E6BB9" w:rsidRPr="00FD6544" w:rsidRDefault="008F0854" w:rsidP="00F41678">
      <w:pPr>
        <w:ind w:left="720" w:hanging="720"/>
        <w:rPr>
          <w:rFonts w:ascii="Times" w:hAnsi="Times"/>
          <w:sz w:val="26"/>
          <w:szCs w:val="26"/>
        </w:rPr>
      </w:pPr>
      <w:proofErr w:type="spellStart"/>
      <w:r w:rsidRPr="00FD6544">
        <w:rPr>
          <w:rFonts w:ascii="Times" w:hAnsi="Times"/>
          <w:sz w:val="26"/>
          <w:szCs w:val="26"/>
        </w:rPr>
        <w:t>Berk</w:t>
      </w:r>
      <w:proofErr w:type="spellEnd"/>
      <w:r w:rsidRPr="00FD6544">
        <w:rPr>
          <w:rFonts w:ascii="Times" w:hAnsi="Times"/>
          <w:sz w:val="26"/>
          <w:szCs w:val="26"/>
        </w:rPr>
        <w:t xml:space="preserve">-Clark, C. &amp; </w:t>
      </w:r>
      <w:proofErr w:type="spellStart"/>
      <w:r w:rsidRPr="00FD6544">
        <w:rPr>
          <w:rFonts w:ascii="Times" w:hAnsi="Times"/>
          <w:sz w:val="26"/>
          <w:szCs w:val="26"/>
        </w:rPr>
        <w:t>Pyles</w:t>
      </w:r>
      <w:proofErr w:type="spellEnd"/>
      <w:r w:rsidRPr="00FD6544">
        <w:rPr>
          <w:rFonts w:ascii="Times" w:hAnsi="Times"/>
          <w:sz w:val="26"/>
          <w:szCs w:val="26"/>
        </w:rPr>
        <w:t xml:space="preserve">, L. (2011). Deconstructing neoliberal community development approaches and a case for the solidarity economy. </w:t>
      </w:r>
      <w:r w:rsidRPr="00FD6544">
        <w:rPr>
          <w:rFonts w:ascii="Times" w:hAnsi="Times"/>
          <w:i/>
          <w:sz w:val="26"/>
          <w:szCs w:val="26"/>
        </w:rPr>
        <w:t>Journal of Progressive Human Services, 23(1)</w:t>
      </w:r>
      <w:r w:rsidRPr="00FD6544">
        <w:rPr>
          <w:rFonts w:ascii="Times" w:hAnsi="Times"/>
          <w:sz w:val="26"/>
          <w:szCs w:val="26"/>
        </w:rPr>
        <w:t>, 1-17.</w:t>
      </w:r>
    </w:p>
    <w:p w14:paraId="3F9F62F8" w14:textId="2868F8B8" w:rsidR="008E6BB9" w:rsidRPr="00FD6544" w:rsidRDefault="008E6BB9" w:rsidP="00F41678">
      <w:pPr>
        <w:ind w:left="720" w:hanging="720"/>
        <w:rPr>
          <w:rFonts w:eastAsia="Times New Roman"/>
          <w:sz w:val="26"/>
          <w:szCs w:val="26"/>
        </w:rPr>
      </w:pPr>
      <w:r w:rsidRPr="00FD6544">
        <w:rPr>
          <w:rFonts w:eastAsia="Times New Roman"/>
          <w:color w:val="333333"/>
          <w:sz w:val="26"/>
          <w:szCs w:val="26"/>
          <w:shd w:val="clear" w:color="auto" w:fill="FFFFFF"/>
        </w:rPr>
        <w:t xml:space="preserve">Blakeley, G. (2010). Governing ourselves: Citizen participation and governance in Barcelona and Manchester. </w:t>
      </w:r>
      <w:r w:rsidRPr="00FD6544">
        <w:rPr>
          <w:rFonts w:eastAsia="Times New Roman"/>
          <w:i/>
          <w:color w:val="333333"/>
          <w:sz w:val="26"/>
          <w:szCs w:val="26"/>
          <w:shd w:val="clear" w:color="auto" w:fill="FFFFFF"/>
        </w:rPr>
        <w:t>International Journal of Urban and Regional Research, 34</w:t>
      </w:r>
      <w:r w:rsidRPr="00FD6544">
        <w:rPr>
          <w:rFonts w:eastAsia="Times New Roman"/>
          <w:color w:val="333333"/>
          <w:sz w:val="26"/>
          <w:szCs w:val="26"/>
          <w:shd w:val="clear" w:color="auto" w:fill="FFFFFF"/>
        </w:rPr>
        <w:t>, 130–145.</w:t>
      </w:r>
    </w:p>
    <w:p w14:paraId="360FBDE7"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Bonilla-Silva, E. (2006). </w:t>
      </w:r>
      <w:r w:rsidRPr="00FD6544">
        <w:rPr>
          <w:rFonts w:ascii="Times" w:hAnsi="Times"/>
          <w:i/>
          <w:sz w:val="26"/>
          <w:szCs w:val="26"/>
        </w:rPr>
        <w:t>Racism without racists: Color-blind racism and the persistence of racial inequality in the United States.</w:t>
      </w:r>
      <w:r w:rsidRPr="00FD6544">
        <w:rPr>
          <w:rFonts w:ascii="Times" w:hAnsi="Times"/>
          <w:sz w:val="26"/>
          <w:szCs w:val="26"/>
        </w:rPr>
        <w:t xml:space="preserve"> Lanham, MD: Roman &amp; Littlefield Publishers, Inc.</w:t>
      </w:r>
    </w:p>
    <w:p w14:paraId="14F51AFE" w14:textId="41F11AAF" w:rsidR="008F0854" w:rsidRPr="00FD6544" w:rsidRDefault="008F0854" w:rsidP="00F41678">
      <w:pPr>
        <w:ind w:left="720" w:hanging="720"/>
        <w:rPr>
          <w:rFonts w:ascii="Times" w:hAnsi="Times"/>
          <w:sz w:val="26"/>
          <w:szCs w:val="26"/>
        </w:rPr>
      </w:pPr>
      <w:r w:rsidRPr="00FD6544">
        <w:rPr>
          <w:rFonts w:ascii="Times" w:hAnsi="Times"/>
          <w:sz w:val="26"/>
          <w:szCs w:val="26"/>
        </w:rPr>
        <w:t xml:space="preserve">Bourdieu, P. (1986). The forms of capital. In J. Richardson (Ed.), </w:t>
      </w:r>
      <w:r w:rsidRPr="00FD6544">
        <w:rPr>
          <w:rFonts w:ascii="Times" w:hAnsi="Times"/>
          <w:i/>
          <w:sz w:val="26"/>
          <w:szCs w:val="26"/>
        </w:rPr>
        <w:t xml:space="preserve">Handbook of theory and research for the sociology of education </w:t>
      </w:r>
      <w:r w:rsidR="00410204">
        <w:rPr>
          <w:rFonts w:ascii="Times" w:hAnsi="Times"/>
          <w:sz w:val="26"/>
          <w:szCs w:val="26"/>
        </w:rPr>
        <w:t>(pp. 241-258). New York:</w:t>
      </w:r>
      <w:r w:rsidRPr="00FD6544">
        <w:rPr>
          <w:rFonts w:ascii="Times" w:hAnsi="Times"/>
          <w:sz w:val="26"/>
          <w:szCs w:val="26"/>
        </w:rPr>
        <w:t xml:space="preserve"> Greenwood.</w:t>
      </w:r>
    </w:p>
    <w:p w14:paraId="1A192E1C"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Brenner, N., &amp; Theodore, N. (2002). Cities and geographies of “actually existing neoliberalism.” </w:t>
      </w:r>
      <w:r w:rsidRPr="00FD6544">
        <w:rPr>
          <w:rFonts w:ascii="Times" w:hAnsi="Times"/>
          <w:i/>
          <w:sz w:val="26"/>
          <w:szCs w:val="26"/>
        </w:rPr>
        <w:t xml:space="preserve">Antipode (34) </w:t>
      </w:r>
      <w:r w:rsidRPr="00FD6544">
        <w:rPr>
          <w:rFonts w:ascii="Times" w:hAnsi="Times"/>
          <w:sz w:val="26"/>
          <w:szCs w:val="26"/>
        </w:rPr>
        <w:t>3, 349-379.</w:t>
      </w:r>
    </w:p>
    <w:p w14:paraId="530AA59D" w14:textId="77777777" w:rsidR="008F0854" w:rsidRPr="00FD6544" w:rsidRDefault="008F0854" w:rsidP="00F41678">
      <w:pPr>
        <w:ind w:left="720" w:hanging="720"/>
        <w:rPr>
          <w:rFonts w:ascii="Times" w:hAnsi="Times"/>
          <w:sz w:val="26"/>
          <w:szCs w:val="26"/>
        </w:rPr>
      </w:pPr>
      <w:proofErr w:type="spellStart"/>
      <w:r w:rsidRPr="00FD6544">
        <w:rPr>
          <w:rFonts w:ascii="Times" w:hAnsi="Times"/>
          <w:sz w:val="26"/>
          <w:szCs w:val="26"/>
        </w:rPr>
        <w:t>Chaskin</w:t>
      </w:r>
      <w:proofErr w:type="spellEnd"/>
      <w:r w:rsidRPr="00FD6544">
        <w:rPr>
          <w:rFonts w:ascii="Times" w:hAnsi="Times"/>
          <w:sz w:val="26"/>
          <w:szCs w:val="26"/>
        </w:rPr>
        <w:t>, R. J., &amp; Joseph, M. L. (2010). Building 'community' in mixed-income developments: Assumptions, approaches, and early experiences.</w:t>
      </w:r>
      <w:r w:rsidRPr="00FD6544">
        <w:rPr>
          <w:rFonts w:ascii="Times" w:hAnsi="Times"/>
          <w:i/>
          <w:iCs/>
          <w:sz w:val="26"/>
          <w:szCs w:val="26"/>
        </w:rPr>
        <w:t> Urban Affairs Review</w:t>
      </w:r>
      <w:r w:rsidRPr="00FD6544">
        <w:rPr>
          <w:rFonts w:ascii="Times" w:hAnsi="Times"/>
          <w:sz w:val="26"/>
          <w:szCs w:val="26"/>
        </w:rPr>
        <w:t> 45(3):299-335.</w:t>
      </w:r>
    </w:p>
    <w:p w14:paraId="5A804FC6" w14:textId="77777777" w:rsidR="008F0854" w:rsidRPr="00FD6544" w:rsidRDefault="008F0854" w:rsidP="00F41678">
      <w:pPr>
        <w:ind w:left="720" w:hanging="720"/>
        <w:rPr>
          <w:rFonts w:ascii="Times" w:hAnsi="Times"/>
          <w:sz w:val="26"/>
          <w:szCs w:val="26"/>
        </w:rPr>
      </w:pPr>
      <w:r w:rsidRPr="00FD6544">
        <w:rPr>
          <w:rFonts w:ascii="Times" w:hAnsi="Times"/>
          <w:sz w:val="26"/>
          <w:szCs w:val="26"/>
        </w:rPr>
        <w:t>------. (2011). Social interaction in mixed-income developments: Relational expectations and emerging reality.</w:t>
      </w:r>
      <w:r w:rsidRPr="00FD6544">
        <w:rPr>
          <w:rFonts w:ascii="Times" w:hAnsi="Times"/>
          <w:i/>
          <w:iCs/>
          <w:sz w:val="26"/>
          <w:szCs w:val="26"/>
        </w:rPr>
        <w:t> Journal of Urban Affairs</w:t>
      </w:r>
      <w:r w:rsidRPr="00FD6544">
        <w:rPr>
          <w:rFonts w:ascii="Times" w:hAnsi="Times"/>
          <w:sz w:val="26"/>
          <w:szCs w:val="26"/>
        </w:rPr>
        <w:t> </w:t>
      </w:r>
      <w:r w:rsidRPr="00FD6544">
        <w:rPr>
          <w:rFonts w:ascii="Times" w:hAnsi="Times"/>
          <w:i/>
          <w:sz w:val="26"/>
          <w:szCs w:val="26"/>
        </w:rPr>
        <w:t>33</w:t>
      </w:r>
      <w:r w:rsidRPr="00FD6544">
        <w:rPr>
          <w:rFonts w:ascii="Times" w:hAnsi="Times"/>
          <w:sz w:val="26"/>
          <w:szCs w:val="26"/>
        </w:rPr>
        <w:t>(2), 209-37.</w:t>
      </w:r>
    </w:p>
    <w:p w14:paraId="078153AC"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 (2013). 'Positive' gentrification, social control and the 'right to the city' in mixed-income communities: Uses and expectations of space and place. </w:t>
      </w:r>
      <w:r w:rsidRPr="00FD6544">
        <w:rPr>
          <w:rFonts w:ascii="Times" w:hAnsi="Times"/>
          <w:i/>
          <w:iCs/>
          <w:sz w:val="26"/>
          <w:szCs w:val="26"/>
        </w:rPr>
        <w:t>International Journal of Urban and Regional Research,</w:t>
      </w:r>
      <w:r w:rsidRPr="00FD6544">
        <w:rPr>
          <w:rFonts w:ascii="Times" w:hAnsi="Times"/>
          <w:sz w:val="26"/>
          <w:szCs w:val="26"/>
        </w:rPr>
        <w:t> </w:t>
      </w:r>
      <w:r w:rsidRPr="00FD6544">
        <w:rPr>
          <w:rFonts w:ascii="Times" w:hAnsi="Times"/>
          <w:i/>
          <w:sz w:val="26"/>
          <w:szCs w:val="26"/>
        </w:rPr>
        <w:t>37</w:t>
      </w:r>
      <w:r w:rsidRPr="00FD6544">
        <w:rPr>
          <w:rFonts w:ascii="Times" w:hAnsi="Times"/>
          <w:sz w:val="26"/>
          <w:szCs w:val="26"/>
        </w:rPr>
        <w:t>(2), 480-502.</w:t>
      </w:r>
    </w:p>
    <w:p w14:paraId="0773A0D0" w14:textId="77777777" w:rsidR="008F0854" w:rsidRPr="00FD6544" w:rsidRDefault="008F0854" w:rsidP="00F41678">
      <w:pPr>
        <w:ind w:left="720" w:hanging="720"/>
        <w:rPr>
          <w:rFonts w:ascii="Times" w:hAnsi="Times"/>
          <w:sz w:val="26"/>
          <w:szCs w:val="26"/>
        </w:rPr>
      </w:pPr>
      <w:r w:rsidRPr="00FD6544">
        <w:rPr>
          <w:rFonts w:ascii="Times" w:hAnsi="Times"/>
          <w:sz w:val="26"/>
          <w:szCs w:val="26"/>
        </w:rPr>
        <w:lastRenderedPageBreak/>
        <w:t>------. (2015). Contested space: Design principles and regulatory regimes in mixed-income communities in Chicago.</w:t>
      </w:r>
      <w:r w:rsidRPr="00FD6544">
        <w:rPr>
          <w:rFonts w:ascii="Times" w:hAnsi="Times"/>
          <w:i/>
          <w:iCs/>
          <w:sz w:val="26"/>
          <w:szCs w:val="26"/>
        </w:rPr>
        <w:t> Annals of the American Academy of Political and Social Science,</w:t>
      </w:r>
      <w:r w:rsidRPr="00FD6544">
        <w:rPr>
          <w:rFonts w:ascii="Times" w:hAnsi="Times"/>
          <w:sz w:val="26"/>
          <w:szCs w:val="26"/>
        </w:rPr>
        <w:t> </w:t>
      </w:r>
      <w:r w:rsidRPr="00FD6544">
        <w:rPr>
          <w:rFonts w:ascii="Times" w:hAnsi="Times"/>
          <w:i/>
          <w:sz w:val="26"/>
          <w:szCs w:val="26"/>
        </w:rPr>
        <w:t>660</w:t>
      </w:r>
      <w:r w:rsidRPr="00FD6544">
        <w:rPr>
          <w:rFonts w:ascii="Times" w:hAnsi="Times"/>
          <w:sz w:val="26"/>
          <w:szCs w:val="26"/>
        </w:rPr>
        <w:t>(1), 136-54.</w:t>
      </w:r>
    </w:p>
    <w:p w14:paraId="43C5FDD2" w14:textId="0B422870" w:rsidR="00057073" w:rsidRPr="00FD6544" w:rsidRDefault="008F0854" w:rsidP="00F41678">
      <w:pPr>
        <w:ind w:left="720" w:hanging="720"/>
        <w:rPr>
          <w:rFonts w:ascii="Times" w:hAnsi="Times"/>
          <w:sz w:val="26"/>
          <w:szCs w:val="26"/>
        </w:rPr>
      </w:pPr>
      <w:proofErr w:type="spellStart"/>
      <w:r w:rsidRPr="00FD6544">
        <w:rPr>
          <w:rFonts w:ascii="Times" w:hAnsi="Times"/>
          <w:sz w:val="26"/>
          <w:szCs w:val="26"/>
        </w:rPr>
        <w:t>Chaskin</w:t>
      </w:r>
      <w:proofErr w:type="spellEnd"/>
      <w:r w:rsidRPr="00FD6544">
        <w:rPr>
          <w:rFonts w:ascii="Times" w:hAnsi="Times"/>
          <w:sz w:val="26"/>
          <w:szCs w:val="26"/>
        </w:rPr>
        <w:t xml:space="preserve">, R., </w:t>
      </w:r>
      <w:proofErr w:type="spellStart"/>
      <w:r w:rsidRPr="00FD6544">
        <w:rPr>
          <w:rFonts w:ascii="Times" w:hAnsi="Times"/>
          <w:sz w:val="26"/>
          <w:szCs w:val="26"/>
        </w:rPr>
        <w:t>Khare</w:t>
      </w:r>
      <w:proofErr w:type="spellEnd"/>
      <w:r w:rsidRPr="00FD6544">
        <w:rPr>
          <w:rFonts w:ascii="Times" w:hAnsi="Times"/>
          <w:sz w:val="26"/>
          <w:szCs w:val="26"/>
        </w:rPr>
        <w:t>, A., &amp; Joseph, M. (2012). Participation, deliberation, and decision making: The dynamics of inclusion and exclusion in mixed-income developments.</w:t>
      </w:r>
      <w:r w:rsidRPr="00FD6544">
        <w:rPr>
          <w:rFonts w:ascii="Times" w:hAnsi="Times"/>
          <w:i/>
          <w:iCs/>
          <w:sz w:val="26"/>
          <w:szCs w:val="26"/>
        </w:rPr>
        <w:t> Urban Affairs Review,</w:t>
      </w:r>
      <w:r w:rsidRPr="00FD6544">
        <w:rPr>
          <w:rFonts w:ascii="Times" w:hAnsi="Times"/>
          <w:sz w:val="26"/>
          <w:szCs w:val="26"/>
        </w:rPr>
        <w:t> </w:t>
      </w:r>
      <w:r w:rsidRPr="00FD6544">
        <w:rPr>
          <w:rFonts w:ascii="Times" w:hAnsi="Times"/>
          <w:i/>
          <w:sz w:val="26"/>
          <w:szCs w:val="26"/>
        </w:rPr>
        <w:t>48</w:t>
      </w:r>
      <w:r w:rsidRPr="00FD6544">
        <w:rPr>
          <w:rFonts w:ascii="Times" w:hAnsi="Times"/>
          <w:sz w:val="26"/>
          <w:szCs w:val="26"/>
        </w:rPr>
        <w:t>(6), 863-906.</w:t>
      </w:r>
    </w:p>
    <w:p w14:paraId="689C0057" w14:textId="68BB4BA5" w:rsidR="00057073" w:rsidRPr="00FD6544" w:rsidRDefault="00057073" w:rsidP="00F41678">
      <w:pPr>
        <w:ind w:left="720" w:hanging="720"/>
        <w:rPr>
          <w:rFonts w:ascii="Times" w:hAnsi="Times" w:cs="Times"/>
          <w:color w:val="000000"/>
          <w:sz w:val="26"/>
          <w:szCs w:val="26"/>
        </w:rPr>
      </w:pPr>
      <w:proofErr w:type="spellStart"/>
      <w:r w:rsidRPr="00FD6544">
        <w:rPr>
          <w:color w:val="000000"/>
          <w:sz w:val="26"/>
          <w:szCs w:val="26"/>
        </w:rPr>
        <w:t>Chaskin</w:t>
      </w:r>
      <w:proofErr w:type="spellEnd"/>
      <w:r w:rsidRPr="00FD6544">
        <w:rPr>
          <w:color w:val="000000"/>
          <w:sz w:val="26"/>
          <w:szCs w:val="26"/>
        </w:rPr>
        <w:t xml:space="preserve">, R. J., M. L. Joseph, &amp; S. </w:t>
      </w:r>
      <w:proofErr w:type="spellStart"/>
      <w:r w:rsidRPr="00FD6544">
        <w:rPr>
          <w:color w:val="000000"/>
          <w:sz w:val="26"/>
          <w:szCs w:val="26"/>
        </w:rPr>
        <w:t>Voelker</w:t>
      </w:r>
      <w:proofErr w:type="spellEnd"/>
      <w:r w:rsidRPr="00FD6544">
        <w:rPr>
          <w:color w:val="000000"/>
          <w:sz w:val="26"/>
          <w:szCs w:val="26"/>
        </w:rPr>
        <w:t>. (2011.)</w:t>
      </w:r>
      <w:r w:rsidRPr="00FD6544">
        <w:rPr>
          <w:rFonts w:ascii="Times" w:hAnsi="Times" w:cs="Times"/>
          <w:iCs/>
          <w:color w:val="000000"/>
          <w:sz w:val="26"/>
          <w:szCs w:val="26"/>
        </w:rPr>
        <w:t xml:space="preserve"> Whose space? Whose rules? Social challenges in mixed-income developments</w:t>
      </w:r>
      <w:r w:rsidRPr="00FD6544">
        <w:rPr>
          <w:color w:val="000000"/>
          <w:sz w:val="26"/>
          <w:szCs w:val="26"/>
        </w:rPr>
        <w:t xml:space="preserve">. Chicago: Univ. of Chicago School of Social Service Administration. </w:t>
      </w:r>
    </w:p>
    <w:p w14:paraId="1670B83E" w14:textId="77777777" w:rsidR="008F0854" w:rsidRPr="00FD6544" w:rsidRDefault="008F0854" w:rsidP="00F41678">
      <w:pPr>
        <w:ind w:left="720" w:hanging="720"/>
        <w:rPr>
          <w:rFonts w:ascii="Times" w:hAnsi="Times"/>
          <w:sz w:val="26"/>
          <w:szCs w:val="26"/>
        </w:rPr>
      </w:pPr>
      <w:r w:rsidRPr="00FD6544">
        <w:rPr>
          <w:rFonts w:ascii="Times" w:hAnsi="Times" w:cs="AppleSystemUIFont"/>
          <w:sz w:val="26"/>
          <w:szCs w:val="26"/>
        </w:rPr>
        <w:t xml:space="preserve">Christens, B.D., &amp; Perkins, D.D. (2008). Transdisciplinary, multilevel action research to enhance ecological and psycho-political validity. </w:t>
      </w:r>
      <w:r w:rsidRPr="00FD6544">
        <w:rPr>
          <w:rFonts w:ascii="Times" w:hAnsi="Times" w:cs="AppleSystemUIFontItalic"/>
          <w:i/>
          <w:iCs/>
          <w:sz w:val="26"/>
          <w:szCs w:val="26"/>
        </w:rPr>
        <w:t>Journal of Community Psychology, 36</w:t>
      </w:r>
      <w:r w:rsidRPr="00FD6544">
        <w:rPr>
          <w:rFonts w:ascii="Times" w:hAnsi="Times" w:cs="AppleSystemUIFont"/>
          <w:sz w:val="26"/>
          <w:szCs w:val="26"/>
        </w:rPr>
        <w:t>(2), 214-231. </w:t>
      </w:r>
    </w:p>
    <w:p w14:paraId="7D58F012"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Coleman, J.S. (1988). Social Capital in the creation of human capital. </w:t>
      </w:r>
      <w:r w:rsidRPr="00FD6544">
        <w:rPr>
          <w:rFonts w:ascii="Times" w:hAnsi="Times"/>
          <w:i/>
          <w:sz w:val="26"/>
          <w:szCs w:val="26"/>
        </w:rPr>
        <w:t>The American Journal of Sociology, 94,</w:t>
      </w:r>
      <w:r w:rsidRPr="00FD6544">
        <w:rPr>
          <w:rFonts w:ascii="Times" w:hAnsi="Times"/>
          <w:sz w:val="26"/>
          <w:szCs w:val="26"/>
        </w:rPr>
        <w:t xml:space="preserve"> 95-120.</w:t>
      </w:r>
    </w:p>
    <w:p w14:paraId="57FEE2AA" w14:textId="35D91CFB" w:rsidR="008F0854" w:rsidRPr="00FD6544" w:rsidRDefault="008F0854" w:rsidP="00F41678">
      <w:pPr>
        <w:ind w:left="720" w:hanging="720"/>
        <w:rPr>
          <w:rFonts w:ascii="Times" w:hAnsi="Times"/>
          <w:sz w:val="26"/>
          <w:szCs w:val="26"/>
        </w:rPr>
      </w:pPr>
      <w:r w:rsidRPr="00FD6544">
        <w:rPr>
          <w:rFonts w:ascii="Times" w:hAnsi="Times"/>
          <w:sz w:val="26"/>
          <w:szCs w:val="26"/>
        </w:rPr>
        <w:t xml:space="preserve">Collins, P. H. (2000). </w:t>
      </w:r>
      <w:r w:rsidR="00903535" w:rsidRPr="00FD6544">
        <w:rPr>
          <w:rFonts w:ascii="Times" w:hAnsi="Times"/>
          <w:i/>
          <w:sz w:val="26"/>
          <w:szCs w:val="26"/>
        </w:rPr>
        <w:t>Black</w:t>
      </w:r>
      <w:r w:rsidRPr="00FD6544">
        <w:rPr>
          <w:rFonts w:ascii="Times" w:hAnsi="Times"/>
          <w:i/>
          <w:sz w:val="26"/>
          <w:szCs w:val="26"/>
        </w:rPr>
        <w:t xml:space="preserve"> feminist thought: Knowledge,</w:t>
      </w:r>
      <w:r w:rsidRPr="00FD6544">
        <w:rPr>
          <w:rFonts w:ascii="Times" w:hAnsi="Times"/>
          <w:sz w:val="26"/>
          <w:szCs w:val="26"/>
        </w:rPr>
        <w:t xml:space="preserve"> </w:t>
      </w:r>
      <w:r w:rsidRPr="00FD6544">
        <w:rPr>
          <w:rFonts w:ascii="Times" w:hAnsi="Times"/>
          <w:i/>
          <w:sz w:val="26"/>
          <w:szCs w:val="26"/>
        </w:rPr>
        <w:t>consciousness, and the politics of empowerment.</w:t>
      </w:r>
      <w:r w:rsidRPr="00FD6544">
        <w:rPr>
          <w:rFonts w:ascii="Times" w:hAnsi="Times"/>
          <w:sz w:val="26"/>
          <w:szCs w:val="26"/>
        </w:rPr>
        <w:t xml:space="preserve"> New York, Routledge.</w:t>
      </w:r>
    </w:p>
    <w:p w14:paraId="304D43E7" w14:textId="7460A82E" w:rsidR="001B2507" w:rsidRPr="00FD6544" w:rsidRDefault="001B2507" w:rsidP="00F41678">
      <w:pPr>
        <w:shd w:val="clear" w:color="auto" w:fill="FFFFFF"/>
        <w:ind w:left="720" w:hanging="720"/>
        <w:rPr>
          <w:rFonts w:eastAsia="Times New Roman"/>
          <w:sz w:val="26"/>
          <w:szCs w:val="26"/>
        </w:rPr>
      </w:pPr>
      <w:r w:rsidRPr="00FD6544">
        <w:rPr>
          <w:rFonts w:eastAsia="Times New Roman"/>
          <w:sz w:val="26"/>
          <w:szCs w:val="26"/>
        </w:rPr>
        <w:t xml:space="preserve">Cornwall, A. (2004). Spaces for transformation? </w:t>
      </w:r>
      <w:proofErr w:type="spellStart"/>
      <w:r w:rsidRPr="00FD6544">
        <w:rPr>
          <w:rFonts w:eastAsia="Times New Roman"/>
          <w:sz w:val="26"/>
          <w:szCs w:val="26"/>
        </w:rPr>
        <w:t>Refflections</w:t>
      </w:r>
      <w:proofErr w:type="spellEnd"/>
      <w:r w:rsidRPr="00FD6544">
        <w:rPr>
          <w:rFonts w:eastAsia="Times New Roman"/>
          <w:sz w:val="26"/>
          <w:szCs w:val="26"/>
        </w:rPr>
        <w:t xml:space="preserve"> on issues of power and difference in participation in development. In S. Hickey &amp; G. Mohan (Eds.), </w:t>
      </w:r>
      <w:r w:rsidRPr="00FD6544">
        <w:rPr>
          <w:rFonts w:eastAsia="Times New Roman"/>
          <w:i/>
          <w:sz w:val="26"/>
          <w:szCs w:val="26"/>
        </w:rPr>
        <w:t>Participation: From tyranny to transformation?</w:t>
      </w:r>
      <w:r w:rsidR="00410204">
        <w:rPr>
          <w:rFonts w:eastAsia="Times New Roman"/>
          <w:sz w:val="26"/>
          <w:szCs w:val="26"/>
        </w:rPr>
        <w:t xml:space="preserve"> (75-91). New York</w:t>
      </w:r>
      <w:r w:rsidRPr="00FD6544">
        <w:rPr>
          <w:rFonts w:eastAsia="Times New Roman"/>
          <w:sz w:val="26"/>
          <w:szCs w:val="26"/>
        </w:rPr>
        <w:t>: Zed Books.</w:t>
      </w:r>
    </w:p>
    <w:p w14:paraId="684A84F9" w14:textId="77777777" w:rsidR="008F0854" w:rsidRPr="00FD6544" w:rsidRDefault="008F0854" w:rsidP="00F41678">
      <w:pPr>
        <w:ind w:left="720" w:hanging="720"/>
        <w:rPr>
          <w:rFonts w:ascii="Times" w:hAnsi="Times" w:cs="Arial"/>
          <w:sz w:val="26"/>
          <w:szCs w:val="26"/>
          <w:shd w:val="clear" w:color="auto" w:fill="FFFFFF"/>
        </w:rPr>
      </w:pPr>
      <w:r w:rsidRPr="00FD6544">
        <w:rPr>
          <w:rFonts w:ascii="Times" w:hAnsi="Times" w:cs="Arial"/>
          <w:sz w:val="26"/>
          <w:szCs w:val="26"/>
          <w:shd w:val="clear" w:color="auto" w:fill="FFFFFF"/>
        </w:rPr>
        <w:t>Crenshaw, K. (1991). Mapping the margins: Intersectionality, identity politics, and violence against women of color. </w:t>
      </w:r>
      <w:r w:rsidRPr="00FD6544">
        <w:rPr>
          <w:rFonts w:ascii="Times" w:hAnsi="Times" w:cs="Arial"/>
          <w:i/>
          <w:iCs/>
          <w:sz w:val="26"/>
          <w:szCs w:val="26"/>
          <w:shd w:val="clear" w:color="auto" w:fill="FFFFFF"/>
        </w:rPr>
        <w:t>Stanford Law Review,</w:t>
      </w:r>
      <w:r w:rsidRPr="00FD6544">
        <w:rPr>
          <w:rFonts w:ascii="Times" w:hAnsi="Times" w:cs="Arial"/>
          <w:sz w:val="26"/>
          <w:szCs w:val="26"/>
          <w:shd w:val="clear" w:color="auto" w:fill="FFFFFF"/>
        </w:rPr>
        <w:t> </w:t>
      </w:r>
      <w:r w:rsidRPr="00FD6544">
        <w:rPr>
          <w:rFonts w:ascii="Times" w:hAnsi="Times" w:cs="Arial"/>
          <w:i/>
          <w:sz w:val="26"/>
          <w:szCs w:val="26"/>
          <w:shd w:val="clear" w:color="auto" w:fill="FFFFFF"/>
        </w:rPr>
        <w:t>43</w:t>
      </w:r>
      <w:r w:rsidRPr="00FD6544">
        <w:rPr>
          <w:rFonts w:ascii="Times" w:hAnsi="Times" w:cs="Arial"/>
          <w:sz w:val="26"/>
          <w:szCs w:val="26"/>
          <w:shd w:val="clear" w:color="auto" w:fill="FFFFFF"/>
        </w:rPr>
        <w:t>(6), 1241-299.</w:t>
      </w:r>
    </w:p>
    <w:p w14:paraId="0DDC2FE8" w14:textId="77777777" w:rsidR="008F0854" w:rsidRPr="00FD6544" w:rsidRDefault="008F0854" w:rsidP="00F41678">
      <w:pPr>
        <w:ind w:left="720" w:hanging="720"/>
        <w:rPr>
          <w:rFonts w:ascii="Times" w:hAnsi="Times"/>
          <w:sz w:val="26"/>
          <w:szCs w:val="26"/>
        </w:rPr>
      </w:pPr>
      <w:r w:rsidRPr="00FD6544">
        <w:rPr>
          <w:rFonts w:ascii="Times" w:hAnsi="Times" w:cs="Arial"/>
          <w:sz w:val="26"/>
          <w:szCs w:val="26"/>
          <w:shd w:val="clear" w:color="auto" w:fill="FFFFFF"/>
        </w:rPr>
        <w:t xml:space="preserve">Crenshaw, K., </w:t>
      </w:r>
      <w:proofErr w:type="spellStart"/>
      <w:r w:rsidRPr="00FD6544">
        <w:rPr>
          <w:rFonts w:ascii="Times" w:hAnsi="Times" w:cs="Arial"/>
          <w:sz w:val="26"/>
          <w:szCs w:val="26"/>
          <w:shd w:val="clear" w:color="auto" w:fill="FFFFFF"/>
        </w:rPr>
        <w:t>Gotandao</w:t>
      </w:r>
      <w:proofErr w:type="spellEnd"/>
      <w:r w:rsidRPr="00FD6544">
        <w:rPr>
          <w:rFonts w:ascii="Times" w:hAnsi="Times" w:cs="Arial"/>
          <w:sz w:val="26"/>
          <w:szCs w:val="26"/>
          <w:shd w:val="clear" w:color="auto" w:fill="FFFFFF"/>
        </w:rPr>
        <w:t xml:space="preserve">, N., Peller, G., &amp; Thomas, K. (1995). </w:t>
      </w:r>
      <w:r w:rsidRPr="00FD6544">
        <w:rPr>
          <w:rFonts w:ascii="Times" w:hAnsi="Times" w:cs="Arial"/>
          <w:i/>
          <w:sz w:val="26"/>
          <w:szCs w:val="26"/>
          <w:shd w:val="clear" w:color="auto" w:fill="FFFFFF"/>
        </w:rPr>
        <w:t>Critical race theory: The key writings that formed the movement.</w:t>
      </w:r>
      <w:r w:rsidRPr="00FD6544">
        <w:rPr>
          <w:rFonts w:ascii="Times" w:hAnsi="Times" w:cs="Arial"/>
          <w:sz w:val="26"/>
          <w:szCs w:val="26"/>
          <w:shd w:val="clear" w:color="auto" w:fill="FFFFFF"/>
        </w:rPr>
        <w:t xml:space="preserve"> New York: The New Press.</w:t>
      </w:r>
    </w:p>
    <w:p w14:paraId="53269CE4" w14:textId="77777777" w:rsidR="008F0854" w:rsidRPr="00FD6544" w:rsidRDefault="008F0854" w:rsidP="00F41678">
      <w:pPr>
        <w:ind w:left="720" w:hanging="720"/>
        <w:rPr>
          <w:rFonts w:ascii="Times" w:hAnsi="Times"/>
          <w:sz w:val="26"/>
          <w:szCs w:val="26"/>
        </w:rPr>
      </w:pPr>
      <w:proofErr w:type="spellStart"/>
      <w:r w:rsidRPr="00FD6544">
        <w:rPr>
          <w:rFonts w:ascii="Times" w:hAnsi="Times"/>
          <w:sz w:val="26"/>
          <w:szCs w:val="26"/>
        </w:rPr>
        <w:t>DeFilippis</w:t>
      </w:r>
      <w:proofErr w:type="spellEnd"/>
      <w:r w:rsidRPr="00FD6544">
        <w:rPr>
          <w:rFonts w:ascii="Times" w:hAnsi="Times"/>
          <w:sz w:val="26"/>
          <w:szCs w:val="26"/>
        </w:rPr>
        <w:t xml:space="preserve">, J. (2001). The myth of social capital in community development. </w:t>
      </w:r>
      <w:r w:rsidRPr="00FD6544">
        <w:rPr>
          <w:rFonts w:ascii="Times" w:hAnsi="Times"/>
          <w:i/>
          <w:iCs/>
          <w:sz w:val="26"/>
          <w:szCs w:val="26"/>
        </w:rPr>
        <w:t>Housing Policy Debate, 12</w:t>
      </w:r>
      <w:r w:rsidRPr="00FD6544">
        <w:rPr>
          <w:rFonts w:ascii="Times" w:hAnsi="Times"/>
          <w:sz w:val="26"/>
          <w:szCs w:val="26"/>
        </w:rPr>
        <w:t>(4), 781-806.</w:t>
      </w:r>
    </w:p>
    <w:p w14:paraId="0B5DA6DB" w14:textId="77777777" w:rsidR="008F0854" w:rsidRPr="00FD6544" w:rsidRDefault="008F0854" w:rsidP="00F41678">
      <w:pPr>
        <w:pStyle w:val="Reference"/>
        <w:spacing w:line="240" w:lineRule="auto"/>
        <w:rPr>
          <w:rFonts w:ascii="Times" w:hAnsi="Times"/>
          <w:sz w:val="26"/>
          <w:szCs w:val="26"/>
        </w:rPr>
      </w:pPr>
      <w:r w:rsidRPr="00FD6544">
        <w:rPr>
          <w:rFonts w:ascii="Times" w:hAnsi="Times"/>
          <w:sz w:val="26"/>
          <w:szCs w:val="26"/>
        </w:rPr>
        <w:t xml:space="preserve">Delgado, R. &amp; </w:t>
      </w:r>
      <w:proofErr w:type="spellStart"/>
      <w:r w:rsidRPr="00FD6544">
        <w:rPr>
          <w:rFonts w:ascii="Times" w:hAnsi="Times"/>
          <w:sz w:val="26"/>
          <w:szCs w:val="26"/>
        </w:rPr>
        <w:t>Stefancic</w:t>
      </w:r>
      <w:proofErr w:type="spellEnd"/>
      <w:r w:rsidRPr="00FD6544">
        <w:rPr>
          <w:rFonts w:ascii="Times" w:hAnsi="Times"/>
          <w:sz w:val="26"/>
          <w:szCs w:val="26"/>
        </w:rPr>
        <w:t xml:space="preserve">, J. (2012). </w:t>
      </w:r>
      <w:r w:rsidRPr="00FD6544">
        <w:rPr>
          <w:rFonts w:ascii="Times" w:hAnsi="Times"/>
          <w:i/>
          <w:iCs/>
          <w:sz w:val="26"/>
          <w:szCs w:val="26"/>
        </w:rPr>
        <w:t>Critical race theory</w:t>
      </w:r>
      <w:r w:rsidRPr="00FD6544">
        <w:rPr>
          <w:rFonts w:ascii="Times" w:hAnsi="Times"/>
          <w:sz w:val="26"/>
          <w:szCs w:val="26"/>
        </w:rPr>
        <w:t>. New York: New York University Press.</w:t>
      </w:r>
    </w:p>
    <w:p w14:paraId="22D6D2BD" w14:textId="77777777" w:rsidR="008F0854" w:rsidRPr="00FD6544" w:rsidRDefault="008F0854" w:rsidP="00F41678">
      <w:pPr>
        <w:pStyle w:val="Reference"/>
        <w:spacing w:line="240" w:lineRule="auto"/>
        <w:rPr>
          <w:rFonts w:ascii="Times" w:hAnsi="Times"/>
          <w:sz w:val="26"/>
          <w:szCs w:val="26"/>
        </w:rPr>
      </w:pPr>
      <w:r w:rsidRPr="00FD6544">
        <w:rPr>
          <w:rFonts w:ascii="Times" w:hAnsi="Times"/>
          <w:sz w:val="26"/>
          <w:szCs w:val="26"/>
          <w:shd w:val="clear" w:color="auto" w:fill="FFFFFF"/>
        </w:rPr>
        <w:t>Du Bois, W. E. B. (1899). </w:t>
      </w:r>
      <w:r w:rsidRPr="00FD6544">
        <w:rPr>
          <w:rFonts w:ascii="Times" w:hAnsi="Times"/>
          <w:i/>
          <w:iCs/>
          <w:sz w:val="26"/>
          <w:szCs w:val="26"/>
          <w:shd w:val="clear" w:color="auto" w:fill="FFFFFF"/>
        </w:rPr>
        <w:t>The Philadelphia Negro: A social study</w:t>
      </w:r>
      <w:r w:rsidRPr="00FD6544">
        <w:rPr>
          <w:rFonts w:ascii="Times" w:hAnsi="Times"/>
          <w:sz w:val="26"/>
          <w:szCs w:val="26"/>
          <w:shd w:val="clear" w:color="auto" w:fill="FFFFFF"/>
        </w:rPr>
        <w:t>. Philadelphia: University of Pennsylvania.</w:t>
      </w:r>
    </w:p>
    <w:p w14:paraId="265F5276"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Fraser, J. C., Burns, A. B., </w:t>
      </w:r>
      <w:proofErr w:type="spellStart"/>
      <w:r w:rsidRPr="00FD6544">
        <w:rPr>
          <w:rFonts w:ascii="Times" w:hAnsi="Times"/>
          <w:sz w:val="26"/>
          <w:szCs w:val="26"/>
        </w:rPr>
        <w:t>Bazuin</w:t>
      </w:r>
      <w:proofErr w:type="spellEnd"/>
      <w:r w:rsidRPr="00FD6544">
        <w:rPr>
          <w:rFonts w:ascii="Times" w:hAnsi="Times"/>
          <w:sz w:val="26"/>
          <w:szCs w:val="26"/>
        </w:rPr>
        <w:t>, J.T., &amp; Oakley, D.A. (2012). Hope VI, colonization, and the production of difference. </w:t>
      </w:r>
      <w:r w:rsidRPr="00FD6544">
        <w:rPr>
          <w:rFonts w:ascii="Times" w:hAnsi="Times"/>
          <w:i/>
          <w:sz w:val="26"/>
          <w:szCs w:val="26"/>
        </w:rPr>
        <w:t>Urban Affairs Review, 49</w:t>
      </w:r>
      <w:r w:rsidRPr="00FD6544">
        <w:rPr>
          <w:rFonts w:ascii="Times" w:hAnsi="Times"/>
          <w:sz w:val="26"/>
          <w:szCs w:val="26"/>
        </w:rPr>
        <w:t>(4), 525-56. </w:t>
      </w:r>
    </w:p>
    <w:p w14:paraId="31EB3C61" w14:textId="77777777" w:rsidR="008F0854" w:rsidRPr="00FD6544" w:rsidRDefault="008F0854" w:rsidP="00F41678">
      <w:pPr>
        <w:ind w:left="720" w:hanging="720"/>
        <w:rPr>
          <w:rFonts w:ascii="Times" w:hAnsi="Times"/>
          <w:sz w:val="26"/>
          <w:szCs w:val="26"/>
        </w:rPr>
      </w:pPr>
      <w:r w:rsidRPr="00FD6544">
        <w:rPr>
          <w:rFonts w:ascii="Times" w:hAnsi="Times"/>
          <w:sz w:val="26"/>
          <w:szCs w:val="26"/>
        </w:rPr>
        <w:t>Fraser, J. C., &amp; Kick, E. (2005). Understanding community building in urban America.</w:t>
      </w:r>
      <w:r w:rsidRPr="00FD6544">
        <w:rPr>
          <w:rFonts w:ascii="Times" w:hAnsi="Times"/>
          <w:i/>
          <w:iCs/>
          <w:sz w:val="26"/>
          <w:szCs w:val="26"/>
        </w:rPr>
        <w:t> Journal of Poverty, 9</w:t>
      </w:r>
      <w:r w:rsidRPr="00FD6544">
        <w:rPr>
          <w:rFonts w:ascii="Times" w:hAnsi="Times"/>
          <w:sz w:val="26"/>
          <w:szCs w:val="26"/>
        </w:rPr>
        <w:t>(1), 23-43.</w:t>
      </w:r>
    </w:p>
    <w:p w14:paraId="5B4028D8" w14:textId="77777777" w:rsidR="00C16163" w:rsidRPr="00FD6544" w:rsidRDefault="008F0854" w:rsidP="00F41678">
      <w:pPr>
        <w:ind w:left="720" w:hanging="720"/>
        <w:rPr>
          <w:rFonts w:ascii="Times" w:hAnsi="Times"/>
          <w:sz w:val="26"/>
          <w:szCs w:val="26"/>
        </w:rPr>
      </w:pPr>
      <w:r w:rsidRPr="00FD6544">
        <w:rPr>
          <w:rFonts w:ascii="Times" w:hAnsi="Times"/>
          <w:sz w:val="26"/>
          <w:szCs w:val="26"/>
        </w:rPr>
        <w:t xml:space="preserve">Fraser, J. C., </w:t>
      </w:r>
      <w:proofErr w:type="spellStart"/>
      <w:r w:rsidRPr="00FD6544">
        <w:rPr>
          <w:rFonts w:ascii="Times" w:hAnsi="Times"/>
          <w:sz w:val="26"/>
          <w:szCs w:val="26"/>
        </w:rPr>
        <w:t>Lepofsky</w:t>
      </w:r>
      <w:proofErr w:type="spellEnd"/>
      <w:r w:rsidRPr="00FD6544">
        <w:rPr>
          <w:rFonts w:ascii="Times" w:hAnsi="Times"/>
          <w:sz w:val="26"/>
          <w:szCs w:val="26"/>
        </w:rPr>
        <w:t>, J., Kick, E. L., &amp; Williams, J. P. (2003). The construction of the local and the limits of contemporary community building in the United States.</w:t>
      </w:r>
      <w:r w:rsidRPr="00FD6544">
        <w:rPr>
          <w:rFonts w:ascii="Times" w:hAnsi="Times"/>
          <w:i/>
          <w:iCs/>
          <w:sz w:val="26"/>
          <w:szCs w:val="26"/>
        </w:rPr>
        <w:t> Urban Affairs Review,</w:t>
      </w:r>
      <w:r w:rsidRPr="00FD6544">
        <w:rPr>
          <w:rFonts w:ascii="Times" w:hAnsi="Times"/>
          <w:sz w:val="26"/>
          <w:szCs w:val="26"/>
        </w:rPr>
        <w:t> </w:t>
      </w:r>
      <w:r w:rsidRPr="00FD6544">
        <w:rPr>
          <w:rFonts w:ascii="Times" w:hAnsi="Times"/>
          <w:i/>
          <w:sz w:val="26"/>
          <w:szCs w:val="26"/>
        </w:rPr>
        <w:t>38</w:t>
      </w:r>
      <w:r w:rsidRPr="00FD6544">
        <w:rPr>
          <w:rFonts w:ascii="Times" w:hAnsi="Times"/>
          <w:sz w:val="26"/>
          <w:szCs w:val="26"/>
        </w:rPr>
        <w:t>(3), 417-45.</w:t>
      </w:r>
      <w:r w:rsidRPr="00FD6544">
        <w:rPr>
          <w:rFonts w:ascii="Times" w:hAnsi="Times"/>
          <w:sz w:val="26"/>
          <w:szCs w:val="26"/>
        </w:rPr>
        <w:tab/>
      </w:r>
    </w:p>
    <w:p w14:paraId="4F97859E" w14:textId="476BC733" w:rsidR="00C16163" w:rsidRPr="00FD6544" w:rsidRDefault="008E6BB9" w:rsidP="00F41678">
      <w:pPr>
        <w:ind w:left="720" w:hanging="720"/>
        <w:rPr>
          <w:rFonts w:eastAsia="Times New Roman"/>
          <w:sz w:val="26"/>
          <w:szCs w:val="26"/>
        </w:rPr>
      </w:pPr>
      <w:proofErr w:type="spellStart"/>
      <w:r w:rsidRPr="00FD6544">
        <w:rPr>
          <w:rFonts w:eastAsia="Times New Roman"/>
          <w:sz w:val="26"/>
          <w:szCs w:val="26"/>
        </w:rPr>
        <w:t>Gaventa</w:t>
      </w:r>
      <w:proofErr w:type="spellEnd"/>
      <w:r w:rsidRPr="00FD6544">
        <w:rPr>
          <w:rFonts w:eastAsia="Times New Roman"/>
          <w:sz w:val="26"/>
          <w:szCs w:val="26"/>
        </w:rPr>
        <w:t xml:space="preserve">, J. (2004). Towards </w:t>
      </w:r>
      <w:proofErr w:type="spellStart"/>
      <w:r w:rsidRPr="00FD6544">
        <w:rPr>
          <w:rFonts w:eastAsia="Times New Roman"/>
          <w:sz w:val="26"/>
          <w:szCs w:val="26"/>
        </w:rPr>
        <w:t>particpaotry</w:t>
      </w:r>
      <w:proofErr w:type="spellEnd"/>
      <w:r w:rsidRPr="00FD6544">
        <w:rPr>
          <w:rFonts w:eastAsia="Times New Roman"/>
          <w:sz w:val="26"/>
          <w:szCs w:val="26"/>
        </w:rPr>
        <w:t xml:space="preserve"> governance: assessing the transformative possibilities. In S. Hickey &amp; G. Mohan (Eds.), </w:t>
      </w:r>
      <w:r w:rsidRPr="00FD6544">
        <w:rPr>
          <w:rFonts w:eastAsia="Times New Roman"/>
          <w:i/>
          <w:sz w:val="26"/>
          <w:szCs w:val="26"/>
        </w:rPr>
        <w:t>Participation: From tyranny to transformation?</w:t>
      </w:r>
      <w:r w:rsidRPr="00FD6544">
        <w:rPr>
          <w:rFonts w:eastAsia="Times New Roman"/>
          <w:sz w:val="26"/>
          <w:szCs w:val="26"/>
        </w:rPr>
        <w:t xml:space="preserve"> (25-41). New York, NY: Zed Books.</w:t>
      </w:r>
    </w:p>
    <w:p w14:paraId="0CC5DC7A" w14:textId="4A190E2C" w:rsidR="00C16163" w:rsidRPr="00FD6544" w:rsidRDefault="00C16163" w:rsidP="00F41678">
      <w:pPr>
        <w:ind w:left="720" w:hanging="720"/>
        <w:rPr>
          <w:rFonts w:ascii="Times" w:hAnsi="Times"/>
          <w:sz w:val="26"/>
          <w:szCs w:val="26"/>
        </w:rPr>
      </w:pPr>
      <w:r w:rsidRPr="00FD6544">
        <w:rPr>
          <w:rFonts w:eastAsia="Times New Roman"/>
          <w:sz w:val="26"/>
          <w:szCs w:val="26"/>
        </w:rPr>
        <w:lastRenderedPageBreak/>
        <w:t>Harvey, D. (2005).</w:t>
      </w:r>
      <w:r w:rsidRPr="00FD6544">
        <w:rPr>
          <w:i/>
          <w:color w:val="000000"/>
          <w:sz w:val="26"/>
          <w:szCs w:val="26"/>
        </w:rPr>
        <w:t xml:space="preserve"> A brief history of neoliberalism. </w:t>
      </w:r>
      <w:r w:rsidRPr="00FD6544">
        <w:rPr>
          <w:color w:val="000000"/>
          <w:sz w:val="26"/>
          <w:szCs w:val="26"/>
        </w:rPr>
        <w:t>New York: Oxford University Press.</w:t>
      </w:r>
    </w:p>
    <w:p w14:paraId="2DBC24F5" w14:textId="77777777" w:rsidR="00C16163" w:rsidRPr="00FD6544" w:rsidRDefault="008E6BB9" w:rsidP="00F41678">
      <w:pPr>
        <w:shd w:val="clear" w:color="auto" w:fill="FFFFFF"/>
        <w:ind w:left="720" w:hanging="720"/>
        <w:rPr>
          <w:rFonts w:eastAsia="Times New Roman"/>
          <w:sz w:val="26"/>
          <w:szCs w:val="26"/>
        </w:rPr>
      </w:pPr>
      <w:r w:rsidRPr="00FD6544">
        <w:rPr>
          <w:sz w:val="26"/>
          <w:szCs w:val="26"/>
        </w:rPr>
        <w:t xml:space="preserve">Huisman, C. (2014). Displacement Through Participation. </w:t>
      </w:r>
      <w:proofErr w:type="spellStart"/>
      <w:r w:rsidRPr="00FD6544">
        <w:rPr>
          <w:i/>
          <w:iCs/>
          <w:sz w:val="26"/>
          <w:szCs w:val="26"/>
        </w:rPr>
        <w:t>Tijdschrift</w:t>
      </w:r>
      <w:proofErr w:type="spellEnd"/>
      <w:r w:rsidRPr="00FD6544">
        <w:rPr>
          <w:i/>
          <w:iCs/>
          <w:sz w:val="26"/>
          <w:szCs w:val="26"/>
        </w:rPr>
        <w:t xml:space="preserve"> </w:t>
      </w:r>
      <w:proofErr w:type="spellStart"/>
      <w:r w:rsidRPr="00FD6544">
        <w:rPr>
          <w:i/>
          <w:iCs/>
          <w:sz w:val="26"/>
          <w:szCs w:val="26"/>
        </w:rPr>
        <w:t>Voor</w:t>
      </w:r>
      <w:proofErr w:type="spellEnd"/>
      <w:r w:rsidRPr="00FD6544">
        <w:rPr>
          <w:i/>
          <w:iCs/>
          <w:sz w:val="26"/>
          <w:szCs w:val="26"/>
        </w:rPr>
        <w:t xml:space="preserve"> </w:t>
      </w:r>
      <w:proofErr w:type="spellStart"/>
      <w:r w:rsidRPr="00FD6544">
        <w:rPr>
          <w:i/>
          <w:iCs/>
          <w:sz w:val="26"/>
          <w:szCs w:val="26"/>
        </w:rPr>
        <w:t>Economische</w:t>
      </w:r>
      <w:proofErr w:type="spellEnd"/>
      <w:r w:rsidRPr="00FD6544">
        <w:rPr>
          <w:i/>
          <w:iCs/>
          <w:sz w:val="26"/>
          <w:szCs w:val="26"/>
        </w:rPr>
        <w:t xml:space="preserve"> </w:t>
      </w:r>
      <w:proofErr w:type="spellStart"/>
      <w:r w:rsidRPr="00FD6544">
        <w:rPr>
          <w:i/>
          <w:iCs/>
          <w:sz w:val="26"/>
          <w:szCs w:val="26"/>
        </w:rPr>
        <w:t>en</w:t>
      </w:r>
      <w:proofErr w:type="spellEnd"/>
      <w:r w:rsidRPr="00FD6544">
        <w:rPr>
          <w:i/>
          <w:iCs/>
          <w:sz w:val="26"/>
          <w:szCs w:val="26"/>
        </w:rPr>
        <w:t xml:space="preserve"> </w:t>
      </w:r>
      <w:proofErr w:type="spellStart"/>
      <w:r w:rsidRPr="00FD6544">
        <w:rPr>
          <w:i/>
          <w:iCs/>
          <w:sz w:val="26"/>
          <w:szCs w:val="26"/>
        </w:rPr>
        <w:t>Sociale</w:t>
      </w:r>
      <w:proofErr w:type="spellEnd"/>
      <w:r w:rsidRPr="00FD6544">
        <w:rPr>
          <w:i/>
          <w:iCs/>
          <w:sz w:val="26"/>
          <w:szCs w:val="26"/>
        </w:rPr>
        <w:t xml:space="preserve"> </w:t>
      </w:r>
      <w:proofErr w:type="spellStart"/>
      <w:r w:rsidRPr="00FD6544">
        <w:rPr>
          <w:i/>
          <w:iCs/>
          <w:sz w:val="26"/>
          <w:szCs w:val="26"/>
        </w:rPr>
        <w:t>Geografie</w:t>
      </w:r>
      <w:proofErr w:type="spellEnd"/>
      <w:r w:rsidRPr="00FD6544">
        <w:rPr>
          <w:sz w:val="26"/>
          <w:szCs w:val="26"/>
        </w:rPr>
        <w:t xml:space="preserve">, </w:t>
      </w:r>
      <w:r w:rsidRPr="00FD6544">
        <w:rPr>
          <w:i/>
          <w:iCs/>
          <w:sz w:val="26"/>
          <w:szCs w:val="26"/>
        </w:rPr>
        <w:t>105</w:t>
      </w:r>
      <w:r w:rsidRPr="00FD6544">
        <w:rPr>
          <w:sz w:val="26"/>
          <w:szCs w:val="26"/>
        </w:rPr>
        <w:t>(2), 161–174.</w:t>
      </w:r>
    </w:p>
    <w:p w14:paraId="246A68CE" w14:textId="7E5079AA" w:rsidR="00C16163" w:rsidRPr="00FD6544" w:rsidRDefault="00C16163" w:rsidP="00F41678">
      <w:pPr>
        <w:ind w:left="720" w:hanging="720"/>
        <w:rPr>
          <w:rStyle w:val="nlmpublisher-name"/>
          <w:rFonts w:ascii="Times" w:eastAsia="Times New Roman" w:hAnsi="Times" w:cs="Arial"/>
          <w:sz w:val="26"/>
          <w:szCs w:val="26"/>
        </w:rPr>
      </w:pPr>
      <w:proofErr w:type="spellStart"/>
      <w:r w:rsidRPr="00FD6544">
        <w:rPr>
          <w:rFonts w:ascii="Times" w:eastAsia="Times New Roman" w:hAnsi="Times" w:cs="Arial"/>
          <w:sz w:val="26"/>
          <w:szCs w:val="26"/>
        </w:rPr>
        <w:t>Jargowsky</w:t>
      </w:r>
      <w:proofErr w:type="spellEnd"/>
      <w:r w:rsidRPr="00FD6544">
        <w:rPr>
          <w:rFonts w:ascii="Times" w:eastAsia="Times New Roman" w:hAnsi="Times" w:cs="Arial"/>
          <w:sz w:val="26"/>
          <w:szCs w:val="26"/>
        </w:rPr>
        <w:t>, P.A. (</w:t>
      </w:r>
      <w:r w:rsidRPr="00FD6544">
        <w:rPr>
          <w:rStyle w:val="nlmyear"/>
          <w:rFonts w:ascii="Times" w:eastAsia="Times New Roman" w:hAnsi="Times" w:cs="Arial"/>
          <w:sz w:val="26"/>
          <w:szCs w:val="26"/>
        </w:rPr>
        <w:t>1997.</w:t>
      </w:r>
      <w:r w:rsidRPr="00FD6544">
        <w:rPr>
          <w:rFonts w:ascii="Times" w:eastAsia="Times New Roman" w:hAnsi="Times" w:cs="Arial"/>
          <w:sz w:val="26"/>
          <w:szCs w:val="26"/>
        </w:rPr>
        <w:t>) Poverty and place: Ghettos, barrios, and the American city.</w:t>
      </w:r>
      <w:r w:rsidRPr="00FD6544">
        <w:rPr>
          <w:rStyle w:val="apple-converted-space"/>
          <w:rFonts w:ascii="Times" w:eastAsia="Times New Roman" w:hAnsi="Times" w:cs="Arial"/>
          <w:sz w:val="26"/>
          <w:szCs w:val="26"/>
        </w:rPr>
        <w:t> </w:t>
      </w:r>
      <w:r w:rsidRPr="00FD6544">
        <w:rPr>
          <w:rStyle w:val="nlmpublisher-loc"/>
          <w:rFonts w:ascii="Times" w:eastAsia="Times New Roman" w:hAnsi="Times" w:cs="Arial"/>
          <w:sz w:val="26"/>
          <w:szCs w:val="26"/>
        </w:rPr>
        <w:t>New York</w:t>
      </w:r>
      <w:r w:rsidRPr="00FD6544">
        <w:rPr>
          <w:rFonts w:ascii="Times" w:eastAsia="Times New Roman" w:hAnsi="Times" w:cs="Arial"/>
          <w:sz w:val="26"/>
          <w:szCs w:val="26"/>
        </w:rPr>
        <w:t>:</w:t>
      </w:r>
      <w:r w:rsidRPr="00FD6544">
        <w:rPr>
          <w:rStyle w:val="apple-converted-space"/>
          <w:rFonts w:ascii="Times" w:eastAsia="Times New Roman" w:hAnsi="Times" w:cs="Arial"/>
          <w:sz w:val="26"/>
          <w:szCs w:val="26"/>
        </w:rPr>
        <w:t> </w:t>
      </w:r>
      <w:r w:rsidRPr="00FD6544">
        <w:rPr>
          <w:rStyle w:val="nlmpublisher-name"/>
          <w:rFonts w:ascii="Times" w:eastAsia="Times New Roman" w:hAnsi="Times" w:cs="Arial"/>
          <w:sz w:val="26"/>
          <w:szCs w:val="26"/>
        </w:rPr>
        <w:t>Russell Sage.</w:t>
      </w:r>
    </w:p>
    <w:p w14:paraId="50D9943D" w14:textId="3D86FACE" w:rsidR="00C16163" w:rsidRPr="00FD6544" w:rsidRDefault="00C16163" w:rsidP="00F41678">
      <w:pPr>
        <w:ind w:left="720" w:hanging="720"/>
        <w:rPr>
          <w:sz w:val="26"/>
          <w:szCs w:val="26"/>
        </w:rPr>
      </w:pPr>
      <w:r w:rsidRPr="00FD6544">
        <w:rPr>
          <w:sz w:val="26"/>
          <w:szCs w:val="26"/>
        </w:rPr>
        <w:t xml:space="preserve">Jessop, B. (2002). Liberalism, neoliberalism, and urban governance: A State-theoretical perspective. </w:t>
      </w:r>
      <w:r w:rsidRPr="00FD6544">
        <w:rPr>
          <w:i/>
          <w:iCs/>
          <w:sz w:val="26"/>
          <w:szCs w:val="26"/>
        </w:rPr>
        <w:t>Antipode</w:t>
      </w:r>
      <w:r w:rsidRPr="00FD6544">
        <w:rPr>
          <w:sz w:val="26"/>
          <w:szCs w:val="26"/>
        </w:rPr>
        <w:t>, 452-472.</w:t>
      </w:r>
    </w:p>
    <w:p w14:paraId="346E3AEC" w14:textId="4618B93C" w:rsidR="002943B1" w:rsidRPr="00FD6544" w:rsidRDefault="002943B1" w:rsidP="00F41678">
      <w:pPr>
        <w:ind w:left="720" w:hanging="720"/>
        <w:rPr>
          <w:rFonts w:ascii="Times" w:eastAsia="Times New Roman" w:hAnsi="Times" w:cs="Arial"/>
          <w:sz w:val="26"/>
          <w:szCs w:val="26"/>
        </w:rPr>
      </w:pPr>
      <w:r w:rsidRPr="00FD6544">
        <w:rPr>
          <w:rFonts w:ascii="Times" w:eastAsia="Times New Roman" w:hAnsi="Times"/>
          <w:sz w:val="26"/>
          <w:szCs w:val="26"/>
        </w:rPr>
        <w:t xml:space="preserve">Joseph, M.L., </w:t>
      </w:r>
      <w:proofErr w:type="spellStart"/>
      <w:r w:rsidRPr="00FD6544">
        <w:rPr>
          <w:rFonts w:ascii="Times" w:eastAsia="Times New Roman" w:hAnsi="Times"/>
          <w:sz w:val="26"/>
          <w:szCs w:val="26"/>
        </w:rPr>
        <w:t>Chaskin</w:t>
      </w:r>
      <w:proofErr w:type="spellEnd"/>
      <w:r w:rsidRPr="00FD6544">
        <w:rPr>
          <w:rFonts w:ascii="Times" w:eastAsia="Times New Roman" w:hAnsi="Times"/>
          <w:sz w:val="26"/>
          <w:szCs w:val="26"/>
        </w:rPr>
        <w:t>, R.J., &amp; Webber, H.S. (2007.) The theoretical basis for addressing poverty through mixed-income development.</w:t>
      </w:r>
      <w:r w:rsidRPr="00FD6544">
        <w:rPr>
          <w:rStyle w:val="apple-converted-space"/>
          <w:rFonts w:ascii="Times" w:eastAsia="Times New Roman" w:hAnsi="Times"/>
          <w:sz w:val="26"/>
          <w:szCs w:val="26"/>
        </w:rPr>
        <w:t> </w:t>
      </w:r>
      <w:r w:rsidRPr="00FD6544">
        <w:rPr>
          <w:rStyle w:val="Emphasis"/>
          <w:rFonts w:ascii="Times" w:eastAsia="Times New Roman" w:hAnsi="Times"/>
          <w:sz w:val="26"/>
          <w:szCs w:val="26"/>
        </w:rPr>
        <w:t>Urban Affairs Review</w:t>
      </w:r>
      <w:r w:rsidRPr="00FD6544">
        <w:rPr>
          <w:rStyle w:val="apple-converted-space"/>
          <w:rFonts w:ascii="Times" w:eastAsia="Times New Roman" w:hAnsi="Times"/>
          <w:sz w:val="26"/>
          <w:szCs w:val="26"/>
        </w:rPr>
        <w:t> </w:t>
      </w:r>
      <w:r w:rsidRPr="00FD6544">
        <w:rPr>
          <w:rFonts w:ascii="Times" w:eastAsia="Times New Roman" w:hAnsi="Times"/>
          <w:sz w:val="26"/>
          <w:szCs w:val="26"/>
        </w:rPr>
        <w:t>42(3): 369-409.</w:t>
      </w:r>
    </w:p>
    <w:p w14:paraId="78BCE4B5"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Kelly, R. (2004). Looking for the real Nigga: Social scientists construct the ghetto. In M. Forman &amp; M. A. Neal (Eds.), </w:t>
      </w:r>
      <w:r w:rsidRPr="00FD6544">
        <w:rPr>
          <w:rFonts w:ascii="Times" w:hAnsi="Times"/>
          <w:i/>
          <w:sz w:val="26"/>
          <w:szCs w:val="26"/>
        </w:rPr>
        <w:t>That’s the joint! The hip hop studies reader</w:t>
      </w:r>
      <w:r w:rsidRPr="00FD6544">
        <w:rPr>
          <w:rFonts w:ascii="Times" w:hAnsi="Times"/>
          <w:sz w:val="26"/>
          <w:szCs w:val="26"/>
        </w:rPr>
        <w:t xml:space="preserve"> (pp. 119-136). New York: Rutledge, 2004.</w:t>
      </w:r>
    </w:p>
    <w:p w14:paraId="019EF383" w14:textId="77777777" w:rsidR="008F0854" w:rsidRPr="00FD6544" w:rsidRDefault="008F0854" w:rsidP="00F41678">
      <w:pPr>
        <w:tabs>
          <w:tab w:val="left" w:pos="2420"/>
        </w:tabs>
        <w:ind w:left="720" w:hanging="720"/>
        <w:rPr>
          <w:rFonts w:ascii="Times" w:hAnsi="Times"/>
          <w:sz w:val="26"/>
          <w:szCs w:val="26"/>
        </w:rPr>
      </w:pPr>
      <w:r w:rsidRPr="00FD6544">
        <w:rPr>
          <w:rFonts w:ascii="Times" w:hAnsi="Times"/>
          <w:sz w:val="26"/>
          <w:szCs w:val="26"/>
        </w:rPr>
        <w:t>Lees, L. (2008). Gentrification and social mixing: Towards an inclusive urban renaissance?</w:t>
      </w:r>
      <w:r w:rsidRPr="00FD6544">
        <w:rPr>
          <w:rFonts w:ascii="Times" w:hAnsi="Times"/>
          <w:i/>
          <w:iCs/>
          <w:sz w:val="26"/>
          <w:szCs w:val="26"/>
        </w:rPr>
        <w:t> Urban Studies,</w:t>
      </w:r>
      <w:r w:rsidRPr="00FD6544">
        <w:rPr>
          <w:rFonts w:ascii="Times" w:hAnsi="Times"/>
          <w:sz w:val="26"/>
          <w:szCs w:val="26"/>
        </w:rPr>
        <w:t> </w:t>
      </w:r>
      <w:r w:rsidRPr="00FD6544">
        <w:rPr>
          <w:rFonts w:ascii="Times" w:hAnsi="Times"/>
          <w:i/>
          <w:sz w:val="26"/>
          <w:szCs w:val="26"/>
        </w:rPr>
        <w:t>45</w:t>
      </w:r>
      <w:r w:rsidRPr="00FD6544">
        <w:rPr>
          <w:rFonts w:ascii="Times" w:hAnsi="Times"/>
          <w:sz w:val="26"/>
          <w:szCs w:val="26"/>
        </w:rPr>
        <w:t>(12), 2449-470.</w:t>
      </w:r>
    </w:p>
    <w:p w14:paraId="49F09087" w14:textId="77777777" w:rsidR="008F0854" w:rsidRPr="00FD6544" w:rsidRDefault="008F0854" w:rsidP="00F41678">
      <w:pPr>
        <w:ind w:left="720" w:hanging="720"/>
        <w:rPr>
          <w:rFonts w:ascii="Times" w:hAnsi="Times" w:cs="Helvetica"/>
          <w:sz w:val="26"/>
          <w:szCs w:val="26"/>
        </w:rPr>
      </w:pPr>
      <w:r w:rsidRPr="00FD6544">
        <w:rPr>
          <w:rFonts w:ascii="Times" w:hAnsi="Times" w:cs="Helvetica"/>
          <w:sz w:val="26"/>
          <w:szCs w:val="26"/>
        </w:rPr>
        <w:t xml:space="preserve">Lees, L., Slater, T., &amp; </w:t>
      </w:r>
      <w:proofErr w:type="spellStart"/>
      <w:r w:rsidRPr="00FD6544">
        <w:rPr>
          <w:rFonts w:ascii="Times" w:hAnsi="Times" w:cs="Helvetica"/>
          <w:sz w:val="26"/>
          <w:szCs w:val="26"/>
        </w:rPr>
        <w:t>Wyly</w:t>
      </w:r>
      <w:proofErr w:type="spellEnd"/>
      <w:r w:rsidRPr="00FD6544">
        <w:rPr>
          <w:rFonts w:ascii="Times" w:hAnsi="Times" w:cs="Helvetica"/>
          <w:sz w:val="26"/>
          <w:szCs w:val="26"/>
        </w:rPr>
        <w:t xml:space="preserve">, E. (2008). </w:t>
      </w:r>
      <w:r w:rsidRPr="00FD6544">
        <w:rPr>
          <w:rFonts w:ascii="Times" w:hAnsi="Times" w:cs="Helvetica"/>
          <w:i/>
          <w:sz w:val="26"/>
          <w:szCs w:val="26"/>
        </w:rPr>
        <w:t>Gentrification</w:t>
      </w:r>
      <w:r w:rsidRPr="00FD6544">
        <w:rPr>
          <w:rFonts w:ascii="Times" w:hAnsi="Times" w:cs="Helvetica"/>
          <w:sz w:val="26"/>
          <w:szCs w:val="26"/>
        </w:rPr>
        <w:t>. New York: Routledge.</w:t>
      </w:r>
    </w:p>
    <w:p w14:paraId="2CE55DC4" w14:textId="77777777" w:rsidR="008F0854" w:rsidRPr="00FD6544" w:rsidRDefault="008F0854" w:rsidP="00F41678">
      <w:pPr>
        <w:ind w:left="720" w:hanging="720"/>
        <w:rPr>
          <w:rFonts w:ascii="Times" w:hAnsi="Times" w:cs="Arial"/>
          <w:sz w:val="26"/>
          <w:szCs w:val="26"/>
        </w:rPr>
      </w:pPr>
      <w:proofErr w:type="spellStart"/>
      <w:r w:rsidRPr="00FD6544">
        <w:rPr>
          <w:rFonts w:ascii="Times" w:hAnsi="Times" w:cs="Arial"/>
          <w:sz w:val="26"/>
          <w:szCs w:val="26"/>
        </w:rPr>
        <w:t>Lepofsky</w:t>
      </w:r>
      <w:proofErr w:type="spellEnd"/>
      <w:r w:rsidRPr="00FD6544">
        <w:rPr>
          <w:rFonts w:ascii="Times" w:hAnsi="Times" w:cs="Arial"/>
          <w:sz w:val="26"/>
          <w:szCs w:val="26"/>
        </w:rPr>
        <w:t>, J. &amp; Fraser, J.C. (2003). Building community citizens: Claiming the right to place-making in the city. </w:t>
      </w:r>
      <w:r w:rsidRPr="00FD6544">
        <w:rPr>
          <w:rFonts w:ascii="Times" w:hAnsi="Times" w:cs="Arial"/>
          <w:i/>
          <w:iCs/>
          <w:sz w:val="26"/>
          <w:szCs w:val="26"/>
        </w:rPr>
        <w:t>Urban Studies, 40</w:t>
      </w:r>
      <w:r w:rsidRPr="00FD6544">
        <w:rPr>
          <w:rFonts w:ascii="Times" w:hAnsi="Times" w:cs="Arial"/>
          <w:sz w:val="26"/>
          <w:szCs w:val="26"/>
        </w:rPr>
        <w:t>(1), 127-42.</w:t>
      </w:r>
    </w:p>
    <w:p w14:paraId="764AFB85" w14:textId="77777777" w:rsidR="008F0854" w:rsidRPr="00FD6544" w:rsidRDefault="008F0854" w:rsidP="00F41678">
      <w:pPr>
        <w:ind w:left="720" w:hanging="720"/>
        <w:rPr>
          <w:rFonts w:ascii="Times" w:hAnsi="Times" w:cs="Arial"/>
          <w:sz w:val="26"/>
          <w:szCs w:val="26"/>
        </w:rPr>
      </w:pPr>
      <w:proofErr w:type="spellStart"/>
      <w:r w:rsidRPr="00FD6544">
        <w:rPr>
          <w:rFonts w:ascii="Times" w:hAnsi="Times" w:cs="Arial"/>
          <w:sz w:val="26"/>
          <w:szCs w:val="26"/>
        </w:rPr>
        <w:t>Lichter</w:t>
      </w:r>
      <w:proofErr w:type="spellEnd"/>
      <w:r w:rsidRPr="00FD6544">
        <w:rPr>
          <w:rFonts w:ascii="Times" w:hAnsi="Times" w:cs="Arial"/>
          <w:sz w:val="26"/>
          <w:szCs w:val="26"/>
        </w:rPr>
        <w:t xml:space="preserve">, D. T., </w:t>
      </w:r>
      <w:proofErr w:type="spellStart"/>
      <w:r w:rsidRPr="00FD6544">
        <w:rPr>
          <w:rFonts w:ascii="Times" w:hAnsi="Times" w:cs="Arial"/>
          <w:sz w:val="26"/>
          <w:szCs w:val="26"/>
        </w:rPr>
        <w:t>Parisi</w:t>
      </w:r>
      <w:proofErr w:type="spellEnd"/>
      <w:r w:rsidRPr="00FD6544">
        <w:rPr>
          <w:rFonts w:ascii="Times" w:hAnsi="Times" w:cs="Arial"/>
          <w:sz w:val="26"/>
          <w:szCs w:val="26"/>
        </w:rPr>
        <w:t xml:space="preserve">, D., &amp; </w:t>
      </w:r>
      <w:proofErr w:type="spellStart"/>
      <w:r w:rsidRPr="00FD6544">
        <w:rPr>
          <w:rFonts w:ascii="Times" w:hAnsi="Times" w:cs="Arial"/>
          <w:sz w:val="26"/>
          <w:szCs w:val="26"/>
        </w:rPr>
        <w:t>Taquino</w:t>
      </w:r>
      <w:proofErr w:type="spellEnd"/>
      <w:r w:rsidRPr="00FD6544">
        <w:rPr>
          <w:rFonts w:ascii="Times" w:hAnsi="Times" w:cs="Arial"/>
          <w:sz w:val="26"/>
          <w:szCs w:val="26"/>
        </w:rPr>
        <w:t xml:space="preserve">, M. C. (2012). The geography of exclusion: Race, segregation, and concentrated poverty. </w:t>
      </w:r>
      <w:r w:rsidRPr="00FD6544">
        <w:rPr>
          <w:rFonts w:ascii="Times" w:hAnsi="Times" w:cs="Arial"/>
          <w:i/>
          <w:sz w:val="26"/>
          <w:szCs w:val="26"/>
        </w:rPr>
        <w:t>Social Problems, 59</w:t>
      </w:r>
      <w:r w:rsidRPr="00FD6544">
        <w:rPr>
          <w:rFonts w:ascii="Times" w:hAnsi="Times" w:cs="Arial"/>
          <w:sz w:val="26"/>
          <w:szCs w:val="26"/>
        </w:rPr>
        <w:t>, 354-88.</w:t>
      </w:r>
    </w:p>
    <w:p w14:paraId="35A01CEC" w14:textId="77777777" w:rsidR="008F0854" w:rsidRPr="00FD6544" w:rsidRDefault="008F0854" w:rsidP="00F41678">
      <w:pPr>
        <w:ind w:left="720" w:hanging="720"/>
        <w:rPr>
          <w:rFonts w:ascii="Times" w:hAnsi="Times" w:cs="Arial"/>
          <w:sz w:val="26"/>
          <w:szCs w:val="26"/>
        </w:rPr>
      </w:pPr>
      <w:proofErr w:type="spellStart"/>
      <w:r w:rsidRPr="00FD6544">
        <w:rPr>
          <w:rFonts w:ascii="Times" w:hAnsi="Times"/>
          <w:sz w:val="26"/>
          <w:szCs w:val="26"/>
        </w:rPr>
        <w:t>Lichter</w:t>
      </w:r>
      <w:proofErr w:type="spellEnd"/>
      <w:r w:rsidRPr="00FD6544">
        <w:rPr>
          <w:rFonts w:ascii="Times" w:hAnsi="Times"/>
          <w:sz w:val="26"/>
          <w:szCs w:val="26"/>
        </w:rPr>
        <w:t xml:space="preserve">, D. T., </w:t>
      </w:r>
      <w:proofErr w:type="spellStart"/>
      <w:r w:rsidRPr="00FD6544">
        <w:rPr>
          <w:rFonts w:ascii="Times" w:hAnsi="Times"/>
          <w:sz w:val="26"/>
          <w:szCs w:val="26"/>
        </w:rPr>
        <w:t>Parisi</w:t>
      </w:r>
      <w:proofErr w:type="spellEnd"/>
      <w:r w:rsidRPr="00FD6544">
        <w:rPr>
          <w:rFonts w:ascii="Times" w:hAnsi="Times"/>
          <w:sz w:val="26"/>
          <w:szCs w:val="26"/>
        </w:rPr>
        <w:t xml:space="preserve">, D., &amp; </w:t>
      </w:r>
      <w:proofErr w:type="spellStart"/>
      <w:r w:rsidRPr="00FD6544">
        <w:rPr>
          <w:rFonts w:ascii="Times" w:hAnsi="Times"/>
          <w:sz w:val="26"/>
          <w:szCs w:val="26"/>
        </w:rPr>
        <w:t>Tacquino</w:t>
      </w:r>
      <w:proofErr w:type="spellEnd"/>
      <w:r w:rsidRPr="00FD6544">
        <w:rPr>
          <w:rFonts w:ascii="Times" w:hAnsi="Times"/>
          <w:sz w:val="26"/>
          <w:szCs w:val="26"/>
        </w:rPr>
        <w:t xml:space="preserve">, M.C. (2015). Toward a new macro-segregation? Decomposing segregation within and between metropolitan cities and suburbs. </w:t>
      </w:r>
      <w:r w:rsidRPr="00FD6544">
        <w:rPr>
          <w:rFonts w:ascii="Times" w:hAnsi="Times"/>
          <w:i/>
          <w:sz w:val="26"/>
          <w:szCs w:val="26"/>
        </w:rPr>
        <w:t xml:space="preserve">American Sociological Review (80) 4, </w:t>
      </w:r>
      <w:r w:rsidRPr="00FD6544">
        <w:rPr>
          <w:rFonts w:ascii="Times" w:hAnsi="Times"/>
          <w:sz w:val="26"/>
          <w:szCs w:val="26"/>
        </w:rPr>
        <w:t>843-873.</w:t>
      </w:r>
    </w:p>
    <w:p w14:paraId="5A824A19" w14:textId="41088D34" w:rsidR="008F0854" w:rsidRPr="00FD6544" w:rsidRDefault="008F0854" w:rsidP="00F41678">
      <w:pPr>
        <w:ind w:left="720" w:hanging="720"/>
        <w:rPr>
          <w:rFonts w:ascii="Times" w:hAnsi="Times" w:cs="Arial"/>
          <w:sz w:val="26"/>
          <w:szCs w:val="26"/>
        </w:rPr>
      </w:pPr>
      <w:proofErr w:type="spellStart"/>
      <w:r w:rsidRPr="00FD6544">
        <w:rPr>
          <w:rFonts w:ascii="Times" w:hAnsi="Times"/>
          <w:sz w:val="26"/>
          <w:szCs w:val="26"/>
        </w:rPr>
        <w:t>Lipsitz</w:t>
      </w:r>
      <w:proofErr w:type="spellEnd"/>
      <w:r w:rsidRPr="00FD6544">
        <w:rPr>
          <w:rFonts w:ascii="Times" w:hAnsi="Times"/>
          <w:sz w:val="26"/>
          <w:szCs w:val="26"/>
        </w:rPr>
        <w:t xml:space="preserve">, G. (2006). </w:t>
      </w:r>
      <w:r w:rsidRPr="00FD6544">
        <w:rPr>
          <w:rFonts w:ascii="Times" w:hAnsi="Times"/>
          <w:i/>
          <w:iCs/>
          <w:sz w:val="26"/>
          <w:szCs w:val="26"/>
        </w:rPr>
        <w:t xml:space="preserve">The possessive investment in </w:t>
      </w:r>
      <w:r w:rsidR="00903535" w:rsidRPr="00FD6544">
        <w:rPr>
          <w:rFonts w:ascii="Times" w:hAnsi="Times"/>
          <w:i/>
          <w:iCs/>
          <w:sz w:val="26"/>
          <w:szCs w:val="26"/>
        </w:rPr>
        <w:t>white</w:t>
      </w:r>
      <w:r w:rsidRPr="00FD6544">
        <w:rPr>
          <w:rFonts w:ascii="Times" w:hAnsi="Times"/>
          <w:i/>
          <w:iCs/>
          <w:sz w:val="26"/>
          <w:szCs w:val="26"/>
        </w:rPr>
        <w:t>ness</w:t>
      </w:r>
      <w:r w:rsidRPr="00FD6544">
        <w:rPr>
          <w:rFonts w:ascii="Times" w:hAnsi="Times"/>
          <w:sz w:val="26"/>
          <w:szCs w:val="26"/>
        </w:rPr>
        <w:t>. Philadelphia, PA: Temple University Press.</w:t>
      </w:r>
    </w:p>
    <w:p w14:paraId="53617C0B" w14:textId="77777777" w:rsidR="008F0854" w:rsidRPr="00FD6544" w:rsidRDefault="008F0854" w:rsidP="00F41678">
      <w:pPr>
        <w:ind w:left="720" w:hanging="720"/>
        <w:rPr>
          <w:rFonts w:ascii="Times" w:hAnsi="Times" w:cs="Arial"/>
          <w:sz w:val="26"/>
          <w:szCs w:val="26"/>
        </w:rPr>
      </w:pPr>
      <w:r w:rsidRPr="00FD6544">
        <w:rPr>
          <w:rFonts w:ascii="Times" w:hAnsi="Times" w:cs="Arial"/>
          <w:sz w:val="26"/>
          <w:szCs w:val="26"/>
        </w:rPr>
        <w:t>M</w:t>
      </w:r>
      <w:r w:rsidRPr="00FD6544">
        <w:rPr>
          <w:rFonts w:ascii="Times" w:hAnsi="Times"/>
          <w:sz w:val="26"/>
          <w:szCs w:val="26"/>
        </w:rPr>
        <w:t xml:space="preserve">assey, D. S. &amp; Denton, N. A. (1993). </w:t>
      </w:r>
      <w:r w:rsidRPr="00FD6544">
        <w:rPr>
          <w:rFonts w:ascii="Times" w:hAnsi="Times"/>
          <w:i/>
          <w:sz w:val="26"/>
          <w:szCs w:val="26"/>
        </w:rPr>
        <w:t>American</w:t>
      </w:r>
      <w:r w:rsidRPr="00FD6544">
        <w:rPr>
          <w:rFonts w:ascii="Times" w:hAnsi="Times"/>
          <w:sz w:val="26"/>
          <w:szCs w:val="26"/>
        </w:rPr>
        <w:t xml:space="preserve"> </w:t>
      </w:r>
      <w:r w:rsidRPr="00FD6544">
        <w:rPr>
          <w:rFonts w:ascii="Times" w:hAnsi="Times"/>
          <w:i/>
          <w:sz w:val="26"/>
          <w:szCs w:val="26"/>
        </w:rPr>
        <w:t>apartheid: Segregation and the making of the underclass.</w:t>
      </w:r>
      <w:r w:rsidRPr="00FD6544">
        <w:rPr>
          <w:rFonts w:ascii="Times" w:hAnsi="Times"/>
          <w:sz w:val="26"/>
          <w:szCs w:val="26"/>
        </w:rPr>
        <w:t xml:space="preserve"> Cambridge, MA: Harvard University Press.</w:t>
      </w:r>
    </w:p>
    <w:p w14:paraId="196DE6BB" w14:textId="39C50E11" w:rsidR="001B2507" w:rsidRPr="00FD6544" w:rsidRDefault="008F0854" w:rsidP="00F41678">
      <w:pPr>
        <w:ind w:left="720" w:hanging="720"/>
        <w:rPr>
          <w:rFonts w:ascii="Times" w:hAnsi="Times" w:cs="Arial"/>
          <w:sz w:val="26"/>
          <w:szCs w:val="26"/>
          <w:shd w:val="clear" w:color="auto" w:fill="FFFFFF"/>
        </w:rPr>
      </w:pPr>
      <w:r w:rsidRPr="00FD6544">
        <w:rPr>
          <w:rFonts w:ascii="Times" w:hAnsi="Times" w:cs="Arial"/>
          <w:sz w:val="26"/>
          <w:szCs w:val="26"/>
          <w:shd w:val="clear" w:color="auto" w:fill="FFFFFF"/>
        </w:rPr>
        <w:t xml:space="preserve">Massey, D. S., Rothwell, J., &amp; </w:t>
      </w:r>
      <w:proofErr w:type="spellStart"/>
      <w:r w:rsidRPr="00FD6544">
        <w:rPr>
          <w:rFonts w:ascii="Times" w:hAnsi="Times" w:cs="Arial"/>
          <w:sz w:val="26"/>
          <w:szCs w:val="26"/>
          <w:shd w:val="clear" w:color="auto" w:fill="FFFFFF"/>
        </w:rPr>
        <w:t>Domina</w:t>
      </w:r>
      <w:proofErr w:type="spellEnd"/>
      <w:r w:rsidRPr="00FD6544">
        <w:rPr>
          <w:rFonts w:ascii="Times" w:hAnsi="Times" w:cs="Arial"/>
          <w:sz w:val="26"/>
          <w:szCs w:val="26"/>
          <w:shd w:val="clear" w:color="auto" w:fill="FFFFFF"/>
        </w:rPr>
        <w:t>, T. (2009). The changing bases of segregation in the United States.</w:t>
      </w:r>
      <w:r w:rsidRPr="00FD6544">
        <w:rPr>
          <w:rStyle w:val="apple-converted-space"/>
          <w:rFonts w:ascii="Times" w:hAnsi="Times" w:cs="Arial"/>
          <w:sz w:val="26"/>
          <w:szCs w:val="26"/>
          <w:shd w:val="clear" w:color="auto" w:fill="FFFFFF"/>
        </w:rPr>
        <w:t> </w:t>
      </w:r>
      <w:r w:rsidRPr="00FD6544">
        <w:rPr>
          <w:rFonts w:ascii="Times" w:hAnsi="Times" w:cs="Arial"/>
          <w:i/>
          <w:iCs/>
          <w:sz w:val="26"/>
          <w:szCs w:val="26"/>
          <w:shd w:val="clear" w:color="auto" w:fill="FFFFFF"/>
        </w:rPr>
        <w:t>The Annals of the American Academy of Political and Social Science,</w:t>
      </w:r>
      <w:r w:rsidRPr="00FD6544">
        <w:rPr>
          <w:rStyle w:val="apple-converted-space"/>
          <w:rFonts w:ascii="Times" w:hAnsi="Times" w:cs="Arial"/>
          <w:sz w:val="26"/>
          <w:szCs w:val="26"/>
          <w:shd w:val="clear" w:color="auto" w:fill="FFFFFF"/>
        </w:rPr>
        <w:t> </w:t>
      </w:r>
      <w:r w:rsidRPr="00FD6544">
        <w:rPr>
          <w:rFonts w:ascii="Times" w:hAnsi="Times" w:cs="Arial"/>
          <w:i/>
          <w:sz w:val="26"/>
          <w:szCs w:val="26"/>
          <w:shd w:val="clear" w:color="auto" w:fill="FFFFFF"/>
        </w:rPr>
        <w:t>626</w:t>
      </w:r>
      <w:r w:rsidRPr="00FD6544">
        <w:rPr>
          <w:rFonts w:ascii="Times" w:hAnsi="Times" w:cs="Arial"/>
          <w:sz w:val="26"/>
          <w:szCs w:val="26"/>
          <w:shd w:val="clear" w:color="auto" w:fill="FFFFFF"/>
        </w:rPr>
        <w:t>(1), 74-90.</w:t>
      </w:r>
    </w:p>
    <w:p w14:paraId="0E933F58" w14:textId="77777777" w:rsidR="008E6BB9" w:rsidRPr="00FD6544" w:rsidRDefault="008E6BB9" w:rsidP="00F41678">
      <w:pPr>
        <w:ind w:left="720" w:hanging="720"/>
        <w:rPr>
          <w:sz w:val="26"/>
          <w:szCs w:val="26"/>
        </w:rPr>
      </w:pPr>
      <w:r w:rsidRPr="00FD6544">
        <w:rPr>
          <w:sz w:val="26"/>
          <w:szCs w:val="26"/>
        </w:rPr>
        <w:t xml:space="preserve">Mayer, M. (2013). First world urban activism. </w:t>
      </w:r>
      <w:r w:rsidRPr="00FD6544">
        <w:rPr>
          <w:i/>
          <w:iCs/>
          <w:sz w:val="26"/>
          <w:szCs w:val="26"/>
        </w:rPr>
        <w:t>City</w:t>
      </w:r>
      <w:r w:rsidRPr="00FD6544">
        <w:rPr>
          <w:sz w:val="26"/>
          <w:szCs w:val="26"/>
        </w:rPr>
        <w:t xml:space="preserve">, </w:t>
      </w:r>
      <w:r w:rsidRPr="00FD6544">
        <w:rPr>
          <w:i/>
          <w:iCs/>
          <w:sz w:val="26"/>
          <w:szCs w:val="26"/>
        </w:rPr>
        <w:t>17</w:t>
      </w:r>
      <w:r w:rsidRPr="00FD6544">
        <w:rPr>
          <w:sz w:val="26"/>
          <w:szCs w:val="26"/>
        </w:rPr>
        <w:t xml:space="preserve">(1), 5–19. </w:t>
      </w:r>
    </w:p>
    <w:p w14:paraId="567EA3D0" w14:textId="77777777" w:rsidR="001B2507" w:rsidRPr="00FD6544" w:rsidRDefault="001B2507" w:rsidP="00F41678">
      <w:pPr>
        <w:ind w:left="720" w:hanging="720"/>
        <w:rPr>
          <w:rFonts w:ascii="Times" w:hAnsi="Times" w:cs="Arial"/>
          <w:sz w:val="26"/>
          <w:szCs w:val="26"/>
          <w:shd w:val="clear" w:color="auto" w:fill="FFFFFF"/>
        </w:rPr>
      </w:pPr>
      <w:r w:rsidRPr="00FD6544">
        <w:rPr>
          <w:rFonts w:ascii="Times" w:hAnsi="Times" w:cs="Arial"/>
          <w:sz w:val="26"/>
          <w:szCs w:val="26"/>
          <w:shd w:val="clear" w:color="auto" w:fill="FFFFFF"/>
        </w:rPr>
        <w:t xml:space="preserve">McKnight, J. (1995). </w:t>
      </w:r>
      <w:r w:rsidRPr="00FD6544">
        <w:rPr>
          <w:rFonts w:ascii="Times" w:hAnsi="Times" w:cs="Arial"/>
          <w:i/>
          <w:sz w:val="26"/>
          <w:szCs w:val="26"/>
          <w:shd w:val="clear" w:color="auto" w:fill="FFFFFF"/>
        </w:rPr>
        <w:t xml:space="preserve">The careless society: Community and its counterfeits. </w:t>
      </w:r>
      <w:r w:rsidRPr="00FD6544">
        <w:rPr>
          <w:rFonts w:ascii="Times" w:hAnsi="Times" w:cs="Arial"/>
          <w:sz w:val="26"/>
          <w:szCs w:val="26"/>
          <w:shd w:val="clear" w:color="auto" w:fill="FFFFFF"/>
        </w:rPr>
        <w:t>New York: Basic Books.</w:t>
      </w:r>
    </w:p>
    <w:p w14:paraId="0D528089" w14:textId="06EE68DF" w:rsidR="008F0854" w:rsidRPr="00FD6544" w:rsidRDefault="008F0854" w:rsidP="00F41678">
      <w:pPr>
        <w:ind w:left="720" w:hanging="720"/>
        <w:rPr>
          <w:rFonts w:ascii="Times" w:hAnsi="Times" w:cs="Arial"/>
          <w:sz w:val="26"/>
          <w:szCs w:val="26"/>
        </w:rPr>
      </w:pPr>
      <w:r w:rsidRPr="00FD6544">
        <w:rPr>
          <w:rFonts w:ascii="Times" w:hAnsi="Times" w:cs="Arial"/>
          <w:sz w:val="26"/>
          <w:szCs w:val="26"/>
          <w:shd w:val="clear" w:color="auto" w:fill="FFFFFF"/>
        </w:rPr>
        <w:t xml:space="preserve">Oliver, M. L., &amp; Shapiro, T. M. (1995). </w:t>
      </w:r>
      <w:r w:rsidR="00903535" w:rsidRPr="00FD6544">
        <w:rPr>
          <w:rFonts w:ascii="Times" w:hAnsi="Times" w:cs="Arial"/>
          <w:i/>
          <w:sz w:val="26"/>
          <w:szCs w:val="26"/>
          <w:shd w:val="clear" w:color="auto" w:fill="FFFFFF"/>
        </w:rPr>
        <w:t>Black</w:t>
      </w:r>
      <w:r w:rsidRPr="00FD6544">
        <w:rPr>
          <w:rFonts w:ascii="Times" w:hAnsi="Times" w:cs="Arial"/>
          <w:i/>
          <w:sz w:val="26"/>
          <w:szCs w:val="26"/>
          <w:shd w:val="clear" w:color="auto" w:fill="FFFFFF"/>
        </w:rPr>
        <w:t xml:space="preserve"> wealth, </w:t>
      </w:r>
      <w:r w:rsidR="00903535" w:rsidRPr="00FD6544">
        <w:rPr>
          <w:rFonts w:ascii="Times" w:hAnsi="Times" w:cs="Arial"/>
          <w:i/>
          <w:sz w:val="26"/>
          <w:szCs w:val="26"/>
          <w:shd w:val="clear" w:color="auto" w:fill="FFFFFF"/>
        </w:rPr>
        <w:t>white</w:t>
      </w:r>
      <w:r w:rsidRPr="00FD6544">
        <w:rPr>
          <w:rFonts w:ascii="Times" w:hAnsi="Times" w:cs="Arial"/>
          <w:i/>
          <w:sz w:val="26"/>
          <w:szCs w:val="26"/>
          <w:shd w:val="clear" w:color="auto" w:fill="FFFFFF"/>
        </w:rPr>
        <w:t xml:space="preserve"> wealth</w:t>
      </w:r>
      <w:r w:rsidRPr="00FD6544">
        <w:rPr>
          <w:rFonts w:ascii="Times" w:hAnsi="Times" w:cs="Arial"/>
          <w:sz w:val="26"/>
          <w:szCs w:val="26"/>
          <w:shd w:val="clear" w:color="auto" w:fill="FFFFFF"/>
        </w:rPr>
        <w:t>. NY: Routledge.</w:t>
      </w:r>
    </w:p>
    <w:p w14:paraId="3119B541" w14:textId="77777777" w:rsidR="008F0854" w:rsidRPr="00FD6544" w:rsidRDefault="008F0854" w:rsidP="00F41678">
      <w:pPr>
        <w:ind w:left="720" w:hanging="720"/>
        <w:rPr>
          <w:rFonts w:ascii="Times" w:hAnsi="Times" w:cs="Arial"/>
          <w:sz w:val="26"/>
          <w:szCs w:val="26"/>
        </w:rPr>
      </w:pPr>
      <w:r w:rsidRPr="00FD6544">
        <w:rPr>
          <w:rFonts w:ascii="Times" w:hAnsi="Times" w:cs="AppleSystemUIFont"/>
          <w:sz w:val="26"/>
          <w:szCs w:val="26"/>
        </w:rPr>
        <w:t xml:space="preserve">Perkins, D.D., </w:t>
      </w:r>
      <w:proofErr w:type="spellStart"/>
      <w:r w:rsidRPr="00FD6544">
        <w:rPr>
          <w:rFonts w:ascii="Times" w:hAnsi="Times" w:cs="AppleSystemUIFont"/>
          <w:sz w:val="26"/>
          <w:szCs w:val="26"/>
        </w:rPr>
        <w:t>Hughey</w:t>
      </w:r>
      <w:proofErr w:type="spellEnd"/>
      <w:r w:rsidRPr="00FD6544">
        <w:rPr>
          <w:rFonts w:ascii="Times" w:hAnsi="Times" w:cs="AppleSystemUIFont"/>
          <w:sz w:val="26"/>
          <w:szCs w:val="26"/>
        </w:rPr>
        <w:t xml:space="preserve">, J., &amp; Speer, P.W. (2002). Community psychology perspectives on social capital theory and community development practice. </w:t>
      </w:r>
      <w:r w:rsidRPr="00FD6544">
        <w:rPr>
          <w:rFonts w:ascii="Times" w:hAnsi="Times" w:cs="AppleSystemUIFontItalic"/>
          <w:i/>
          <w:iCs/>
          <w:sz w:val="26"/>
          <w:szCs w:val="26"/>
        </w:rPr>
        <w:t>Journal of the Community Development Society, 33</w:t>
      </w:r>
      <w:r w:rsidRPr="00FD6544">
        <w:rPr>
          <w:rFonts w:ascii="Times" w:hAnsi="Times" w:cs="AppleSystemUIFont"/>
          <w:sz w:val="26"/>
          <w:szCs w:val="26"/>
        </w:rPr>
        <w:t>(1), 33-52. </w:t>
      </w:r>
    </w:p>
    <w:p w14:paraId="424B3BE8"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Perkins, D.D, &amp; Long, D. A. (2002). Neighborhood sense of community and social capital: A multi-level analysis. In A. T. Fisher, C. C. </w:t>
      </w:r>
      <w:proofErr w:type="spellStart"/>
      <w:r w:rsidRPr="00FD6544">
        <w:rPr>
          <w:rFonts w:ascii="Times" w:hAnsi="Times"/>
          <w:sz w:val="26"/>
          <w:szCs w:val="26"/>
        </w:rPr>
        <w:t>Sonn</w:t>
      </w:r>
      <w:proofErr w:type="spellEnd"/>
      <w:r w:rsidRPr="00FD6544">
        <w:rPr>
          <w:rFonts w:ascii="Times" w:hAnsi="Times"/>
          <w:sz w:val="26"/>
          <w:szCs w:val="26"/>
        </w:rPr>
        <w:t xml:space="preserve"> &amp; B. J. Bishop (Eds.), </w:t>
      </w:r>
      <w:r w:rsidRPr="00FD6544">
        <w:rPr>
          <w:rFonts w:ascii="Times" w:hAnsi="Times"/>
          <w:i/>
          <w:iCs/>
          <w:sz w:val="26"/>
          <w:szCs w:val="26"/>
        </w:rPr>
        <w:t>Psychological sense of community: Research, applications, and implications</w:t>
      </w:r>
      <w:r w:rsidRPr="00FD6544">
        <w:rPr>
          <w:rFonts w:ascii="Times" w:hAnsi="Times"/>
          <w:sz w:val="26"/>
          <w:szCs w:val="26"/>
        </w:rPr>
        <w:t xml:space="preserve"> (pp. 291-318). New York: Kluwer Academic/Plenum.</w:t>
      </w:r>
    </w:p>
    <w:p w14:paraId="5B45FD16" w14:textId="77777777" w:rsidR="008F0854" w:rsidRPr="00FD6544" w:rsidRDefault="008F0854" w:rsidP="00F41678">
      <w:pPr>
        <w:ind w:left="720" w:hanging="720"/>
        <w:rPr>
          <w:rFonts w:ascii="Times" w:hAnsi="Times"/>
          <w:sz w:val="26"/>
          <w:szCs w:val="26"/>
        </w:rPr>
      </w:pPr>
      <w:r w:rsidRPr="00FD6544">
        <w:rPr>
          <w:rFonts w:ascii="Times" w:hAnsi="Times"/>
          <w:sz w:val="26"/>
          <w:szCs w:val="26"/>
        </w:rPr>
        <w:lastRenderedPageBreak/>
        <w:t xml:space="preserve">Putnam, R.D. (2000). </w:t>
      </w:r>
      <w:r w:rsidRPr="00FD6544">
        <w:rPr>
          <w:rFonts w:ascii="Times" w:hAnsi="Times"/>
          <w:i/>
          <w:iCs/>
          <w:sz w:val="26"/>
          <w:szCs w:val="26"/>
        </w:rPr>
        <w:t>Bowling alone: The collapse and revival of American community</w:t>
      </w:r>
      <w:r w:rsidRPr="00FD6544">
        <w:rPr>
          <w:rFonts w:ascii="Times" w:hAnsi="Times"/>
          <w:sz w:val="26"/>
          <w:szCs w:val="26"/>
        </w:rPr>
        <w:t>. New York: Simon &amp; Schuster.</w:t>
      </w:r>
    </w:p>
    <w:p w14:paraId="779F9B36" w14:textId="77777777" w:rsidR="008E6BB9" w:rsidRPr="00FD6544" w:rsidRDefault="008E6BB9" w:rsidP="00F41678">
      <w:pPr>
        <w:ind w:left="720" w:hanging="720"/>
        <w:rPr>
          <w:sz w:val="26"/>
          <w:szCs w:val="26"/>
        </w:rPr>
      </w:pPr>
      <w:proofErr w:type="spellStart"/>
      <w:r w:rsidRPr="00FD6544">
        <w:rPr>
          <w:sz w:val="26"/>
          <w:szCs w:val="26"/>
        </w:rPr>
        <w:t>Rosol</w:t>
      </w:r>
      <w:proofErr w:type="spellEnd"/>
      <w:r w:rsidRPr="00FD6544">
        <w:rPr>
          <w:sz w:val="26"/>
          <w:szCs w:val="26"/>
        </w:rPr>
        <w:t xml:space="preserve">, M. (2014). Governing cities through participation—a Foucauldian analysis of </w:t>
      </w:r>
      <w:proofErr w:type="spellStart"/>
      <w:r w:rsidRPr="00FD6544">
        <w:rPr>
          <w:sz w:val="26"/>
          <w:szCs w:val="26"/>
        </w:rPr>
        <w:t>CityPlan</w:t>
      </w:r>
      <w:proofErr w:type="spellEnd"/>
      <w:r w:rsidRPr="00FD6544">
        <w:rPr>
          <w:sz w:val="26"/>
          <w:szCs w:val="26"/>
        </w:rPr>
        <w:t xml:space="preserve"> Vancouver. </w:t>
      </w:r>
      <w:r w:rsidRPr="00FD6544">
        <w:rPr>
          <w:i/>
          <w:iCs/>
          <w:sz w:val="26"/>
          <w:szCs w:val="26"/>
        </w:rPr>
        <w:t>Urban Geography</w:t>
      </w:r>
      <w:r w:rsidRPr="00FD6544">
        <w:rPr>
          <w:sz w:val="26"/>
          <w:szCs w:val="26"/>
        </w:rPr>
        <w:t xml:space="preserve">, 1–21. </w:t>
      </w:r>
    </w:p>
    <w:p w14:paraId="2C40CE3C" w14:textId="57B9660F" w:rsidR="00C22199" w:rsidRPr="00FD6544" w:rsidRDefault="008F0854" w:rsidP="00F41678">
      <w:pPr>
        <w:ind w:left="720" w:hanging="720"/>
        <w:rPr>
          <w:rFonts w:ascii="Times" w:hAnsi="Times" w:cs="AppleSystemUIFont"/>
          <w:sz w:val="26"/>
          <w:szCs w:val="26"/>
        </w:rPr>
      </w:pPr>
      <w:proofErr w:type="spellStart"/>
      <w:r w:rsidRPr="00FD6544">
        <w:rPr>
          <w:rFonts w:ascii="Times" w:hAnsi="Times" w:cs="AppleSystemUIFont"/>
          <w:sz w:val="26"/>
          <w:szCs w:val="26"/>
        </w:rPr>
        <w:t>Saegert</w:t>
      </w:r>
      <w:proofErr w:type="spellEnd"/>
      <w:r w:rsidRPr="00FD6544">
        <w:rPr>
          <w:rFonts w:ascii="Times" w:hAnsi="Times" w:cs="AppleSystemUIFont"/>
          <w:sz w:val="26"/>
          <w:szCs w:val="26"/>
        </w:rPr>
        <w:t xml:space="preserve">, S., &amp; </w:t>
      </w:r>
      <w:proofErr w:type="spellStart"/>
      <w:r w:rsidRPr="00FD6544">
        <w:rPr>
          <w:rFonts w:ascii="Times" w:hAnsi="Times" w:cs="AppleSystemUIFont"/>
          <w:sz w:val="26"/>
          <w:szCs w:val="26"/>
        </w:rPr>
        <w:t>Winkel</w:t>
      </w:r>
      <w:proofErr w:type="spellEnd"/>
      <w:r w:rsidRPr="00FD6544">
        <w:rPr>
          <w:rFonts w:ascii="Times" w:hAnsi="Times" w:cs="AppleSystemUIFont"/>
          <w:sz w:val="26"/>
          <w:szCs w:val="26"/>
        </w:rPr>
        <w:t xml:space="preserve">, G. (1998). Social capital and the revitalization of New York City's distressed inner-city housing market. </w:t>
      </w:r>
      <w:r w:rsidRPr="00FD6544">
        <w:rPr>
          <w:rFonts w:ascii="Times" w:hAnsi="Times" w:cs="AppleSystemUIFontItalic"/>
          <w:i/>
          <w:iCs/>
          <w:sz w:val="26"/>
          <w:szCs w:val="26"/>
        </w:rPr>
        <w:t>Housing Policy Debate, 9</w:t>
      </w:r>
      <w:r w:rsidRPr="00FD6544">
        <w:rPr>
          <w:rFonts w:ascii="Times" w:hAnsi="Times" w:cs="AppleSystemUIFont"/>
          <w:sz w:val="26"/>
          <w:szCs w:val="26"/>
        </w:rPr>
        <w:t>, 17-60.</w:t>
      </w:r>
    </w:p>
    <w:p w14:paraId="29D3C935" w14:textId="7E8D3D04" w:rsidR="00C22199" w:rsidRPr="00FD6544" w:rsidRDefault="008F0854" w:rsidP="00F41678">
      <w:pPr>
        <w:ind w:left="720" w:hanging="720"/>
        <w:rPr>
          <w:rFonts w:ascii="Times" w:hAnsi="Times" w:cs="AppleSystemUIFont"/>
          <w:sz w:val="26"/>
          <w:szCs w:val="26"/>
        </w:rPr>
      </w:pPr>
      <w:proofErr w:type="spellStart"/>
      <w:r w:rsidRPr="00FD6544">
        <w:rPr>
          <w:rFonts w:ascii="Times" w:hAnsi="Times" w:cs="AppleSystemUIFont"/>
          <w:sz w:val="26"/>
          <w:szCs w:val="26"/>
        </w:rPr>
        <w:t>Safransky</w:t>
      </w:r>
      <w:proofErr w:type="spellEnd"/>
      <w:r w:rsidRPr="00FD6544">
        <w:rPr>
          <w:rFonts w:ascii="Times" w:hAnsi="Times" w:cs="AppleSystemUIFont"/>
          <w:sz w:val="26"/>
          <w:szCs w:val="26"/>
        </w:rPr>
        <w:t xml:space="preserve">, S. (2014). Greening the urban frontier: Race, property, and resettlement in Detroit. </w:t>
      </w:r>
      <w:proofErr w:type="spellStart"/>
      <w:r w:rsidRPr="00FD6544">
        <w:rPr>
          <w:rFonts w:ascii="Times" w:hAnsi="Times" w:cs="AppleSystemUIFont"/>
          <w:i/>
          <w:sz w:val="26"/>
          <w:szCs w:val="26"/>
        </w:rPr>
        <w:t>Geoforum</w:t>
      </w:r>
      <w:proofErr w:type="spellEnd"/>
      <w:r w:rsidRPr="00FD6544">
        <w:rPr>
          <w:rFonts w:ascii="Times" w:hAnsi="Times" w:cs="AppleSystemUIFont"/>
          <w:sz w:val="26"/>
          <w:szCs w:val="26"/>
        </w:rPr>
        <w:t xml:space="preserve">, </w:t>
      </w:r>
      <w:r w:rsidRPr="00FD6544">
        <w:rPr>
          <w:rFonts w:ascii="Times" w:hAnsi="Times" w:cs="AppleSystemUIFont"/>
          <w:i/>
          <w:sz w:val="26"/>
          <w:szCs w:val="26"/>
        </w:rPr>
        <w:t>56</w:t>
      </w:r>
      <w:r w:rsidRPr="00FD6544">
        <w:rPr>
          <w:rFonts w:ascii="Times" w:hAnsi="Times" w:cs="AppleSystemUIFont"/>
          <w:sz w:val="26"/>
          <w:szCs w:val="26"/>
        </w:rPr>
        <w:t>, 237-248.</w:t>
      </w:r>
    </w:p>
    <w:p w14:paraId="7D1BEBBF" w14:textId="66477CEB" w:rsidR="00C22199" w:rsidRPr="00FD6544" w:rsidRDefault="00C22199" w:rsidP="00F41678">
      <w:pPr>
        <w:spacing w:before="240"/>
        <w:ind w:left="720" w:hanging="720"/>
        <w:rPr>
          <w:rFonts w:ascii="Times" w:eastAsia="Times New Roman" w:hAnsi="Times"/>
          <w:sz w:val="26"/>
          <w:szCs w:val="26"/>
        </w:rPr>
      </w:pPr>
      <w:proofErr w:type="spellStart"/>
      <w:r w:rsidRPr="00FD6544">
        <w:rPr>
          <w:rFonts w:ascii="Times" w:hAnsi="Times"/>
          <w:sz w:val="26"/>
          <w:szCs w:val="26"/>
        </w:rPr>
        <w:t>Sedlak</w:t>
      </w:r>
      <w:proofErr w:type="spellEnd"/>
      <w:r w:rsidRPr="00FD6544">
        <w:rPr>
          <w:rFonts w:ascii="Times" w:hAnsi="Times"/>
          <w:sz w:val="26"/>
          <w:szCs w:val="26"/>
        </w:rPr>
        <w:t xml:space="preserve">, W. C. (2009). </w:t>
      </w:r>
      <w:r w:rsidRPr="00FD6544">
        <w:rPr>
          <w:rFonts w:ascii="Times" w:hAnsi="Times" w:cs="Times"/>
          <w:i/>
          <w:iCs/>
          <w:sz w:val="26"/>
          <w:szCs w:val="26"/>
        </w:rPr>
        <w:t>“Getting to know your neighbor</w:t>
      </w:r>
      <w:r w:rsidRPr="00FD6544">
        <w:rPr>
          <w:rFonts w:ascii="Times" w:hAnsi="Times"/>
          <w:i/>
          <w:sz w:val="26"/>
          <w:szCs w:val="26"/>
        </w:rPr>
        <w:t xml:space="preserve">”: </w:t>
      </w:r>
      <w:r w:rsidRPr="00FD6544">
        <w:rPr>
          <w:rFonts w:ascii="Times" w:hAnsi="Times" w:cs="Times"/>
          <w:i/>
          <w:iCs/>
          <w:sz w:val="26"/>
          <w:szCs w:val="26"/>
        </w:rPr>
        <w:t>The efficacy of social networks in mixed-income housing</w:t>
      </w:r>
      <w:r w:rsidR="006363FF" w:rsidRPr="00FD6544">
        <w:rPr>
          <w:rFonts w:ascii="Times" w:hAnsi="Times"/>
          <w:sz w:val="26"/>
          <w:szCs w:val="26"/>
        </w:rPr>
        <w:t xml:space="preserve"> (Doctoral dissertation</w:t>
      </w:r>
      <w:r w:rsidR="007F71C9" w:rsidRPr="00FD6544">
        <w:rPr>
          <w:rFonts w:ascii="Times" w:hAnsi="Times"/>
          <w:sz w:val="26"/>
          <w:szCs w:val="26"/>
        </w:rPr>
        <w:t>). Retrieve from ProQuest Dissertation and Theses database.</w:t>
      </w:r>
      <w:r w:rsidR="006363FF" w:rsidRPr="00FD6544">
        <w:rPr>
          <w:rFonts w:ascii="Times" w:hAnsi="Times"/>
          <w:sz w:val="26"/>
          <w:szCs w:val="26"/>
        </w:rPr>
        <w:t xml:space="preserve"> (</w:t>
      </w:r>
      <w:r w:rsidR="006363FF" w:rsidRPr="00FD6544">
        <w:rPr>
          <w:rFonts w:ascii="Times" w:eastAsia="Times New Roman" w:hAnsi="Times"/>
          <w:sz w:val="26"/>
          <w:szCs w:val="26"/>
          <w:shd w:val="clear" w:color="auto" w:fill="FFFFFF"/>
        </w:rPr>
        <w:t>3326378</w:t>
      </w:r>
      <w:r w:rsidR="006363FF" w:rsidRPr="00FD6544">
        <w:rPr>
          <w:rFonts w:ascii="Times" w:eastAsia="Times New Roman" w:hAnsi="Times"/>
          <w:sz w:val="26"/>
          <w:szCs w:val="26"/>
        </w:rPr>
        <w:t>)</w:t>
      </w:r>
      <w:r w:rsidRPr="00FD6544">
        <w:rPr>
          <w:rFonts w:ascii="MS Mincho" w:eastAsia="MS Mincho" w:hAnsi="MS Mincho" w:cs="MS Mincho"/>
          <w:sz w:val="26"/>
          <w:szCs w:val="26"/>
        </w:rPr>
        <w:t> </w:t>
      </w:r>
    </w:p>
    <w:p w14:paraId="5B8DA9D0" w14:textId="332FF620" w:rsidR="008F0854" w:rsidRPr="00FD6544" w:rsidRDefault="008F0854" w:rsidP="00F41678">
      <w:pPr>
        <w:ind w:left="720" w:hanging="720"/>
        <w:rPr>
          <w:rFonts w:ascii="Times" w:hAnsi="Times" w:cs="Times"/>
          <w:color w:val="000000"/>
          <w:sz w:val="26"/>
          <w:szCs w:val="26"/>
        </w:rPr>
      </w:pPr>
      <w:r w:rsidRPr="00FD6544">
        <w:rPr>
          <w:rFonts w:ascii="Times" w:hAnsi="Times"/>
          <w:sz w:val="26"/>
          <w:szCs w:val="26"/>
        </w:rPr>
        <w:t xml:space="preserve">Smith, L.T. (1999). </w:t>
      </w:r>
      <w:r w:rsidRPr="00FD6544">
        <w:rPr>
          <w:rFonts w:ascii="Times" w:hAnsi="Times"/>
          <w:i/>
          <w:sz w:val="26"/>
          <w:szCs w:val="26"/>
        </w:rPr>
        <w:t>Decolonizing Methodologies: Research and Indigenous Peoples</w:t>
      </w:r>
      <w:r w:rsidRPr="00FD6544">
        <w:rPr>
          <w:rFonts w:ascii="Times" w:hAnsi="Times"/>
          <w:sz w:val="26"/>
          <w:szCs w:val="26"/>
        </w:rPr>
        <w:t xml:space="preserve">. London: Zed Books. </w:t>
      </w:r>
    </w:p>
    <w:p w14:paraId="64B87530"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Smith, N. (1996.) </w:t>
      </w:r>
      <w:r w:rsidRPr="00FD6544">
        <w:rPr>
          <w:rFonts w:ascii="Times" w:hAnsi="Times"/>
          <w:i/>
          <w:sz w:val="26"/>
          <w:szCs w:val="26"/>
        </w:rPr>
        <w:t xml:space="preserve">The new urban frontier: Gentrification and the revanchist city. </w:t>
      </w:r>
      <w:r w:rsidRPr="00FD6544">
        <w:rPr>
          <w:rFonts w:ascii="Times" w:hAnsi="Times"/>
          <w:sz w:val="26"/>
          <w:szCs w:val="26"/>
        </w:rPr>
        <w:t>NY: Routledge.</w:t>
      </w:r>
    </w:p>
    <w:p w14:paraId="1374B078"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Speer, P. W., &amp; Christens, B. D. (2012). Local community organizing and change: Altering policy in the housing and community development system in Kansas City. </w:t>
      </w:r>
      <w:r w:rsidRPr="00FD6544">
        <w:rPr>
          <w:rFonts w:ascii="Times" w:hAnsi="Times" w:cs="Arial"/>
          <w:sz w:val="26"/>
          <w:szCs w:val="26"/>
          <w:shd w:val="clear" w:color="auto" w:fill="FFFFFF"/>
        </w:rPr>
        <w:t> </w:t>
      </w:r>
      <w:r w:rsidRPr="00FD6544">
        <w:rPr>
          <w:rFonts w:ascii="Times" w:hAnsi="Times" w:cs="Arial"/>
          <w:i/>
          <w:sz w:val="26"/>
          <w:szCs w:val="26"/>
          <w:shd w:val="clear" w:color="auto" w:fill="FFFFFF"/>
        </w:rPr>
        <w:t>J. Community Appl. Soc. Psychol</w:t>
      </w:r>
      <w:r w:rsidRPr="00FD6544">
        <w:rPr>
          <w:rFonts w:ascii="Times" w:hAnsi="Times" w:cs="Arial"/>
          <w:sz w:val="26"/>
          <w:szCs w:val="26"/>
          <w:shd w:val="clear" w:color="auto" w:fill="FFFFFF"/>
        </w:rPr>
        <w:t xml:space="preserve">., </w:t>
      </w:r>
      <w:r w:rsidRPr="00FD6544">
        <w:rPr>
          <w:rFonts w:ascii="Times" w:hAnsi="Times" w:cs="Arial"/>
          <w:i/>
          <w:sz w:val="26"/>
          <w:szCs w:val="26"/>
          <w:shd w:val="clear" w:color="auto" w:fill="FFFFFF"/>
        </w:rPr>
        <w:t>22,</w:t>
      </w:r>
      <w:r w:rsidRPr="00FD6544">
        <w:rPr>
          <w:rFonts w:ascii="Times" w:hAnsi="Times" w:cs="Arial"/>
          <w:sz w:val="26"/>
          <w:szCs w:val="26"/>
          <w:shd w:val="clear" w:color="auto" w:fill="FFFFFF"/>
        </w:rPr>
        <w:t xml:space="preserve"> 414–427.</w:t>
      </w:r>
    </w:p>
    <w:p w14:paraId="7EA2B2FF" w14:textId="77777777" w:rsidR="008F0854" w:rsidRPr="00FD6544" w:rsidRDefault="008F0854" w:rsidP="00F41678">
      <w:pPr>
        <w:ind w:left="720" w:hanging="720"/>
        <w:rPr>
          <w:rFonts w:ascii="Times" w:hAnsi="Times"/>
          <w:sz w:val="26"/>
          <w:szCs w:val="26"/>
        </w:rPr>
      </w:pPr>
      <w:proofErr w:type="spellStart"/>
      <w:r w:rsidRPr="00FD6544">
        <w:rPr>
          <w:rFonts w:ascii="Times" w:hAnsi="Times"/>
          <w:sz w:val="26"/>
          <w:szCs w:val="26"/>
        </w:rPr>
        <w:t>Stoecker</w:t>
      </w:r>
      <w:proofErr w:type="spellEnd"/>
      <w:r w:rsidRPr="00FD6544">
        <w:rPr>
          <w:rFonts w:ascii="Times" w:hAnsi="Times"/>
          <w:sz w:val="26"/>
          <w:szCs w:val="26"/>
        </w:rPr>
        <w:t>, R. (2003). Understanding the development-organizing dialectic.</w:t>
      </w:r>
      <w:r w:rsidRPr="00FD6544">
        <w:rPr>
          <w:rFonts w:ascii="Times" w:hAnsi="Times"/>
          <w:i/>
          <w:sz w:val="26"/>
          <w:szCs w:val="26"/>
        </w:rPr>
        <w:t xml:space="preserve"> Journal of Urban Affairs, 25</w:t>
      </w:r>
      <w:r w:rsidRPr="00FD6544">
        <w:rPr>
          <w:rFonts w:ascii="Times" w:hAnsi="Times"/>
          <w:sz w:val="26"/>
          <w:szCs w:val="26"/>
        </w:rPr>
        <w:t>(4), 493-512.</w:t>
      </w:r>
    </w:p>
    <w:p w14:paraId="219AE0A7" w14:textId="59E67DE6" w:rsidR="00F26154" w:rsidRPr="00FD6544" w:rsidRDefault="00F26154" w:rsidP="00F41678">
      <w:pPr>
        <w:ind w:left="720" w:hanging="720"/>
        <w:rPr>
          <w:rFonts w:ascii="Times" w:hAnsi="Times" w:cs="AppleSystemUIFont"/>
          <w:sz w:val="26"/>
          <w:szCs w:val="26"/>
        </w:rPr>
      </w:pPr>
      <w:r w:rsidRPr="00FD6544">
        <w:rPr>
          <w:rFonts w:ascii="Times" w:hAnsi="Times" w:cs="AppleSystemUIFont"/>
          <w:sz w:val="26"/>
          <w:szCs w:val="26"/>
        </w:rPr>
        <w:t xml:space="preserve">Thurber, A., </w:t>
      </w:r>
      <w:proofErr w:type="spellStart"/>
      <w:r w:rsidRPr="00FD6544">
        <w:rPr>
          <w:rFonts w:ascii="Times" w:hAnsi="Times" w:cs="AppleSystemUIFont"/>
          <w:sz w:val="26"/>
          <w:szCs w:val="26"/>
        </w:rPr>
        <w:t>Bohmna</w:t>
      </w:r>
      <w:proofErr w:type="spellEnd"/>
      <w:r w:rsidRPr="00FD6544">
        <w:rPr>
          <w:rFonts w:ascii="Times" w:hAnsi="Times" w:cs="AppleSystemUIFont"/>
          <w:sz w:val="26"/>
          <w:szCs w:val="26"/>
        </w:rPr>
        <w:t xml:space="preserve">, C. R., &amp; </w:t>
      </w:r>
      <w:proofErr w:type="spellStart"/>
      <w:r w:rsidRPr="00FD6544">
        <w:rPr>
          <w:rFonts w:ascii="Times" w:hAnsi="Times" w:cs="AppleSystemUIFont"/>
          <w:sz w:val="26"/>
          <w:szCs w:val="26"/>
        </w:rPr>
        <w:t>Heflinger</w:t>
      </w:r>
      <w:proofErr w:type="spellEnd"/>
      <w:r w:rsidRPr="00FD6544">
        <w:rPr>
          <w:rFonts w:ascii="Times" w:hAnsi="Times" w:cs="AppleSystemUIFont"/>
          <w:sz w:val="26"/>
          <w:szCs w:val="26"/>
        </w:rPr>
        <w:t xml:space="preserve">, C.A. (2017). Spatially integrated and socially segregated: The effects of mixed-income neighborhoods on social well-being. </w:t>
      </w:r>
      <w:r w:rsidRPr="00FD6544">
        <w:rPr>
          <w:rFonts w:ascii="Times" w:hAnsi="Times" w:cs="AppleSystemUIFont"/>
          <w:i/>
          <w:sz w:val="26"/>
          <w:szCs w:val="26"/>
        </w:rPr>
        <w:t>Urban Studies</w:t>
      </w:r>
      <w:r w:rsidR="00793708" w:rsidRPr="00FD6544">
        <w:rPr>
          <w:rFonts w:ascii="Times" w:hAnsi="Times" w:cs="AppleSystemUIFont"/>
          <w:i/>
          <w:sz w:val="26"/>
          <w:szCs w:val="26"/>
        </w:rPr>
        <w:t xml:space="preserve">, 14 (3), </w:t>
      </w:r>
      <w:r w:rsidR="00793708" w:rsidRPr="00FD6544">
        <w:rPr>
          <w:rFonts w:ascii="Times" w:hAnsi="Times" w:cs="AppleSystemUIFont"/>
          <w:sz w:val="26"/>
          <w:szCs w:val="26"/>
        </w:rPr>
        <w:t>1-16.</w:t>
      </w:r>
    </w:p>
    <w:p w14:paraId="42B9E4CF" w14:textId="4DA91832" w:rsidR="008F0854" w:rsidRPr="00FD6544" w:rsidRDefault="008F0854" w:rsidP="00F41678">
      <w:pPr>
        <w:ind w:left="720" w:hanging="720"/>
        <w:rPr>
          <w:rFonts w:ascii="Times" w:hAnsi="Times" w:cs="AppleSystemUIFont"/>
          <w:sz w:val="26"/>
          <w:szCs w:val="26"/>
        </w:rPr>
      </w:pPr>
      <w:r w:rsidRPr="00FD6544">
        <w:rPr>
          <w:rFonts w:ascii="Times" w:hAnsi="Times" w:cs="AppleSystemUIFont"/>
          <w:sz w:val="26"/>
          <w:szCs w:val="26"/>
        </w:rPr>
        <w:t xml:space="preserve">Unger, D.G., &amp; </w:t>
      </w:r>
      <w:proofErr w:type="spellStart"/>
      <w:r w:rsidRPr="00FD6544">
        <w:rPr>
          <w:rFonts w:ascii="Times" w:hAnsi="Times" w:cs="AppleSystemUIFont"/>
          <w:sz w:val="26"/>
          <w:szCs w:val="26"/>
        </w:rPr>
        <w:t>Wandersman</w:t>
      </w:r>
      <w:proofErr w:type="spellEnd"/>
      <w:r w:rsidRPr="00FD6544">
        <w:rPr>
          <w:rFonts w:ascii="Times" w:hAnsi="Times" w:cs="AppleSystemUIFont"/>
          <w:sz w:val="26"/>
          <w:szCs w:val="26"/>
        </w:rPr>
        <w:t xml:space="preserve">, A. (1985). The importance of </w:t>
      </w:r>
      <w:proofErr w:type="spellStart"/>
      <w:r w:rsidRPr="00FD6544">
        <w:rPr>
          <w:rFonts w:ascii="Times" w:hAnsi="Times" w:cs="AppleSystemUIFont"/>
          <w:sz w:val="26"/>
          <w:szCs w:val="26"/>
        </w:rPr>
        <w:t>neighbords</w:t>
      </w:r>
      <w:proofErr w:type="spellEnd"/>
      <w:r w:rsidRPr="00FD6544">
        <w:rPr>
          <w:rFonts w:ascii="Times" w:hAnsi="Times" w:cs="AppleSystemUIFont"/>
          <w:sz w:val="26"/>
          <w:szCs w:val="26"/>
        </w:rPr>
        <w:t xml:space="preserve">: The social, cognitive, and affective components of neighboring. </w:t>
      </w:r>
      <w:r w:rsidRPr="00FD6544">
        <w:rPr>
          <w:rFonts w:ascii="Times" w:hAnsi="Times" w:cs="AppleSystemUIFont"/>
          <w:i/>
          <w:sz w:val="26"/>
          <w:szCs w:val="26"/>
        </w:rPr>
        <w:t>American Journal of Community Psychology, 13 (2)</w:t>
      </w:r>
      <w:r w:rsidRPr="00FD6544">
        <w:rPr>
          <w:rFonts w:ascii="Times" w:hAnsi="Times" w:cs="AppleSystemUIFont"/>
          <w:sz w:val="26"/>
          <w:szCs w:val="26"/>
        </w:rPr>
        <w:t>, 139-169.</w:t>
      </w:r>
    </w:p>
    <w:p w14:paraId="708BC2EC" w14:textId="77777777" w:rsidR="008F0854" w:rsidRPr="00FD6544" w:rsidRDefault="008F0854" w:rsidP="00F41678">
      <w:pPr>
        <w:ind w:left="720" w:hanging="720"/>
        <w:rPr>
          <w:rFonts w:ascii="Times" w:hAnsi="Times" w:cs="AppleSystemUIFont"/>
          <w:sz w:val="26"/>
          <w:szCs w:val="26"/>
        </w:rPr>
      </w:pPr>
      <w:proofErr w:type="spellStart"/>
      <w:r w:rsidRPr="00FD6544">
        <w:rPr>
          <w:rFonts w:ascii="Times" w:hAnsi="Times" w:cs="AppleSystemUIFont"/>
          <w:sz w:val="26"/>
          <w:szCs w:val="26"/>
        </w:rPr>
        <w:t>Veenstra</w:t>
      </w:r>
      <w:proofErr w:type="spellEnd"/>
      <w:r w:rsidRPr="00FD6544">
        <w:rPr>
          <w:rFonts w:ascii="Times" w:hAnsi="Times" w:cs="AppleSystemUIFont"/>
          <w:sz w:val="26"/>
          <w:szCs w:val="26"/>
        </w:rPr>
        <w:t xml:space="preserve">, G., </w:t>
      </w:r>
      <w:proofErr w:type="spellStart"/>
      <w:r w:rsidRPr="00FD6544">
        <w:rPr>
          <w:rFonts w:ascii="Times" w:hAnsi="Times" w:cs="AppleSystemUIFont"/>
          <w:sz w:val="26"/>
          <w:szCs w:val="26"/>
        </w:rPr>
        <w:t>Luginhaah</w:t>
      </w:r>
      <w:proofErr w:type="spellEnd"/>
      <w:r w:rsidRPr="00FD6544">
        <w:rPr>
          <w:rFonts w:ascii="Times" w:hAnsi="Times" w:cs="AppleSystemUIFont"/>
          <w:sz w:val="26"/>
          <w:szCs w:val="26"/>
        </w:rPr>
        <w:t xml:space="preserve">, I., Wakefield, S., Birch, S., </w:t>
      </w:r>
      <w:proofErr w:type="spellStart"/>
      <w:r w:rsidRPr="00FD6544">
        <w:rPr>
          <w:rFonts w:ascii="Times" w:hAnsi="Times" w:cs="AppleSystemUIFont"/>
          <w:sz w:val="26"/>
          <w:szCs w:val="26"/>
        </w:rPr>
        <w:t>Eyles</w:t>
      </w:r>
      <w:proofErr w:type="spellEnd"/>
      <w:r w:rsidRPr="00FD6544">
        <w:rPr>
          <w:rFonts w:ascii="Times" w:hAnsi="Times" w:cs="AppleSystemUIFont"/>
          <w:sz w:val="26"/>
          <w:szCs w:val="26"/>
        </w:rPr>
        <w:t xml:space="preserve">, J., &amp; Elliott, S. (2004). Who you know, where you live: Social capital, neighborhood, and health. </w:t>
      </w:r>
      <w:r w:rsidRPr="00FD6544">
        <w:rPr>
          <w:rFonts w:ascii="Times" w:hAnsi="Times" w:cs="AppleSystemUIFont"/>
          <w:i/>
          <w:sz w:val="26"/>
          <w:szCs w:val="26"/>
        </w:rPr>
        <w:t xml:space="preserve">Social Science and Medicine, 60, </w:t>
      </w:r>
      <w:r w:rsidRPr="00FD6544">
        <w:rPr>
          <w:rFonts w:ascii="Times" w:hAnsi="Times" w:cs="AppleSystemUIFont"/>
          <w:sz w:val="26"/>
          <w:szCs w:val="26"/>
        </w:rPr>
        <w:t>2799-2818.</w:t>
      </w:r>
    </w:p>
    <w:p w14:paraId="3CC1BCE3" w14:textId="10229498" w:rsidR="008F0854" w:rsidRPr="00FD6544" w:rsidRDefault="008F0854" w:rsidP="00F41678">
      <w:pPr>
        <w:ind w:left="720" w:hanging="720"/>
        <w:rPr>
          <w:rFonts w:ascii="Times" w:hAnsi="Times"/>
          <w:sz w:val="26"/>
          <w:szCs w:val="26"/>
        </w:rPr>
      </w:pPr>
      <w:proofErr w:type="spellStart"/>
      <w:r w:rsidRPr="00FD6544">
        <w:rPr>
          <w:rFonts w:ascii="Times" w:hAnsi="Times"/>
          <w:sz w:val="26"/>
          <w:szCs w:val="26"/>
        </w:rPr>
        <w:t>Yancy</w:t>
      </w:r>
      <w:proofErr w:type="spellEnd"/>
      <w:r w:rsidRPr="00FD6544">
        <w:rPr>
          <w:rFonts w:ascii="Times" w:hAnsi="Times"/>
          <w:sz w:val="26"/>
          <w:szCs w:val="26"/>
        </w:rPr>
        <w:t xml:space="preserve">, G. (2016). </w:t>
      </w:r>
      <w:r w:rsidR="00903535" w:rsidRPr="00FD6544">
        <w:rPr>
          <w:rFonts w:ascii="Times" w:hAnsi="Times"/>
          <w:i/>
          <w:iCs/>
          <w:sz w:val="26"/>
          <w:szCs w:val="26"/>
        </w:rPr>
        <w:t>White</w:t>
      </w:r>
      <w:r w:rsidRPr="00FD6544">
        <w:rPr>
          <w:rFonts w:ascii="Times" w:hAnsi="Times"/>
          <w:i/>
          <w:iCs/>
          <w:sz w:val="26"/>
          <w:szCs w:val="26"/>
        </w:rPr>
        <w:t xml:space="preserve"> self-criticality beyond anti-racism</w:t>
      </w:r>
      <w:r w:rsidRPr="00FD6544">
        <w:rPr>
          <w:rFonts w:ascii="Times" w:hAnsi="Times"/>
          <w:sz w:val="26"/>
          <w:szCs w:val="26"/>
        </w:rPr>
        <w:t>. London, UK: Lexington Books.</w:t>
      </w:r>
    </w:p>
    <w:p w14:paraId="6F7832B1" w14:textId="5D317A90" w:rsidR="008F0854" w:rsidRPr="00FD6544" w:rsidRDefault="008F0854" w:rsidP="00F41678">
      <w:pPr>
        <w:ind w:left="720" w:hanging="720"/>
        <w:rPr>
          <w:rFonts w:ascii="Times" w:hAnsi="Times" w:cs="AppleSystemUIFont"/>
          <w:sz w:val="26"/>
          <w:szCs w:val="26"/>
        </w:rPr>
      </w:pPr>
      <w:proofErr w:type="spellStart"/>
      <w:r w:rsidRPr="00FD6544">
        <w:rPr>
          <w:rFonts w:ascii="Times" w:hAnsi="Times"/>
          <w:sz w:val="26"/>
          <w:szCs w:val="26"/>
        </w:rPr>
        <w:t>Wiegman</w:t>
      </w:r>
      <w:proofErr w:type="spellEnd"/>
      <w:r w:rsidRPr="00FD6544">
        <w:rPr>
          <w:rFonts w:ascii="Times" w:hAnsi="Times"/>
          <w:sz w:val="26"/>
          <w:szCs w:val="26"/>
        </w:rPr>
        <w:t xml:space="preserve">, R. (1999). </w:t>
      </w:r>
      <w:r w:rsidR="00903535" w:rsidRPr="00FD6544">
        <w:rPr>
          <w:rFonts w:ascii="Times" w:hAnsi="Times"/>
          <w:sz w:val="26"/>
          <w:szCs w:val="26"/>
        </w:rPr>
        <w:t>White</w:t>
      </w:r>
      <w:r w:rsidRPr="00FD6544">
        <w:rPr>
          <w:rFonts w:ascii="Times" w:hAnsi="Times"/>
          <w:sz w:val="26"/>
          <w:szCs w:val="26"/>
        </w:rPr>
        <w:t xml:space="preserve">ness studies and the paradox of particularity. </w:t>
      </w:r>
      <w:r w:rsidRPr="00FD6544">
        <w:rPr>
          <w:rFonts w:ascii="Times" w:hAnsi="Times"/>
          <w:i/>
          <w:sz w:val="26"/>
          <w:szCs w:val="26"/>
        </w:rPr>
        <w:t>boundary, 2</w:t>
      </w:r>
      <w:r w:rsidRPr="00FD6544">
        <w:rPr>
          <w:rFonts w:ascii="Times" w:hAnsi="Times"/>
          <w:sz w:val="26"/>
          <w:szCs w:val="26"/>
        </w:rPr>
        <w:t>(26), 115-150.</w:t>
      </w:r>
    </w:p>
    <w:p w14:paraId="713DB585" w14:textId="77777777" w:rsidR="008F0854" w:rsidRPr="00FD6544" w:rsidRDefault="008F0854" w:rsidP="00F41678">
      <w:pPr>
        <w:ind w:left="720" w:hanging="720"/>
        <w:rPr>
          <w:rFonts w:ascii="Times" w:hAnsi="Times"/>
          <w:sz w:val="26"/>
          <w:szCs w:val="26"/>
        </w:rPr>
      </w:pPr>
      <w:r w:rsidRPr="00FD6544">
        <w:rPr>
          <w:rFonts w:ascii="Times" w:hAnsi="Times"/>
          <w:sz w:val="26"/>
          <w:szCs w:val="26"/>
        </w:rPr>
        <w:t xml:space="preserve">Wilson, W. J. (1987). </w:t>
      </w:r>
      <w:r w:rsidRPr="00FD6544">
        <w:rPr>
          <w:rFonts w:ascii="Times" w:hAnsi="Times"/>
          <w:i/>
          <w:sz w:val="26"/>
          <w:szCs w:val="26"/>
        </w:rPr>
        <w:t>The truly disadvantaged: The inner city, the underclass, and public policy.</w:t>
      </w:r>
      <w:r w:rsidRPr="00FD6544">
        <w:rPr>
          <w:rFonts w:ascii="Times" w:hAnsi="Times"/>
          <w:sz w:val="26"/>
          <w:szCs w:val="26"/>
        </w:rPr>
        <w:t xml:space="preserve"> Chicago: University of Chicago Press.</w:t>
      </w:r>
    </w:p>
    <w:p w14:paraId="68C832D4" w14:textId="7746055B" w:rsidR="004C688C" w:rsidRPr="00FD6544" w:rsidRDefault="008F0854" w:rsidP="00F41678">
      <w:pPr>
        <w:ind w:left="720" w:hanging="720"/>
        <w:rPr>
          <w:rFonts w:ascii="Times" w:hAnsi="Times"/>
          <w:sz w:val="26"/>
          <w:szCs w:val="26"/>
        </w:rPr>
      </w:pPr>
      <w:r w:rsidRPr="00FD6544">
        <w:rPr>
          <w:rFonts w:ascii="Times" w:hAnsi="Times"/>
          <w:sz w:val="26"/>
          <w:szCs w:val="26"/>
        </w:rPr>
        <w:t xml:space="preserve">------. 1996. </w:t>
      </w:r>
      <w:r w:rsidRPr="00FD6544">
        <w:rPr>
          <w:rFonts w:ascii="Times" w:hAnsi="Times"/>
          <w:i/>
          <w:sz w:val="26"/>
          <w:szCs w:val="26"/>
        </w:rPr>
        <w:t>When work disappears: The world of the new urban poor.</w:t>
      </w:r>
      <w:r w:rsidRPr="00FD6544">
        <w:rPr>
          <w:rFonts w:ascii="Times" w:hAnsi="Times"/>
          <w:sz w:val="26"/>
          <w:szCs w:val="26"/>
        </w:rPr>
        <w:t xml:space="preserve"> New York: Alfred A.</w:t>
      </w:r>
      <w:r w:rsidR="00F41678">
        <w:rPr>
          <w:rFonts w:ascii="Times" w:hAnsi="Times"/>
          <w:sz w:val="26"/>
          <w:szCs w:val="26"/>
        </w:rPr>
        <w:t xml:space="preserve"> </w:t>
      </w:r>
      <w:r w:rsidR="008C3F7B" w:rsidRPr="00FD6544">
        <w:rPr>
          <w:rFonts w:ascii="Times" w:hAnsi="Times"/>
          <w:sz w:val="26"/>
          <w:szCs w:val="26"/>
        </w:rPr>
        <w:t>Knopf</w:t>
      </w:r>
      <w:r w:rsidR="00F41678">
        <w:rPr>
          <w:rFonts w:ascii="Times" w:hAnsi="Times"/>
          <w:sz w:val="26"/>
          <w:szCs w:val="26"/>
        </w:rPr>
        <w:t>.</w:t>
      </w:r>
    </w:p>
    <w:sectPr w:rsidR="004C688C" w:rsidRPr="00FD6544" w:rsidSect="00FD6544">
      <w:headerReference w:type="even" r:id="rId8"/>
      <w:headerReference w:type="default" r:id="rId9"/>
      <w:footerReference w:type="even" r:id="rId10"/>
      <w:footerReference w:type="default" r:id="rId11"/>
      <w:pgSz w:w="12240" w:h="15840"/>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A769D" w14:textId="77777777" w:rsidR="00C17EC7" w:rsidRDefault="00C17EC7" w:rsidP="00480C01">
      <w:r>
        <w:separator/>
      </w:r>
    </w:p>
  </w:endnote>
  <w:endnote w:type="continuationSeparator" w:id="0">
    <w:p w14:paraId="10E4FFC0" w14:textId="77777777" w:rsidR="00C17EC7" w:rsidRDefault="00C17EC7" w:rsidP="004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7" w:csb1="00000000"/>
  </w:font>
  <w:font w:name="AppleSystemUIFont">
    <w:altName w:val="Cambria"/>
    <w:panose1 w:val="020B0604020202020204"/>
    <w:charset w:val="00"/>
    <w:family w:val="auto"/>
    <w:notTrueType/>
    <w:pitch w:val="default"/>
    <w:sig w:usb0="00000003" w:usb1="00000000" w:usb2="00000000" w:usb3="00000000" w:csb0="00000001" w:csb1="00000000"/>
  </w:font>
  <w:font w:name="AppleSystemUIFontItalic">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FE21" w14:textId="77777777" w:rsidR="002C4624" w:rsidRDefault="002C4624" w:rsidP="008E6F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4C8D9" w14:textId="77777777" w:rsidR="002C4624" w:rsidRDefault="002C4624" w:rsidP="00480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9E63" w14:textId="77777777" w:rsidR="002C4624" w:rsidRDefault="002C4624" w:rsidP="00480C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8524E" w14:textId="77777777" w:rsidR="00C17EC7" w:rsidRDefault="00C17EC7" w:rsidP="00480C01">
      <w:r>
        <w:separator/>
      </w:r>
    </w:p>
  </w:footnote>
  <w:footnote w:type="continuationSeparator" w:id="0">
    <w:p w14:paraId="00EC40A7" w14:textId="77777777" w:rsidR="00C17EC7" w:rsidRDefault="00C17EC7" w:rsidP="0048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5319301"/>
      <w:docPartObj>
        <w:docPartGallery w:val="Page Numbers (Top of Page)"/>
        <w:docPartUnique/>
      </w:docPartObj>
    </w:sdtPr>
    <w:sdtContent>
      <w:p w14:paraId="3BC051CC" w14:textId="3E780D0A" w:rsidR="001D2933" w:rsidRDefault="001D2933" w:rsidP="004E2C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F020F" w14:textId="77777777" w:rsidR="001D2933" w:rsidRDefault="001D2933" w:rsidP="001D29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7727164"/>
      <w:docPartObj>
        <w:docPartGallery w:val="Page Numbers (Top of Page)"/>
        <w:docPartUnique/>
      </w:docPartObj>
    </w:sdtPr>
    <w:sdtContent>
      <w:p w14:paraId="1BB9FC80" w14:textId="4F737EF6" w:rsidR="001D2933" w:rsidRDefault="001D2933" w:rsidP="004E2C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D3CA96" w14:textId="717C401F" w:rsidR="001D2933" w:rsidRPr="001D2933" w:rsidRDefault="001D2933" w:rsidP="001D2933">
    <w:pPr>
      <w:pStyle w:val="Header"/>
      <w:ind w:right="360"/>
      <w:jc w:val="center"/>
      <w:rPr>
        <w:rFonts w:ascii="Times" w:hAnsi="Times"/>
        <w:i/>
      </w:rPr>
    </w:pPr>
    <w:r w:rsidRPr="001D2933">
      <w:rPr>
        <w:rFonts w:ascii="Times" w:hAnsi="Times"/>
        <w:i/>
      </w:rPr>
      <w:t>Critical Perspectives on Neighborhood Engagement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559DA"/>
    <w:multiLevelType w:val="hybridMultilevel"/>
    <w:tmpl w:val="1EFACA34"/>
    <w:lvl w:ilvl="0" w:tplc="AA1440CC">
      <w:start w:val="6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403620"/>
    <w:multiLevelType w:val="hybridMultilevel"/>
    <w:tmpl w:val="783CFDCE"/>
    <w:lvl w:ilvl="0" w:tplc="5C42E024">
      <w:start w:val="6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E10"/>
    <w:multiLevelType w:val="hybridMultilevel"/>
    <w:tmpl w:val="40125C4E"/>
    <w:lvl w:ilvl="0" w:tplc="38D82BAE">
      <w:start w:val="6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319"/>
    <w:rsid w:val="0000004D"/>
    <w:rsid w:val="00006C99"/>
    <w:rsid w:val="0000708D"/>
    <w:rsid w:val="00022C3E"/>
    <w:rsid w:val="000339D3"/>
    <w:rsid w:val="00057073"/>
    <w:rsid w:val="00057AB9"/>
    <w:rsid w:val="00060762"/>
    <w:rsid w:val="00061168"/>
    <w:rsid w:val="00080317"/>
    <w:rsid w:val="00080E28"/>
    <w:rsid w:val="00081319"/>
    <w:rsid w:val="000A2D21"/>
    <w:rsid w:val="000A4774"/>
    <w:rsid w:val="000B2273"/>
    <w:rsid w:val="000B408C"/>
    <w:rsid w:val="000B607F"/>
    <w:rsid w:val="000C162D"/>
    <w:rsid w:val="000D7353"/>
    <w:rsid w:val="000E00F3"/>
    <w:rsid w:val="000E2CC1"/>
    <w:rsid w:val="000E400E"/>
    <w:rsid w:val="000F4503"/>
    <w:rsid w:val="00104585"/>
    <w:rsid w:val="001224F2"/>
    <w:rsid w:val="0012739A"/>
    <w:rsid w:val="0013195B"/>
    <w:rsid w:val="00133409"/>
    <w:rsid w:val="00136472"/>
    <w:rsid w:val="00140DF3"/>
    <w:rsid w:val="00144BAF"/>
    <w:rsid w:val="00150085"/>
    <w:rsid w:val="001611B6"/>
    <w:rsid w:val="0018261F"/>
    <w:rsid w:val="00182894"/>
    <w:rsid w:val="0019495A"/>
    <w:rsid w:val="00197C5B"/>
    <w:rsid w:val="001A1FA8"/>
    <w:rsid w:val="001A2683"/>
    <w:rsid w:val="001A392F"/>
    <w:rsid w:val="001A699B"/>
    <w:rsid w:val="001B2507"/>
    <w:rsid w:val="001C483B"/>
    <w:rsid w:val="001C5E4A"/>
    <w:rsid w:val="001C6AC1"/>
    <w:rsid w:val="001D08AF"/>
    <w:rsid w:val="001D1786"/>
    <w:rsid w:val="001D2933"/>
    <w:rsid w:val="001E1226"/>
    <w:rsid w:val="001F3B4E"/>
    <w:rsid w:val="001F4C85"/>
    <w:rsid w:val="001F678C"/>
    <w:rsid w:val="001F784D"/>
    <w:rsid w:val="00217A34"/>
    <w:rsid w:val="0022724B"/>
    <w:rsid w:val="002473E0"/>
    <w:rsid w:val="00264838"/>
    <w:rsid w:val="00270024"/>
    <w:rsid w:val="002702D5"/>
    <w:rsid w:val="0027326C"/>
    <w:rsid w:val="00276B65"/>
    <w:rsid w:val="00276FAE"/>
    <w:rsid w:val="0027739C"/>
    <w:rsid w:val="00277591"/>
    <w:rsid w:val="00284C74"/>
    <w:rsid w:val="002943B1"/>
    <w:rsid w:val="002B07D3"/>
    <w:rsid w:val="002B4E31"/>
    <w:rsid w:val="002C0D3B"/>
    <w:rsid w:val="002C4624"/>
    <w:rsid w:val="002C5A01"/>
    <w:rsid w:val="002D06C5"/>
    <w:rsid w:val="002F1583"/>
    <w:rsid w:val="002F5D91"/>
    <w:rsid w:val="002F6C98"/>
    <w:rsid w:val="003012AE"/>
    <w:rsid w:val="003141D8"/>
    <w:rsid w:val="00331CF3"/>
    <w:rsid w:val="00341390"/>
    <w:rsid w:val="00341989"/>
    <w:rsid w:val="00341EA5"/>
    <w:rsid w:val="00353627"/>
    <w:rsid w:val="003A616D"/>
    <w:rsid w:val="003A7F70"/>
    <w:rsid w:val="003E3CE8"/>
    <w:rsid w:val="003F0910"/>
    <w:rsid w:val="003F7259"/>
    <w:rsid w:val="0040095E"/>
    <w:rsid w:val="00401F62"/>
    <w:rsid w:val="00402B9E"/>
    <w:rsid w:val="00410204"/>
    <w:rsid w:val="00413E6B"/>
    <w:rsid w:val="00431A6C"/>
    <w:rsid w:val="00436684"/>
    <w:rsid w:val="00437928"/>
    <w:rsid w:val="004443AA"/>
    <w:rsid w:val="00447769"/>
    <w:rsid w:val="0045796E"/>
    <w:rsid w:val="00475D4C"/>
    <w:rsid w:val="00480C01"/>
    <w:rsid w:val="00481B24"/>
    <w:rsid w:val="00482632"/>
    <w:rsid w:val="00483201"/>
    <w:rsid w:val="0049429C"/>
    <w:rsid w:val="00496798"/>
    <w:rsid w:val="004A4384"/>
    <w:rsid w:val="004B4A8D"/>
    <w:rsid w:val="004C688C"/>
    <w:rsid w:val="004D37F9"/>
    <w:rsid w:val="004E01A8"/>
    <w:rsid w:val="005007C7"/>
    <w:rsid w:val="0050136D"/>
    <w:rsid w:val="00501732"/>
    <w:rsid w:val="00501779"/>
    <w:rsid w:val="0050253A"/>
    <w:rsid w:val="0050441E"/>
    <w:rsid w:val="00524DFA"/>
    <w:rsid w:val="005316C6"/>
    <w:rsid w:val="00534BDB"/>
    <w:rsid w:val="00535D70"/>
    <w:rsid w:val="00536C77"/>
    <w:rsid w:val="00545D23"/>
    <w:rsid w:val="0055612D"/>
    <w:rsid w:val="005628E3"/>
    <w:rsid w:val="00570C41"/>
    <w:rsid w:val="00574B02"/>
    <w:rsid w:val="00574E78"/>
    <w:rsid w:val="005754AB"/>
    <w:rsid w:val="00586A79"/>
    <w:rsid w:val="00590E06"/>
    <w:rsid w:val="005A6DF1"/>
    <w:rsid w:val="005B4492"/>
    <w:rsid w:val="005B4AEF"/>
    <w:rsid w:val="005D6B70"/>
    <w:rsid w:val="005E5FF0"/>
    <w:rsid w:val="005E6034"/>
    <w:rsid w:val="005F13AB"/>
    <w:rsid w:val="00604192"/>
    <w:rsid w:val="00606BAE"/>
    <w:rsid w:val="0062393C"/>
    <w:rsid w:val="00625BB1"/>
    <w:rsid w:val="006363FF"/>
    <w:rsid w:val="00636BC7"/>
    <w:rsid w:val="006475B0"/>
    <w:rsid w:val="006849DA"/>
    <w:rsid w:val="006B2176"/>
    <w:rsid w:val="006C161D"/>
    <w:rsid w:val="006C3920"/>
    <w:rsid w:val="006D3E63"/>
    <w:rsid w:val="006D7C6C"/>
    <w:rsid w:val="006E2192"/>
    <w:rsid w:val="006E5252"/>
    <w:rsid w:val="006F0C9F"/>
    <w:rsid w:val="006F3B68"/>
    <w:rsid w:val="00707E32"/>
    <w:rsid w:val="00725D71"/>
    <w:rsid w:val="00727834"/>
    <w:rsid w:val="00727FEC"/>
    <w:rsid w:val="00730906"/>
    <w:rsid w:val="007319C9"/>
    <w:rsid w:val="00735E07"/>
    <w:rsid w:val="00751A64"/>
    <w:rsid w:val="00752B7C"/>
    <w:rsid w:val="00753BB6"/>
    <w:rsid w:val="00757277"/>
    <w:rsid w:val="0077500C"/>
    <w:rsid w:val="0078063C"/>
    <w:rsid w:val="00784183"/>
    <w:rsid w:val="007843F8"/>
    <w:rsid w:val="00793708"/>
    <w:rsid w:val="007A5B38"/>
    <w:rsid w:val="007A7B0A"/>
    <w:rsid w:val="007A7EA5"/>
    <w:rsid w:val="007C1937"/>
    <w:rsid w:val="007D346A"/>
    <w:rsid w:val="007E0C91"/>
    <w:rsid w:val="007F29E0"/>
    <w:rsid w:val="007F71C9"/>
    <w:rsid w:val="00801889"/>
    <w:rsid w:val="00802C32"/>
    <w:rsid w:val="00803A59"/>
    <w:rsid w:val="00807DA0"/>
    <w:rsid w:val="008108E6"/>
    <w:rsid w:val="00816BA4"/>
    <w:rsid w:val="00831AA3"/>
    <w:rsid w:val="00833888"/>
    <w:rsid w:val="008430D9"/>
    <w:rsid w:val="00853B0D"/>
    <w:rsid w:val="00854D4E"/>
    <w:rsid w:val="008747E3"/>
    <w:rsid w:val="008763F4"/>
    <w:rsid w:val="00883637"/>
    <w:rsid w:val="0089374B"/>
    <w:rsid w:val="008A712E"/>
    <w:rsid w:val="008B62D0"/>
    <w:rsid w:val="008B706F"/>
    <w:rsid w:val="008C3F7B"/>
    <w:rsid w:val="008D357D"/>
    <w:rsid w:val="008D3819"/>
    <w:rsid w:val="008D4797"/>
    <w:rsid w:val="008E2DE1"/>
    <w:rsid w:val="008E6BB9"/>
    <w:rsid w:val="008E6F8F"/>
    <w:rsid w:val="008F0854"/>
    <w:rsid w:val="00900692"/>
    <w:rsid w:val="00903535"/>
    <w:rsid w:val="009066A9"/>
    <w:rsid w:val="00910692"/>
    <w:rsid w:val="00922AF2"/>
    <w:rsid w:val="009256E0"/>
    <w:rsid w:val="0095277B"/>
    <w:rsid w:val="00954553"/>
    <w:rsid w:val="00960CEC"/>
    <w:rsid w:val="00963A89"/>
    <w:rsid w:val="0096607A"/>
    <w:rsid w:val="00970F67"/>
    <w:rsid w:val="0098480B"/>
    <w:rsid w:val="00991E68"/>
    <w:rsid w:val="009959C6"/>
    <w:rsid w:val="00997877"/>
    <w:rsid w:val="009A1194"/>
    <w:rsid w:val="009A493F"/>
    <w:rsid w:val="009A5625"/>
    <w:rsid w:val="009B255E"/>
    <w:rsid w:val="009B5FC6"/>
    <w:rsid w:val="009D1BB3"/>
    <w:rsid w:val="009D35CB"/>
    <w:rsid w:val="009E6DC5"/>
    <w:rsid w:val="009F6EFF"/>
    <w:rsid w:val="00A031C2"/>
    <w:rsid w:val="00A17FBF"/>
    <w:rsid w:val="00A22A38"/>
    <w:rsid w:val="00A3431F"/>
    <w:rsid w:val="00A41932"/>
    <w:rsid w:val="00A45306"/>
    <w:rsid w:val="00A52160"/>
    <w:rsid w:val="00A63406"/>
    <w:rsid w:val="00A645DB"/>
    <w:rsid w:val="00A72BAF"/>
    <w:rsid w:val="00A7442C"/>
    <w:rsid w:val="00A77D3B"/>
    <w:rsid w:val="00A81C8C"/>
    <w:rsid w:val="00AE06E7"/>
    <w:rsid w:val="00AF4DB0"/>
    <w:rsid w:val="00B02613"/>
    <w:rsid w:val="00B04EF0"/>
    <w:rsid w:val="00B123B5"/>
    <w:rsid w:val="00B40CF2"/>
    <w:rsid w:val="00B52434"/>
    <w:rsid w:val="00B654D7"/>
    <w:rsid w:val="00B6647E"/>
    <w:rsid w:val="00B725D5"/>
    <w:rsid w:val="00B85C9B"/>
    <w:rsid w:val="00B906B6"/>
    <w:rsid w:val="00B9296F"/>
    <w:rsid w:val="00B96BF1"/>
    <w:rsid w:val="00BC37B3"/>
    <w:rsid w:val="00BC3BB7"/>
    <w:rsid w:val="00BD7E2D"/>
    <w:rsid w:val="00BE61EB"/>
    <w:rsid w:val="00BF09DE"/>
    <w:rsid w:val="00C0685E"/>
    <w:rsid w:val="00C1168B"/>
    <w:rsid w:val="00C12407"/>
    <w:rsid w:val="00C12983"/>
    <w:rsid w:val="00C15ED5"/>
    <w:rsid w:val="00C16163"/>
    <w:rsid w:val="00C17EC7"/>
    <w:rsid w:val="00C22199"/>
    <w:rsid w:val="00C40D2B"/>
    <w:rsid w:val="00C50A99"/>
    <w:rsid w:val="00C51305"/>
    <w:rsid w:val="00C600F2"/>
    <w:rsid w:val="00C62857"/>
    <w:rsid w:val="00C65240"/>
    <w:rsid w:val="00C70DDA"/>
    <w:rsid w:val="00C728E7"/>
    <w:rsid w:val="00C91808"/>
    <w:rsid w:val="00CA37EE"/>
    <w:rsid w:val="00CA3881"/>
    <w:rsid w:val="00CB2704"/>
    <w:rsid w:val="00CE6AF0"/>
    <w:rsid w:val="00CE7139"/>
    <w:rsid w:val="00CF078A"/>
    <w:rsid w:val="00CF57D8"/>
    <w:rsid w:val="00CF5DF0"/>
    <w:rsid w:val="00D00552"/>
    <w:rsid w:val="00D01CC6"/>
    <w:rsid w:val="00D02B5F"/>
    <w:rsid w:val="00D06B80"/>
    <w:rsid w:val="00D338AB"/>
    <w:rsid w:val="00D36D5A"/>
    <w:rsid w:val="00D377E4"/>
    <w:rsid w:val="00D4210B"/>
    <w:rsid w:val="00D43C80"/>
    <w:rsid w:val="00D45BBA"/>
    <w:rsid w:val="00D5048F"/>
    <w:rsid w:val="00D561B6"/>
    <w:rsid w:val="00D563A7"/>
    <w:rsid w:val="00D64DAC"/>
    <w:rsid w:val="00D65FC2"/>
    <w:rsid w:val="00D73C26"/>
    <w:rsid w:val="00D82F97"/>
    <w:rsid w:val="00D925DF"/>
    <w:rsid w:val="00D96E5B"/>
    <w:rsid w:val="00DA1BF5"/>
    <w:rsid w:val="00DC35A7"/>
    <w:rsid w:val="00DD03D0"/>
    <w:rsid w:val="00DD05A2"/>
    <w:rsid w:val="00DD7E93"/>
    <w:rsid w:val="00DE142C"/>
    <w:rsid w:val="00DE503C"/>
    <w:rsid w:val="00E02E63"/>
    <w:rsid w:val="00E10157"/>
    <w:rsid w:val="00E17245"/>
    <w:rsid w:val="00E21CB8"/>
    <w:rsid w:val="00E37A17"/>
    <w:rsid w:val="00E46E8C"/>
    <w:rsid w:val="00E75668"/>
    <w:rsid w:val="00E75DD5"/>
    <w:rsid w:val="00E8202E"/>
    <w:rsid w:val="00E85B8B"/>
    <w:rsid w:val="00EA01AE"/>
    <w:rsid w:val="00EA2ECA"/>
    <w:rsid w:val="00EA6E12"/>
    <w:rsid w:val="00EB08BA"/>
    <w:rsid w:val="00EB1790"/>
    <w:rsid w:val="00EC6C30"/>
    <w:rsid w:val="00ED18B9"/>
    <w:rsid w:val="00ED7501"/>
    <w:rsid w:val="00EE32E2"/>
    <w:rsid w:val="00EF16C7"/>
    <w:rsid w:val="00EF7E70"/>
    <w:rsid w:val="00F024D4"/>
    <w:rsid w:val="00F04328"/>
    <w:rsid w:val="00F04BD3"/>
    <w:rsid w:val="00F15D76"/>
    <w:rsid w:val="00F21466"/>
    <w:rsid w:val="00F249CF"/>
    <w:rsid w:val="00F26154"/>
    <w:rsid w:val="00F30B7D"/>
    <w:rsid w:val="00F31DAF"/>
    <w:rsid w:val="00F34212"/>
    <w:rsid w:val="00F3715A"/>
    <w:rsid w:val="00F41678"/>
    <w:rsid w:val="00F4753E"/>
    <w:rsid w:val="00F476F9"/>
    <w:rsid w:val="00F57361"/>
    <w:rsid w:val="00F579B2"/>
    <w:rsid w:val="00F64188"/>
    <w:rsid w:val="00F73871"/>
    <w:rsid w:val="00F8182B"/>
    <w:rsid w:val="00F97785"/>
    <w:rsid w:val="00F97A71"/>
    <w:rsid w:val="00FA2D10"/>
    <w:rsid w:val="00FB13FF"/>
    <w:rsid w:val="00FB68F1"/>
    <w:rsid w:val="00FD0058"/>
    <w:rsid w:val="00FD06D8"/>
    <w:rsid w:val="00FD6544"/>
    <w:rsid w:val="00FE22EA"/>
    <w:rsid w:val="00FE287B"/>
    <w:rsid w:val="00FF303F"/>
    <w:rsid w:val="00FF71D6"/>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2DA0D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2199"/>
    <w:rPr>
      <w:rFonts w:ascii="Times New Roman" w:hAnsi="Times New Roman" w:cs="Times New Roman"/>
    </w:rPr>
  </w:style>
  <w:style w:type="paragraph" w:styleId="Heading2">
    <w:name w:val="heading 2"/>
    <w:basedOn w:val="Normal"/>
    <w:next w:val="Normal"/>
    <w:link w:val="Heading2Char"/>
    <w:qFormat/>
    <w:rsid w:val="00FB68F1"/>
    <w:pPr>
      <w:spacing w:line="480" w:lineRule="auto"/>
      <w:outlineLvl w:val="1"/>
    </w:pPr>
    <w:rPr>
      <w:rFonts w:eastAsia="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D1BB3"/>
    <w:rPr>
      <w:sz w:val="18"/>
      <w:szCs w:val="18"/>
    </w:rPr>
  </w:style>
  <w:style w:type="paragraph" w:styleId="CommentText">
    <w:name w:val="annotation text"/>
    <w:basedOn w:val="Normal"/>
    <w:link w:val="CommentTextChar"/>
    <w:uiPriority w:val="99"/>
    <w:unhideWhenUsed/>
    <w:rsid w:val="009D1BB3"/>
    <w:rPr>
      <w:rFonts w:asciiTheme="minorHAnsi" w:hAnsiTheme="minorHAnsi" w:cstheme="minorBidi"/>
    </w:rPr>
  </w:style>
  <w:style w:type="character" w:customStyle="1" w:styleId="CommentTextChar">
    <w:name w:val="Comment Text Char"/>
    <w:basedOn w:val="DefaultParagraphFont"/>
    <w:link w:val="CommentText"/>
    <w:uiPriority w:val="99"/>
    <w:rsid w:val="009D1BB3"/>
  </w:style>
  <w:style w:type="paragraph" w:styleId="CommentSubject">
    <w:name w:val="annotation subject"/>
    <w:basedOn w:val="CommentText"/>
    <w:next w:val="CommentText"/>
    <w:link w:val="CommentSubjectChar"/>
    <w:uiPriority w:val="99"/>
    <w:semiHidden/>
    <w:unhideWhenUsed/>
    <w:rsid w:val="009D1BB3"/>
    <w:rPr>
      <w:b/>
      <w:bCs/>
      <w:sz w:val="20"/>
      <w:szCs w:val="20"/>
    </w:rPr>
  </w:style>
  <w:style w:type="character" w:customStyle="1" w:styleId="CommentSubjectChar">
    <w:name w:val="Comment Subject Char"/>
    <w:basedOn w:val="CommentTextChar"/>
    <w:link w:val="CommentSubject"/>
    <w:uiPriority w:val="99"/>
    <w:semiHidden/>
    <w:rsid w:val="009D1BB3"/>
    <w:rPr>
      <w:b/>
      <w:bCs/>
      <w:sz w:val="20"/>
      <w:szCs w:val="20"/>
    </w:rPr>
  </w:style>
  <w:style w:type="paragraph" w:styleId="BalloonText">
    <w:name w:val="Balloon Text"/>
    <w:basedOn w:val="Normal"/>
    <w:link w:val="BalloonTextChar"/>
    <w:uiPriority w:val="99"/>
    <w:semiHidden/>
    <w:unhideWhenUsed/>
    <w:rsid w:val="009D1BB3"/>
    <w:rPr>
      <w:sz w:val="18"/>
      <w:szCs w:val="18"/>
    </w:rPr>
  </w:style>
  <w:style w:type="character" w:customStyle="1" w:styleId="BalloonTextChar">
    <w:name w:val="Balloon Text Char"/>
    <w:basedOn w:val="DefaultParagraphFont"/>
    <w:link w:val="BalloonText"/>
    <w:uiPriority w:val="99"/>
    <w:semiHidden/>
    <w:rsid w:val="009D1BB3"/>
    <w:rPr>
      <w:rFonts w:ascii="Times New Roman" w:hAnsi="Times New Roman" w:cs="Times New Roman"/>
      <w:sz w:val="18"/>
      <w:szCs w:val="18"/>
    </w:rPr>
  </w:style>
  <w:style w:type="paragraph" w:styleId="Footer">
    <w:name w:val="footer"/>
    <w:basedOn w:val="Normal"/>
    <w:link w:val="FooterChar"/>
    <w:uiPriority w:val="99"/>
    <w:unhideWhenUsed/>
    <w:rsid w:val="00480C0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80C01"/>
  </w:style>
  <w:style w:type="character" w:styleId="PageNumber">
    <w:name w:val="page number"/>
    <w:basedOn w:val="DefaultParagraphFont"/>
    <w:uiPriority w:val="99"/>
    <w:semiHidden/>
    <w:unhideWhenUsed/>
    <w:rsid w:val="00480C01"/>
  </w:style>
  <w:style w:type="paragraph" w:styleId="BodyText">
    <w:name w:val="Body Text"/>
    <w:basedOn w:val="Normal"/>
    <w:link w:val="BodyTextChar"/>
    <w:rsid w:val="00217A34"/>
    <w:pPr>
      <w:spacing w:line="480" w:lineRule="auto"/>
      <w:ind w:firstLine="720"/>
    </w:pPr>
    <w:rPr>
      <w:rFonts w:eastAsia="Times New Roman"/>
      <w:szCs w:val="20"/>
    </w:rPr>
  </w:style>
  <w:style w:type="character" w:customStyle="1" w:styleId="BodyTextChar">
    <w:name w:val="Body Text Char"/>
    <w:basedOn w:val="DefaultParagraphFont"/>
    <w:link w:val="BodyText"/>
    <w:rsid w:val="00217A34"/>
    <w:rPr>
      <w:rFonts w:ascii="Times New Roman" w:eastAsia="Times New Roman" w:hAnsi="Times New Roman" w:cs="Times New Roman"/>
      <w:szCs w:val="20"/>
    </w:rPr>
  </w:style>
  <w:style w:type="paragraph" w:styleId="Title">
    <w:name w:val="Title"/>
    <w:basedOn w:val="Normal"/>
    <w:next w:val="Normal"/>
    <w:link w:val="TitleChar"/>
    <w:qFormat/>
    <w:rsid w:val="00217A34"/>
    <w:pPr>
      <w:spacing w:line="480" w:lineRule="auto"/>
      <w:jc w:val="center"/>
      <w:outlineLvl w:val="0"/>
    </w:pPr>
    <w:rPr>
      <w:rFonts w:eastAsia="Times New Roman"/>
      <w:bCs/>
      <w:kern w:val="28"/>
    </w:rPr>
  </w:style>
  <w:style w:type="character" w:customStyle="1" w:styleId="TitleChar">
    <w:name w:val="Title Char"/>
    <w:basedOn w:val="DefaultParagraphFont"/>
    <w:link w:val="Title"/>
    <w:rsid w:val="00217A34"/>
    <w:rPr>
      <w:rFonts w:ascii="Times New Roman" w:eastAsia="Times New Roman" w:hAnsi="Times New Roman" w:cs="Times New Roman"/>
      <w:bCs/>
      <w:kern w:val="28"/>
    </w:rPr>
  </w:style>
  <w:style w:type="character" w:customStyle="1" w:styleId="Heading2Char">
    <w:name w:val="Heading 2 Char"/>
    <w:basedOn w:val="DefaultParagraphFont"/>
    <w:link w:val="Heading2"/>
    <w:rsid w:val="00FB68F1"/>
    <w:rPr>
      <w:rFonts w:ascii="Times New Roman" w:eastAsia="Times New Roman" w:hAnsi="Times New Roman" w:cs="Times New Roman"/>
      <w:b/>
      <w:szCs w:val="20"/>
    </w:rPr>
  </w:style>
  <w:style w:type="paragraph" w:customStyle="1" w:styleId="p1">
    <w:name w:val="p1"/>
    <w:basedOn w:val="Normal"/>
    <w:rsid w:val="008F0854"/>
    <w:pPr>
      <w:spacing w:after="90"/>
    </w:pPr>
    <w:rPr>
      <w:rFonts w:ascii="Helvetica Neue" w:eastAsia="Times New Roman" w:hAnsi="Helvetica Neue"/>
      <w:color w:val="333333"/>
      <w:sz w:val="17"/>
      <w:szCs w:val="17"/>
    </w:rPr>
  </w:style>
  <w:style w:type="paragraph" w:customStyle="1" w:styleId="Reference">
    <w:name w:val="Reference"/>
    <w:basedOn w:val="BodyText"/>
    <w:rsid w:val="008F0854"/>
    <w:pPr>
      <w:ind w:left="720" w:hanging="720"/>
    </w:pPr>
  </w:style>
  <w:style w:type="character" w:customStyle="1" w:styleId="apple-converted-space">
    <w:name w:val="apple-converted-space"/>
    <w:basedOn w:val="DefaultParagraphFont"/>
    <w:rsid w:val="008F0854"/>
  </w:style>
  <w:style w:type="paragraph" w:styleId="Revision">
    <w:name w:val="Revision"/>
    <w:hidden/>
    <w:uiPriority w:val="99"/>
    <w:semiHidden/>
    <w:rsid w:val="00DD03D0"/>
  </w:style>
  <w:style w:type="paragraph" w:styleId="Header">
    <w:name w:val="header"/>
    <w:basedOn w:val="Normal"/>
    <w:link w:val="HeaderChar"/>
    <w:uiPriority w:val="99"/>
    <w:unhideWhenUsed/>
    <w:rsid w:val="00752B7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52B7C"/>
  </w:style>
  <w:style w:type="character" w:customStyle="1" w:styleId="nlmyear">
    <w:name w:val="nlm_year"/>
    <w:basedOn w:val="DefaultParagraphFont"/>
    <w:rsid w:val="00F249CF"/>
  </w:style>
  <w:style w:type="character" w:customStyle="1" w:styleId="nlmpublisher-loc">
    <w:name w:val="nlm_publisher-loc"/>
    <w:basedOn w:val="DefaultParagraphFont"/>
    <w:rsid w:val="00F249CF"/>
  </w:style>
  <w:style w:type="character" w:customStyle="1" w:styleId="nlmpublisher-name">
    <w:name w:val="nlm_publisher-name"/>
    <w:basedOn w:val="DefaultParagraphFont"/>
    <w:rsid w:val="00F249CF"/>
  </w:style>
  <w:style w:type="character" w:styleId="Emphasis">
    <w:name w:val="Emphasis"/>
    <w:basedOn w:val="DefaultParagraphFont"/>
    <w:uiPriority w:val="20"/>
    <w:qFormat/>
    <w:rsid w:val="002943B1"/>
    <w:rPr>
      <w:i/>
      <w:iCs/>
    </w:rPr>
  </w:style>
  <w:style w:type="paragraph" w:styleId="DocumentMap">
    <w:name w:val="Document Map"/>
    <w:basedOn w:val="Normal"/>
    <w:link w:val="DocumentMapChar"/>
    <w:uiPriority w:val="99"/>
    <w:semiHidden/>
    <w:unhideWhenUsed/>
    <w:rsid w:val="0078063C"/>
    <w:rPr>
      <w:rFonts w:ascii="Lucida Grande" w:hAnsi="Lucida Grande" w:cs="Lucida Grande"/>
    </w:rPr>
  </w:style>
  <w:style w:type="character" w:customStyle="1" w:styleId="DocumentMapChar">
    <w:name w:val="Document Map Char"/>
    <w:basedOn w:val="DefaultParagraphFont"/>
    <w:link w:val="DocumentMap"/>
    <w:uiPriority w:val="99"/>
    <w:semiHidden/>
    <w:rsid w:val="0078063C"/>
    <w:rPr>
      <w:rFonts w:ascii="Lucida Grande" w:hAnsi="Lucida Grande" w:cs="Lucida Grande"/>
    </w:rPr>
  </w:style>
  <w:style w:type="paragraph" w:styleId="ListParagraph">
    <w:name w:val="List Paragraph"/>
    <w:basedOn w:val="Normal"/>
    <w:uiPriority w:val="34"/>
    <w:qFormat/>
    <w:rsid w:val="00FD6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5840">
      <w:bodyDiv w:val="1"/>
      <w:marLeft w:val="0"/>
      <w:marRight w:val="0"/>
      <w:marTop w:val="0"/>
      <w:marBottom w:val="0"/>
      <w:divBdr>
        <w:top w:val="none" w:sz="0" w:space="0" w:color="auto"/>
        <w:left w:val="none" w:sz="0" w:space="0" w:color="auto"/>
        <w:bottom w:val="none" w:sz="0" w:space="0" w:color="auto"/>
        <w:right w:val="none" w:sz="0" w:space="0" w:color="auto"/>
      </w:divBdr>
    </w:div>
    <w:div w:id="195241248">
      <w:bodyDiv w:val="1"/>
      <w:marLeft w:val="0"/>
      <w:marRight w:val="0"/>
      <w:marTop w:val="0"/>
      <w:marBottom w:val="0"/>
      <w:divBdr>
        <w:top w:val="none" w:sz="0" w:space="0" w:color="auto"/>
        <w:left w:val="none" w:sz="0" w:space="0" w:color="auto"/>
        <w:bottom w:val="none" w:sz="0" w:space="0" w:color="auto"/>
        <w:right w:val="none" w:sz="0" w:space="0" w:color="auto"/>
      </w:divBdr>
    </w:div>
    <w:div w:id="1107116670">
      <w:bodyDiv w:val="1"/>
      <w:marLeft w:val="0"/>
      <w:marRight w:val="0"/>
      <w:marTop w:val="0"/>
      <w:marBottom w:val="0"/>
      <w:divBdr>
        <w:top w:val="none" w:sz="0" w:space="0" w:color="auto"/>
        <w:left w:val="none" w:sz="0" w:space="0" w:color="auto"/>
        <w:bottom w:val="none" w:sz="0" w:space="0" w:color="auto"/>
        <w:right w:val="none" w:sz="0" w:space="0" w:color="auto"/>
      </w:divBdr>
    </w:div>
    <w:div w:id="1348561679">
      <w:bodyDiv w:val="1"/>
      <w:marLeft w:val="0"/>
      <w:marRight w:val="0"/>
      <w:marTop w:val="0"/>
      <w:marBottom w:val="0"/>
      <w:divBdr>
        <w:top w:val="none" w:sz="0" w:space="0" w:color="auto"/>
        <w:left w:val="none" w:sz="0" w:space="0" w:color="auto"/>
        <w:bottom w:val="none" w:sz="0" w:space="0" w:color="auto"/>
        <w:right w:val="none" w:sz="0" w:space="0" w:color="auto"/>
      </w:divBdr>
    </w:div>
    <w:div w:id="1628000975">
      <w:bodyDiv w:val="1"/>
      <w:marLeft w:val="0"/>
      <w:marRight w:val="0"/>
      <w:marTop w:val="0"/>
      <w:marBottom w:val="0"/>
      <w:divBdr>
        <w:top w:val="none" w:sz="0" w:space="0" w:color="auto"/>
        <w:left w:val="none" w:sz="0" w:space="0" w:color="auto"/>
        <w:bottom w:val="none" w:sz="0" w:space="0" w:color="auto"/>
        <w:right w:val="none" w:sz="0" w:space="0" w:color="auto"/>
      </w:divBdr>
    </w:div>
    <w:div w:id="1942831233">
      <w:bodyDiv w:val="1"/>
      <w:marLeft w:val="0"/>
      <w:marRight w:val="0"/>
      <w:marTop w:val="0"/>
      <w:marBottom w:val="0"/>
      <w:divBdr>
        <w:top w:val="none" w:sz="0" w:space="0" w:color="auto"/>
        <w:left w:val="none" w:sz="0" w:space="0" w:color="auto"/>
        <w:bottom w:val="none" w:sz="0" w:space="0" w:color="auto"/>
        <w:right w:val="none" w:sz="0" w:space="0" w:color="auto"/>
      </w:divBdr>
    </w:div>
    <w:div w:id="2047758415">
      <w:bodyDiv w:val="1"/>
      <w:marLeft w:val="0"/>
      <w:marRight w:val="0"/>
      <w:marTop w:val="0"/>
      <w:marBottom w:val="0"/>
      <w:divBdr>
        <w:top w:val="none" w:sz="0" w:space="0" w:color="auto"/>
        <w:left w:val="none" w:sz="0" w:space="0" w:color="auto"/>
        <w:bottom w:val="none" w:sz="0" w:space="0" w:color="auto"/>
        <w:right w:val="none" w:sz="0" w:space="0" w:color="auto"/>
      </w:divBdr>
    </w:div>
    <w:div w:id="2074961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FED7B3-4A11-854C-ADC8-0A64A833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25</Pages>
  <Words>10678</Words>
  <Characters>60867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Eccleston</dc:creator>
  <cp:keywords/>
  <dc:description/>
  <cp:lastModifiedBy>Doug Perkins</cp:lastModifiedBy>
  <cp:revision>19</cp:revision>
  <dcterms:created xsi:type="dcterms:W3CDTF">2017-08-03T13:46:00Z</dcterms:created>
  <dcterms:modified xsi:type="dcterms:W3CDTF">2018-02-03T19:59:00Z</dcterms:modified>
</cp:coreProperties>
</file>