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5D14" w14:textId="77777777" w:rsidR="00B7450C" w:rsidRPr="00CC2ED4" w:rsidRDefault="00CF3D9B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Cryopreserved </w:t>
      </w:r>
      <w:r w:rsidR="002225A3">
        <w:rPr>
          <w:rFonts w:ascii="Arial" w:hAnsi="Arial" w:cs="Arial"/>
          <w:szCs w:val="24"/>
        </w:rPr>
        <w:t xml:space="preserve">Mouse </w:t>
      </w:r>
      <w:r>
        <w:rPr>
          <w:rFonts w:ascii="Arial" w:hAnsi="Arial" w:cs="Arial"/>
          <w:szCs w:val="24"/>
        </w:rPr>
        <w:t>Germplasm Shipment</w:t>
      </w:r>
    </w:p>
    <w:p w14:paraId="54927A18" w14:textId="77777777" w:rsidR="00B7450C" w:rsidRPr="00CC2ED4" w:rsidRDefault="00B7450C" w:rsidP="005003C6">
      <w:pPr>
        <w:jc w:val="both"/>
        <w:rPr>
          <w:rFonts w:ascii="Arial" w:hAnsi="Arial" w:cs="Arial"/>
          <w:b/>
          <w:szCs w:val="24"/>
        </w:rPr>
      </w:pPr>
    </w:p>
    <w:p w14:paraId="1262BC8B" w14:textId="77777777" w:rsidR="00CF3D9B" w:rsidRPr="00CC2ED4" w:rsidRDefault="00E96A68">
      <w:pPr>
        <w:rPr>
          <w:rFonts w:ascii="Arial" w:hAnsi="Arial" w:cs="Arial"/>
          <w:szCs w:val="24"/>
        </w:rPr>
      </w:pPr>
      <w:r w:rsidRPr="00CC2ED4">
        <w:rPr>
          <w:rFonts w:ascii="Arial" w:hAnsi="Arial" w:cs="Arial"/>
          <w:szCs w:val="24"/>
        </w:rPr>
        <w:t xml:space="preserve">After </w:t>
      </w:r>
      <w:r w:rsidR="008F6A8A" w:rsidRPr="00CC2ED4">
        <w:rPr>
          <w:rFonts w:ascii="Arial" w:hAnsi="Arial" w:cs="Arial"/>
          <w:szCs w:val="24"/>
        </w:rPr>
        <w:t>completing</w:t>
      </w:r>
      <w:r w:rsidRPr="00CC2ED4">
        <w:rPr>
          <w:rFonts w:ascii="Arial" w:hAnsi="Arial" w:cs="Arial"/>
          <w:szCs w:val="24"/>
        </w:rPr>
        <w:t xml:space="preserve"> this service form</w:t>
      </w:r>
      <w:r w:rsidR="00394D10">
        <w:rPr>
          <w:rFonts w:ascii="Arial" w:hAnsi="Arial" w:cs="Arial"/>
          <w:szCs w:val="24"/>
        </w:rPr>
        <w:t xml:space="preserve"> and </w:t>
      </w:r>
      <w:r w:rsidR="002225A3">
        <w:rPr>
          <w:rFonts w:ascii="Arial" w:hAnsi="Arial" w:cs="Arial"/>
          <w:szCs w:val="24"/>
        </w:rPr>
        <w:t>the MTA agreement, a shipment date will be scheduled</w:t>
      </w:r>
      <w:r w:rsidRPr="00CC2ED4">
        <w:rPr>
          <w:rFonts w:ascii="Arial" w:hAnsi="Arial" w:cs="Arial"/>
          <w:szCs w:val="24"/>
        </w:rPr>
        <w:t xml:space="preserve">. </w:t>
      </w:r>
    </w:p>
    <w:p w14:paraId="70E7E175" w14:textId="77777777" w:rsidR="005003C6" w:rsidRPr="00CC2ED4" w:rsidRDefault="005003C6">
      <w:pPr>
        <w:rPr>
          <w:rFonts w:ascii="Arial" w:hAnsi="Arial" w:cs="Arial"/>
          <w:b/>
          <w:szCs w:val="24"/>
          <w:u w:val="single"/>
        </w:rPr>
      </w:pPr>
    </w:p>
    <w:p w14:paraId="0AC131DB" w14:textId="064EA510" w:rsidR="00A2437D" w:rsidRPr="006C176D" w:rsidRDefault="002225A3" w:rsidP="00A2437D">
      <w:pPr>
        <w:numPr>
          <w:ilvl w:val="0"/>
          <w:numId w:val="9"/>
        </w:numPr>
        <w:tabs>
          <w:tab w:val="left" w:pos="360"/>
        </w:tabs>
        <w:ind w:left="36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>P</w:t>
      </w:r>
      <w:r w:rsidR="00394D10">
        <w:rPr>
          <w:rFonts w:ascii="Arial" w:hAnsi="Arial" w:cs="Arial"/>
          <w:szCs w:val="24"/>
        </w:rPr>
        <w:t xml:space="preserve">rotocols for </w:t>
      </w:r>
      <w:r>
        <w:rPr>
          <w:rFonts w:ascii="Arial" w:hAnsi="Arial" w:cs="Arial"/>
          <w:szCs w:val="24"/>
        </w:rPr>
        <w:t xml:space="preserve">thawing </w:t>
      </w:r>
      <w:r w:rsidR="00394D10">
        <w:rPr>
          <w:rFonts w:ascii="Arial" w:hAnsi="Arial" w:cs="Arial"/>
          <w:szCs w:val="24"/>
        </w:rPr>
        <w:t>vials or straws of embryos</w:t>
      </w:r>
      <w:r w:rsidR="00EF191D">
        <w:rPr>
          <w:rFonts w:ascii="Arial" w:hAnsi="Arial" w:cs="Arial"/>
          <w:szCs w:val="24"/>
        </w:rPr>
        <w:t xml:space="preserve"> or sperm</w:t>
      </w:r>
      <w:r w:rsidR="00E80F9A">
        <w:rPr>
          <w:rFonts w:ascii="Arial" w:hAnsi="Arial" w:cs="Arial"/>
          <w:szCs w:val="24"/>
        </w:rPr>
        <w:t xml:space="preserve"> obtained from the VCMR can be found here</w:t>
      </w:r>
      <w:r w:rsidR="00394D10">
        <w:rPr>
          <w:rFonts w:ascii="Arial" w:hAnsi="Arial" w:cs="Arial"/>
          <w:szCs w:val="24"/>
        </w:rPr>
        <w:t xml:space="preserve">:  </w:t>
      </w:r>
      <w:hyperlink r:id="rId8" w:history="1">
        <w:r w:rsidR="006C176D" w:rsidRPr="006C176D">
          <w:rPr>
            <w:rStyle w:val="Hyperlink"/>
            <w:rFonts w:ascii="Arial" w:hAnsi="Arial" w:cs="Arial"/>
          </w:rPr>
          <w:t>https://medschool.vanderbilt.edu/vcmr/recovery-protocols/</w:t>
        </w:r>
      </w:hyperlink>
    </w:p>
    <w:p w14:paraId="30A244D9" w14:textId="121F0D97" w:rsidR="002206FE" w:rsidRPr="002206FE" w:rsidRDefault="002225A3" w:rsidP="00E00049">
      <w:pPr>
        <w:numPr>
          <w:ilvl w:val="0"/>
          <w:numId w:val="9"/>
        </w:numPr>
        <w:tabs>
          <w:tab w:val="left" w:pos="360"/>
        </w:tabs>
        <w:ind w:left="36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>All cryopreserved germplasm was tested for viability at the time of cryopreservation. We are unable to guarantee the</w:t>
      </w:r>
      <w:r w:rsidR="002206FE">
        <w:rPr>
          <w:rFonts w:ascii="Arial" w:hAnsi="Arial" w:cs="Arial"/>
          <w:szCs w:val="24"/>
        </w:rPr>
        <w:t xml:space="preserve"> recovery of any cryopr</w:t>
      </w:r>
      <w:r>
        <w:rPr>
          <w:rFonts w:ascii="Arial" w:hAnsi="Arial" w:cs="Arial"/>
          <w:szCs w:val="24"/>
        </w:rPr>
        <w:t>eserved mouse strain</w:t>
      </w:r>
      <w:r w:rsidR="002206FE">
        <w:rPr>
          <w:rFonts w:ascii="Arial" w:hAnsi="Arial" w:cs="Arial"/>
          <w:szCs w:val="24"/>
        </w:rPr>
        <w:t>.</w:t>
      </w:r>
    </w:p>
    <w:p w14:paraId="5C380BB4" w14:textId="77777777" w:rsidR="002A6156" w:rsidRPr="00E80F9A" w:rsidRDefault="002A6156" w:rsidP="00394D10">
      <w:pPr>
        <w:numPr>
          <w:ilvl w:val="0"/>
          <w:numId w:val="9"/>
        </w:numPr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2206FE">
        <w:rPr>
          <w:rFonts w:ascii="Arial" w:hAnsi="Arial" w:cs="Arial"/>
          <w:szCs w:val="24"/>
        </w:rPr>
        <w:t xml:space="preserve">VCMR </w:t>
      </w:r>
      <w:r>
        <w:rPr>
          <w:rFonts w:ascii="Arial" w:hAnsi="Arial" w:cs="Arial"/>
          <w:szCs w:val="24"/>
        </w:rPr>
        <w:t xml:space="preserve">maintains a shipper that can be used for shipment of materials.  </w:t>
      </w:r>
      <w:r w:rsidR="00B62079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he requesting investigator can </w:t>
      </w:r>
      <w:r w:rsidR="00B62079">
        <w:rPr>
          <w:rFonts w:ascii="Arial" w:hAnsi="Arial" w:cs="Arial"/>
          <w:szCs w:val="24"/>
        </w:rPr>
        <w:t xml:space="preserve">also </w:t>
      </w:r>
      <w:r>
        <w:rPr>
          <w:rFonts w:ascii="Arial" w:hAnsi="Arial" w:cs="Arial"/>
          <w:szCs w:val="24"/>
        </w:rPr>
        <w:t>provide an approved shipper.</w:t>
      </w:r>
    </w:p>
    <w:p w14:paraId="6D25CE2E" w14:textId="4C5904DD" w:rsidR="00A53AB8" w:rsidRPr="00E80F9A" w:rsidRDefault="00A53AB8" w:rsidP="00394D10">
      <w:pPr>
        <w:numPr>
          <w:ilvl w:val="0"/>
          <w:numId w:val="9"/>
        </w:numPr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If the </w:t>
      </w:r>
      <w:r w:rsidR="002206FE">
        <w:rPr>
          <w:rFonts w:ascii="Arial" w:hAnsi="Arial" w:cs="Arial"/>
          <w:szCs w:val="24"/>
        </w:rPr>
        <w:t>VCMR</w:t>
      </w:r>
      <w:r>
        <w:rPr>
          <w:rFonts w:ascii="Arial" w:hAnsi="Arial" w:cs="Arial"/>
          <w:szCs w:val="24"/>
        </w:rPr>
        <w:t xml:space="preserve"> provides a shipping container for shipment of cryopreserved samples, the receiving </w:t>
      </w:r>
      <w:r w:rsidR="002206FE">
        <w:rPr>
          <w:rFonts w:ascii="Arial" w:hAnsi="Arial" w:cs="Arial"/>
          <w:szCs w:val="24"/>
        </w:rPr>
        <w:t>entity</w:t>
      </w:r>
      <w:r>
        <w:rPr>
          <w:rFonts w:ascii="Arial" w:hAnsi="Arial" w:cs="Arial"/>
          <w:szCs w:val="24"/>
        </w:rPr>
        <w:t xml:space="preserve"> is responsible for returning the shipping container to the </w:t>
      </w:r>
      <w:r w:rsidR="002206FE">
        <w:rPr>
          <w:rFonts w:ascii="Arial" w:hAnsi="Arial" w:cs="Arial"/>
          <w:szCs w:val="24"/>
        </w:rPr>
        <w:t>VCMR</w:t>
      </w:r>
      <w:r>
        <w:rPr>
          <w:rFonts w:ascii="Arial" w:hAnsi="Arial" w:cs="Arial"/>
          <w:szCs w:val="24"/>
        </w:rPr>
        <w:t xml:space="preserve"> within 7 business days of receipt. The shipping container should be returned to:  Vanderbilt </w:t>
      </w:r>
      <w:r w:rsidR="002206FE">
        <w:rPr>
          <w:rFonts w:ascii="Arial" w:hAnsi="Arial" w:cs="Arial"/>
          <w:szCs w:val="24"/>
        </w:rPr>
        <w:t>Cryopreserved Mouse Repository</w:t>
      </w:r>
      <w:r>
        <w:rPr>
          <w:rFonts w:ascii="Arial" w:hAnsi="Arial" w:cs="Arial"/>
          <w:szCs w:val="24"/>
        </w:rPr>
        <w:t>, 9410 MRB IV, 2213 Garland Avenue, Nashville, TN 37232.</w:t>
      </w:r>
    </w:p>
    <w:p w14:paraId="5E63BA16" w14:textId="77777777" w:rsidR="002A6156" w:rsidRPr="00E80F9A" w:rsidRDefault="002A6156" w:rsidP="00394D10">
      <w:pPr>
        <w:numPr>
          <w:ilvl w:val="0"/>
          <w:numId w:val="9"/>
        </w:numPr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2206FE">
        <w:rPr>
          <w:rFonts w:ascii="Arial" w:hAnsi="Arial" w:cs="Arial"/>
          <w:szCs w:val="24"/>
        </w:rPr>
        <w:t>VCMR</w:t>
      </w:r>
      <w:r>
        <w:rPr>
          <w:rFonts w:ascii="Arial" w:hAnsi="Arial" w:cs="Arial"/>
          <w:szCs w:val="24"/>
        </w:rPr>
        <w:t xml:space="preserve"> will schedule shipment with FedEx for the shipment of the samples unless otherwise indicated.</w:t>
      </w:r>
    </w:p>
    <w:p w14:paraId="32E6D61A" w14:textId="0E1C762B" w:rsidR="00E80F9A" w:rsidRPr="00E80F9A" w:rsidRDefault="00E80F9A" w:rsidP="00394D10">
      <w:pPr>
        <w:numPr>
          <w:ilvl w:val="0"/>
          <w:numId w:val="9"/>
        </w:numPr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 courier service such as Validated Courier or World Courier must be used for overseas shipments. The </w:t>
      </w:r>
      <w:r w:rsidR="002206FE">
        <w:rPr>
          <w:rFonts w:ascii="Arial" w:hAnsi="Arial" w:cs="Arial"/>
          <w:szCs w:val="24"/>
        </w:rPr>
        <w:t>requestor</w:t>
      </w:r>
      <w:r>
        <w:rPr>
          <w:rFonts w:ascii="Arial" w:hAnsi="Arial" w:cs="Arial"/>
          <w:szCs w:val="24"/>
        </w:rPr>
        <w:t xml:space="preserve"> is responsible for initiating the shipment with the courier and providing payment for the services through the courier.</w:t>
      </w:r>
    </w:p>
    <w:p w14:paraId="5CB083CD" w14:textId="77777777" w:rsidR="002A6156" w:rsidRPr="00E80F9A" w:rsidRDefault="002A6156" w:rsidP="00394D10">
      <w:pPr>
        <w:numPr>
          <w:ilvl w:val="0"/>
          <w:numId w:val="9"/>
        </w:numPr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complete address and contact information for the shipment of the samples must be provided.</w:t>
      </w:r>
    </w:p>
    <w:p w14:paraId="7ABD3FF0" w14:textId="77777777" w:rsidR="005003C6" w:rsidRPr="00CC2ED4" w:rsidRDefault="005003C6" w:rsidP="005003C6">
      <w:pPr>
        <w:rPr>
          <w:rFonts w:ascii="Arial" w:hAnsi="Arial" w:cs="Arial"/>
          <w:szCs w:val="24"/>
        </w:rPr>
      </w:pPr>
    </w:p>
    <w:p w14:paraId="494ACCAD" w14:textId="77777777" w:rsidR="00B7450C" w:rsidRDefault="00CB2C0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</w:p>
    <w:p w14:paraId="559AF7AA" w14:textId="77777777" w:rsidR="00394D10" w:rsidRDefault="00394D10" w:rsidP="00B7450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Cryopreserved </w:t>
      </w:r>
      <w:r w:rsidR="002225A3">
        <w:rPr>
          <w:rFonts w:ascii="Arial" w:hAnsi="Arial" w:cs="Arial"/>
          <w:b/>
          <w:szCs w:val="24"/>
        </w:rPr>
        <w:t xml:space="preserve">Mouse </w:t>
      </w:r>
      <w:r>
        <w:rPr>
          <w:rFonts w:ascii="Arial" w:hAnsi="Arial" w:cs="Arial"/>
          <w:b/>
          <w:szCs w:val="24"/>
        </w:rPr>
        <w:t xml:space="preserve">Germplasm </w:t>
      </w:r>
      <w:r w:rsidR="00CF3D9B">
        <w:rPr>
          <w:rFonts w:ascii="Arial" w:hAnsi="Arial" w:cs="Arial"/>
          <w:b/>
          <w:szCs w:val="24"/>
        </w:rPr>
        <w:t>Shipment</w:t>
      </w:r>
      <w:r w:rsidR="00CF3D9B" w:rsidRPr="00CC2ED4">
        <w:rPr>
          <w:rFonts w:ascii="Arial" w:hAnsi="Arial" w:cs="Arial"/>
          <w:b/>
          <w:szCs w:val="24"/>
        </w:rPr>
        <w:t xml:space="preserve"> </w:t>
      </w:r>
      <w:r w:rsidR="00EF6D96" w:rsidRPr="00CC2ED4">
        <w:rPr>
          <w:rFonts w:ascii="Arial" w:hAnsi="Arial" w:cs="Arial"/>
          <w:b/>
          <w:szCs w:val="24"/>
        </w:rPr>
        <w:t>Service Request</w:t>
      </w:r>
      <w:r w:rsidR="00B7450C" w:rsidRPr="00CC2ED4">
        <w:rPr>
          <w:rFonts w:ascii="Arial" w:hAnsi="Arial" w:cs="Arial"/>
          <w:b/>
          <w:szCs w:val="24"/>
        </w:rPr>
        <w:t>:</w:t>
      </w:r>
      <w:r w:rsidR="00B7450C" w:rsidRPr="00CC2ED4">
        <w:rPr>
          <w:rFonts w:ascii="Arial" w:hAnsi="Arial" w:cs="Arial"/>
          <w:b/>
          <w:szCs w:val="24"/>
        </w:rPr>
        <w:tab/>
      </w:r>
      <w:r w:rsidR="00B7450C" w:rsidRPr="00CC2ED4">
        <w:rPr>
          <w:rFonts w:ascii="Arial" w:hAnsi="Arial" w:cs="Arial"/>
          <w:b/>
          <w:szCs w:val="24"/>
        </w:rPr>
        <w:tab/>
      </w:r>
      <w:r w:rsidR="00CF3D9B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351C2766" w14:textId="77777777" w:rsidR="00B7450C" w:rsidRPr="00CC2ED4" w:rsidRDefault="00B7450C" w:rsidP="00B7450C">
      <w:pPr>
        <w:rPr>
          <w:rFonts w:ascii="Arial" w:hAnsi="Arial" w:cs="Arial"/>
          <w:b/>
          <w:szCs w:val="24"/>
        </w:rPr>
      </w:pPr>
      <w:r w:rsidRPr="00CC2ED4">
        <w:rPr>
          <w:rFonts w:ascii="Arial" w:hAnsi="Arial" w:cs="Arial"/>
          <w:szCs w:val="24"/>
        </w:rPr>
        <w:t>Date:</w:t>
      </w:r>
      <w:r w:rsidRPr="00CC2ED4">
        <w:rPr>
          <w:rFonts w:ascii="Arial" w:hAnsi="Arial" w:cs="Arial"/>
          <w:b/>
          <w:szCs w:val="24"/>
        </w:rPr>
        <w:t xml:space="preserve">  _________________</w:t>
      </w:r>
    </w:p>
    <w:p w14:paraId="14204A73" w14:textId="77777777" w:rsidR="00B7450C" w:rsidRDefault="00B7450C" w:rsidP="00B7450C">
      <w:pPr>
        <w:rPr>
          <w:rFonts w:ascii="Calibri" w:hAnsi="Calibri"/>
          <w:b/>
          <w:sz w:val="20"/>
        </w:rPr>
      </w:pP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2"/>
        <w:gridCol w:w="4338"/>
      </w:tblGrid>
      <w:tr w:rsidR="002A6156" w14:paraId="42E7BFB4" w14:textId="77777777" w:rsidTr="00E80F9A">
        <w:trPr>
          <w:trHeight w:val="350"/>
        </w:trPr>
        <w:tc>
          <w:tcPr>
            <w:tcW w:w="8630" w:type="dxa"/>
            <w:gridSpan w:val="2"/>
            <w:shd w:val="solid" w:color="auto" w:fill="E7E6E6" w:themeFill="background2"/>
          </w:tcPr>
          <w:p w14:paraId="35D4E1D0" w14:textId="77777777" w:rsidR="002A6156" w:rsidRDefault="002A6156" w:rsidP="00E80F9A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  <w:b/>
              </w:rPr>
              <w:t xml:space="preserve">Investigator Information Requesting Shipment of Cryopreserved Samples </w:t>
            </w:r>
          </w:p>
        </w:tc>
      </w:tr>
      <w:tr w:rsidR="00A86564" w14:paraId="4CBE3850" w14:textId="77777777" w:rsidTr="00A86564">
        <w:trPr>
          <w:trHeight w:val="576"/>
        </w:trPr>
        <w:tc>
          <w:tcPr>
            <w:tcW w:w="8630" w:type="dxa"/>
            <w:gridSpan w:val="2"/>
            <w:shd w:val="clear" w:color="auto" w:fill="auto"/>
          </w:tcPr>
          <w:p w14:paraId="4FB23FBF" w14:textId="77777777" w:rsidR="00513483" w:rsidRPr="00A86564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 w:rsidRPr="00A86564">
              <w:rPr>
                <w:rFonts w:ascii="Arial" w:eastAsia="Adobe Kaiti Std R" w:hAnsi="Arial" w:cs="Arial"/>
                <w:b/>
              </w:rPr>
              <w:t>PI Name</w:t>
            </w:r>
          </w:p>
          <w:p w14:paraId="044456AF" w14:textId="77777777" w:rsidR="00513483" w:rsidRPr="00A86564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</w:tc>
      </w:tr>
      <w:tr w:rsidR="00A86564" w:rsidRPr="00283238" w14:paraId="4700AEBE" w14:textId="77777777" w:rsidTr="00A86564">
        <w:trPr>
          <w:trHeight w:val="576"/>
        </w:trPr>
        <w:tc>
          <w:tcPr>
            <w:tcW w:w="8630" w:type="dxa"/>
            <w:gridSpan w:val="2"/>
            <w:shd w:val="clear" w:color="auto" w:fill="auto"/>
          </w:tcPr>
          <w:p w14:paraId="38832C81" w14:textId="77777777" w:rsidR="00513483" w:rsidRPr="00A86564" w:rsidRDefault="002A6156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  <w:b/>
              </w:rPr>
              <w:t xml:space="preserve">PI </w:t>
            </w:r>
            <w:r w:rsidR="00513483" w:rsidRPr="00A86564">
              <w:rPr>
                <w:rFonts w:ascii="Arial" w:eastAsia="Adobe Kaiti Std R" w:hAnsi="Arial" w:cs="Arial"/>
                <w:b/>
              </w:rPr>
              <w:t>Address</w:t>
            </w:r>
          </w:p>
          <w:p w14:paraId="1B4F29BB" w14:textId="77777777" w:rsidR="00513483" w:rsidRPr="00E80F9A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</w:tc>
      </w:tr>
      <w:tr w:rsidR="00A86564" w:rsidRPr="00283238" w14:paraId="0ADE98FD" w14:textId="77777777" w:rsidTr="00A86564">
        <w:trPr>
          <w:trHeight w:val="576"/>
        </w:trPr>
        <w:tc>
          <w:tcPr>
            <w:tcW w:w="4292" w:type="dxa"/>
            <w:shd w:val="clear" w:color="auto" w:fill="auto"/>
          </w:tcPr>
          <w:p w14:paraId="003C97A1" w14:textId="77777777" w:rsidR="00513483" w:rsidRPr="00A86564" w:rsidRDefault="002A6156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  <w:b/>
              </w:rPr>
              <w:t xml:space="preserve">PI </w:t>
            </w:r>
            <w:r w:rsidR="00513483" w:rsidRPr="00A86564">
              <w:rPr>
                <w:rFonts w:ascii="Arial" w:eastAsia="Adobe Kaiti Std R" w:hAnsi="Arial" w:cs="Arial"/>
                <w:b/>
              </w:rPr>
              <w:t>Email</w:t>
            </w:r>
          </w:p>
          <w:p w14:paraId="2F919E7B" w14:textId="77777777" w:rsidR="00513483" w:rsidRPr="00A86564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</w:rPr>
            </w:pPr>
          </w:p>
        </w:tc>
        <w:tc>
          <w:tcPr>
            <w:tcW w:w="4338" w:type="dxa"/>
            <w:shd w:val="clear" w:color="auto" w:fill="auto"/>
          </w:tcPr>
          <w:p w14:paraId="0079A7DC" w14:textId="77777777" w:rsidR="00513483" w:rsidRPr="00A86564" w:rsidRDefault="002A6156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  <w:b/>
              </w:rPr>
              <w:t xml:space="preserve">PI </w:t>
            </w:r>
            <w:r w:rsidR="00513483" w:rsidRPr="00A86564">
              <w:rPr>
                <w:rFonts w:ascii="Arial" w:eastAsia="Adobe Kaiti Std R" w:hAnsi="Arial" w:cs="Arial"/>
                <w:b/>
              </w:rPr>
              <w:t>Telephone</w:t>
            </w:r>
          </w:p>
          <w:p w14:paraId="5629563F" w14:textId="77777777" w:rsidR="00513483" w:rsidRPr="00E80F9A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</w:tc>
      </w:tr>
      <w:tr w:rsidR="00A86564" w:rsidRPr="00283238" w14:paraId="046A7C82" w14:textId="77777777" w:rsidTr="00A86564">
        <w:trPr>
          <w:trHeight w:val="576"/>
        </w:trPr>
        <w:tc>
          <w:tcPr>
            <w:tcW w:w="8630" w:type="dxa"/>
            <w:gridSpan w:val="2"/>
            <w:shd w:val="clear" w:color="auto" w:fill="auto"/>
          </w:tcPr>
          <w:p w14:paraId="189FE8A5" w14:textId="77777777" w:rsidR="00513483" w:rsidRPr="00A86564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 w:rsidRPr="00A86564">
              <w:rPr>
                <w:rFonts w:ascii="Arial" w:eastAsia="Adobe Kaiti Std R" w:hAnsi="Arial" w:cs="Arial"/>
                <w:b/>
              </w:rPr>
              <w:t>Non-PI Contact Name</w:t>
            </w:r>
          </w:p>
          <w:p w14:paraId="49ACC766" w14:textId="77777777" w:rsidR="00513483" w:rsidRPr="00E80F9A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</w:tc>
      </w:tr>
      <w:tr w:rsidR="00A86564" w:rsidRPr="00283238" w14:paraId="57048F5A" w14:textId="77777777" w:rsidTr="00A86564">
        <w:trPr>
          <w:trHeight w:val="576"/>
        </w:trPr>
        <w:tc>
          <w:tcPr>
            <w:tcW w:w="8630" w:type="dxa"/>
            <w:gridSpan w:val="2"/>
            <w:shd w:val="clear" w:color="auto" w:fill="auto"/>
          </w:tcPr>
          <w:p w14:paraId="043742A6" w14:textId="77777777" w:rsidR="00513483" w:rsidRPr="00E80F9A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  <w:r w:rsidRPr="00A86564">
              <w:rPr>
                <w:rFonts w:ascii="Arial" w:eastAsia="Adobe Kaiti Std R" w:hAnsi="Arial" w:cs="Arial"/>
                <w:b/>
              </w:rPr>
              <w:t>Non-PI Contact Email</w:t>
            </w:r>
            <w:r w:rsidRPr="00A86564">
              <w:rPr>
                <w:rFonts w:ascii="Arial" w:eastAsia="Adobe Kaiti Std R" w:hAnsi="Arial" w:cs="Arial"/>
                <w:b/>
              </w:rPr>
              <w:br/>
            </w:r>
          </w:p>
        </w:tc>
      </w:tr>
      <w:tr w:rsidR="00A86564" w:rsidRPr="00283238" w14:paraId="1922D4C4" w14:textId="77777777" w:rsidTr="00A86564">
        <w:trPr>
          <w:trHeight w:val="576"/>
        </w:trPr>
        <w:tc>
          <w:tcPr>
            <w:tcW w:w="8630" w:type="dxa"/>
            <w:gridSpan w:val="2"/>
            <w:shd w:val="clear" w:color="auto" w:fill="auto"/>
          </w:tcPr>
          <w:p w14:paraId="64FC609C" w14:textId="77777777" w:rsidR="00B62079" w:rsidRDefault="00B62079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  <w:b/>
              </w:rPr>
              <w:t>Name of Person Receiving Cryopreserved Germplasm</w:t>
            </w:r>
          </w:p>
          <w:p w14:paraId="4113369C" w14:textId="77777777" w:rsidR="00513483" w:rsidRPr="00A86564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</w:rPr>
            </w:pPr>
          </w:p>
        </w:tc>
      </w:tr>
      <w:tr w:rsidR="00A86564" w:rsidRPr="00283238" w14:paraId="4626231A" w14:textId="77777777" w:rsidTr="00A86564">
        <w:trPr>
          <w:trHeight w:val="576"/>
        </w:trPr>
        <w:tc>
          <w:tcPr>
            <w:tcW w:w="8630" w:type="dxa"/>
            <w:gridSpan w:val="2"/>
            <w:shd w:val="clear" w:color="auto" w:fill="auto"/>
          </w:tcPr>
          <w:p w14:paraId="684931BA" w14:textId="77777777" w:rsidR="00B62079" w:rsidRDefault="00F8652D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  <w:b/>
              </w:rPr>
              <w:t>Complete A</w:t>
            </w:r>
            <w:r w:rsidR="00B62079">
              <w:rPr>
                <w:rFonts w:ascii="Arial" w:eastAsia="Adobe Kaiti Std R" w:hAnsi="Arial" w:cs="Arial"/>
                <w:b/>
              </w:rPr>
              <w:t>ddress for Shipment</w:t>
            </w:r>
          </w:p>
          <w:p w14:paraId="5B059432" w14:textId="77777777" w:rsidR="00B62079" w:rsidRPr="00E80F9A" w:rsidRDefault="00B62079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  <w:p w14:paraId="00132406" w14:textId="77777777" w:rsidR="00B62079" w:rsidRPr="00E80F9A" w:rsidRDefault="00B62079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  <w:p w14:paraId="7959B632" w14:textId="77777777" w:rsidR="00B62079" w:rsidRPr="00E80F9A" w:rsidRDefault="00B62079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  <w:sz w:val="22"/>
                <w:szCs w:val="22"/>
              </w:rPr>
            </w:pPr>
          </w:p>
          <w:p w14:paraId="01AF88F7" w14:textId="77777777" w:rsidR="00513483" w:rsidRPr="00A86564" w:rsidRDefault="00513483" w:rsidP="00A86564">
            <w:pPr>
              <w:autoSpaceDE w:val="0"/>
              <w:autoSpaceDN w:val="0"/>
              <w:adjustRightInd w:val="0"/>
              <w:rPr>
                <w:rFonts w:ascii="Arial" w:eastAsia="Adobe Kaiti Std R" w:hAnsi="Arial" w:cs="Arial"/>
              </w:rPr>
            </w:pPr>
          </w:p>
        </w:tc>
      </w:tr>
    </w:tbl>
    <w:p w14:paraId="401D7F34" w14:textId="77777777" w:rsidR="00513483" w:rsidRPr="00756541" w:rsidRDefault="00513483" w:rsidP="00B7450C">
      <w:pPr>
        <w:rPr>
          <w:rFonts w:ascii="Calibri" w:hAnsi="Calibri"/>
          <w:b/>
          <w:sz w:val="20"/>
        </w:rPr>
      </w:pPr>
    </w:p>
    <w:p w14:paraId="46A5C7CE" w14:textId="77777777" w:rsidR="00B62079" w:rsidRDefault="00B62079" w:rsidP="00B62079">
      <w:pPr>
        <w:rPr>
          <w:rFonts w:ascii="Arial" w:hAnsi="Arial"/>
        </w:rPr>
      </w:pPr>
      <w:r>
        <w:rPr>
          <w:rFonts w:ascii="Arial" w:hAnsi="Arial"/>
          <w:b/>
        </w:rPr>
        <w:t>Use of shipping container (choose one):</w:t>
      </w:r>
    </w:p>
    <w:p w14:paraId="60EF0279" w14:textId="77777777" w:rsidR="00B62079" w:rsidRDefault="00B62079" w:rsidP="00B62079">
      <w:pPr>
        <w:rPr>
          <w:rFonts w:ascii="Arial" w:hAnsi="Arial"/>
        </w:rPr>
      </w:pPr>
    </w:p>
    <w:p w14:paraId="4C3ED797" w14:textId="77777777" w:rsidR="00B62079" w:rsidRDefault="00B62079" w:rsidP="00B62079">
      <w:pPr>
        <w:rPr>
          <w:rFonts w:ascii="Arial" w:hAnsi="Arial"/>
        </w:rPr>
      </w:pPr>
      <w:r w:rsidRPr="001C3B94">
        <w:rPr>
          <w:rFonts w:ascii="Arial" w:hAnsi="Arial"/>
        </w:rPr>
        <w:t>_______</w:t>
      </w:r>
      <w:r>
        <w:rPr>
          <w:rFonts w:ascii="Arial" w:hAnsi="Arial"/>
        </w:rPr>
        <w:t xml:space="preserve"> </w:t>
      </w:r>
      <w:r w:rsidR="002206FE">
        <w:rPr>
          <w:rFonts w:ascii="Arial" w:hAnsi="Arial"/>
        </w:rPr>
        <w:t>VCMR</w:t>
      </w:r>
      <w:r>
        <w:rPr>
          <w:rFonts w:ascii="Arial" w:hAnsi="Arial"/>
        </w:rPr>
        <w:t xml:space="preserve"> maintained shipper</w:t>
      </w:r>
      <w:r w:rsidRPr="001C3B94">
        <w:rPr>
          <w:rFonts w:ascii="Arial" w:hAnsi="Arial"/>
        </w:rPr>
        <w:t xml:space="preserve"> </w:t>
      </w:r>
    </w:p>
    <w:p w14:paraId="21E18A75" w14:textId="77777777" w:rsidR="00B62079" w:rsidRPr="005B62BA" w:rsidRDefault="00B62079" w:rsidP="00B62079">
      <w:pPr>
        <w:rPr>
          <w:rFonts w:ascii="Arial" w:hAnsi="Arial"/>
          <w:b/>
        </w:rPr>
      </w:pPr>
    </w:p>
    <w:p w14:paraId="648972BC" w14:textId="77777777" w:rsidR="00B62079" w:rsidRDefault="00B62079" w:rsidP="00B62079">
      <w:pPr>
        <w:rPr>
          <w:rFonts w:ascii="Arial" w:hAnsi="Arial"/>
        </w:rPr>
      </w:pPr>
      <w:r w:rsidRPr="001C3B94">
        <w:rPr>
          <w:rFonts w:ascii="Arial" w:hAnsi="Arial"/>
        </w:rPr>
        <w:t>_______</w:t>
      </w:r>
      <w:r>
        <w:rPr>
          <w:rFonts w:ascii="Arial" w:hAnsi="Arial"/>
        </w:rPr>
        <w:t xml:space="preserve"> PI provided approved shipper</w:t>
      </w:r>
    </w:p>
    <w:p w14:paraId="08037409" w14:textId="77777777" w:rsidR="00B62079" w:rsidRDefault="00B62079" w:rsidP="00B62079">
      <w:pPr>
        <w:rPr>
          <w:rFonts w:ascii="Arial" w:hAnsi="Arial"/>
        </w:rPr>
      </w:pPr>
    </w:p>
    <w:p w14:paraId="078739AA" w14:textId="77777777" w:rsidR="00B62079" w:rsidRPr="002C26A0" w:rsidRDefault="00B62079" w:rsidP="00B62079">
      <w:pPr>
        <w:rPr>
          <w:rFonts w:ascii="Arial" w:hAnsi="Arial"/>
        </w:rPr>
      </w:pPr>
      <w:r w:rsidRPr="001C3B94">
        <w:rPr>
          <w:rFonts w:ascii="Arial" w:hAnsi="Arial"/>
        </w:rPr>
        <w:t>_______</w:t>
      </w:r>
      <w:r>
        <w:rPr>
          <w:rFonts w:ascii="Arial" w:hAnsi="Arial"/>
        </w:rPr>
        <w:t xml:space="preserve"> Other (provided by courier)</w:t>
      </w:r>
    </w:p>
    <w:p w14:paraId="69BBF1AB" w14:textId="77777777" w:rsidR="00B62079" w:rsidRDefault="00B62079" w:rsidP="00C84E25">
      <w:pPr>
        <w:rPr>
          <w:rFonts w:ascii="Arial" w:hAnsi="Arial" w:cs="Arial"/>
          <w:color w:val="000000"/>
          <w:szCs w:val="24"/>
        </w:rPr>
      </w:pPr>
    </w:p>
    <w:p w14:paraId="6A330ED3" w14:textId="77777777" w:rsidR="00B62079" w:rsidRDefault="00B62079" w:rsidP="00C84E25">
      <w:pPr>
        <w:rPr>
          <w:rFonts w:ascii="Arial" w:hAnsi="Arial" w:cs="Arial"/>
          <w:color w:val="000000"/>
          <w:szCs w:val="24"/>
        </w:rPr>
      </w:pPr>
    </w:p>
    <w:p w14:paraId="43CCAF76" w14:textId="77777777" w:rsidR="002206FE" w:rsidRDefault="002206FE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E74108B" w14:textId="77777777" w:rsidR="00B62079" w:rsidRDefault="00B62079" w:rsidP="00B62079">
      <w:pPr>
        <w:rPr>
          <w:rFonts w:ascii="Arial" w:hAnsi="Arial"/>
        </w:rPr>
      </w:pPr>
      <w:r>
        <w:rPr>
          <w:rFonts w:ascii="Arial" w:hAnsi="Arial"/>
          <w:b/>
        </w:rPr>
        <w:lastRenderedPageBreak/>
        <w:t>Method of shipment (choose one):</w:t>
      </w:r>
    </w:p>
    <w:p w14:paraId="65AB73B1" w14:textId="77777777" w:rsidR="00B62079" w:rsidRDefault="00B62079" w:rsidP="00B62079">
      <w:pPr>
        <w:rPr>
          <w:rFonts w:ascii="Arial" w:hAnsi="Arial"/>
        </w:rPr>
      </w:pPr>
    </w:p>
    <w:p w14:paraId="7D824D46" w14:textId="77777777" w:rsidR="00B62079" w:rsidRDefault="00B62079" w:rsidP="00B62079">
      <w:pPr>
        <w:rPr>
          <w:rFonts w:ascii="Arial" w:hAnsi="Arial"/>
        </w:rPr>
      </w:pPr>
      <w:r w:rsidRPr="001C3B94">
        <w:rPr>
          <w:rFonts w:ascii="Arial" w:hAnsi="Arial"/>
        </w:rPr>
        <w:t>_______</w:t>
      </w:r>
      <w:r>
        <w:rPr>
          <w:rFonts w:ascii="Arial" w:hAnsi="Arial"/>
        </w:rPr>
        <w:t xml:space="preserve"> </w:t>
      </w:r>
      <w:r w:rsidR="002206FE">
        <w:rPr>
          <w:rFonts w:ascii="Arial" w:hAnsi="Arial"/>
        </w:rPr>
        <w:t>VCMR</w:t>
      </w:r>
      <w:r>
        <w:rPr>
          <w:rFonts w:ascii="Arial" w:hAnsi="Arial"/>
        </w:rPr>
        <w:t xml:space="preserve"> scheduled shipment via FedEx</w:t>
      </w:r>
      <w:r w:rsidRPr="001C3B94">
        <w:rPr>
          <w:rFonts w:ascii="Arial" w:hAnsi="Arial"/>
        </w:rPr>
        <w:t xml:space="preserve"> </w:t>
      </w:r>
    </w:p>
    <w:p w14:paraId="0ADB7FED" w14:textId="77777777" w:rsidR="00B62079" w:rsidRPr="005B62BA" w:rsidRDefault="00B62079" w:rsidP="00B62079">
      <w:pPr>
        <w:rPr>
          <w:rFonts w:ascii="Arial" w:hAnsi="Arial"/>
          <w:b/>
        </w:rPr>
      </w:pPr>
    </w:p>
    <w:p w14:paraId="21C76690" w14:textId="77777777" w:rsidR="00B62079" w:rsidRDefault="00B62079" w:rsidP="00B62079">
      <w:pPr>
        <w:rPr>
          <w:rFonts w:ascii="Arial" w:hAnsi="Arial"/>
        </w:rPr>
      </w:pPr>
      <w:r w:rsidRPr="001C3B94">
        <w:rPr>
          <w:rFonts w:ascii="Arial" w:hAnsi="Arial"/>
        </w:rPr>
        <w:t>_______</w:t>
      </w:r>
      <w:r>
        <w:rPr>
          <w:rFonts w:ascii="Arial" w:hAnsi="Arial"/>
        </w:rPr>
        <w:t xml:space="preserve"> Coordinated shipment with courier (i.e. Validated Courier, World Courier)</w:t>
      </w:r>
    </w:p>
    <w:p w14:paraId="79B67661" w14:textId="77777777" w:rsidR="00B62079" w:rsidRDefault="00B62079" w:rsidP="00B62079">
      <w:pPr>
        <w:rPr>
          <w:rFonts w:ascii="Arial" w:hAnsi="Arial"/>
        </w:rPr>
      </w:pPr>
    </w:p>
    <w:p w14:paraId="67E85FCC" w14:textId="77777777" w:rsidR="00B62079" w:rsidRDefault="00714D1A" w:rsidP="00C84E25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Appropriate account number </w:t>
      </w:r>
      <w:r w:rsidR="005302D8">
        <w:rPr>
          <w:rFonts w:ascii="Arial" w:hAnsi="Arial" w:cs="Arial"/>
          <w:color w:val="000000"/>
          <w:szCs w:val="24"/>
        </w:rPr>
        <w:t xml:space="preserve">and person responsible </w:t>
      </w:r>
      <w:r>
        <w:rPr>
          <w:rFonts w:ascii="Arial" w:hAnsi="Arial" w:cs="Arial"/>
          <w:color w:val="000000"/>
          <w:szCs w:val="24"/>
        </w:rPr>
        <w:t>for preferred method of shipment:</w:t>
      </w:r>
    </w:p>
    <w:p w14:paraId="58AFF8FD" w14:textId="77777777" w:rsidR="00714D1A" w:rsidRDefault="00714D1A" w:rsidP="00C84E25">
      <w:pPr>
        <w:rPr>
          <w:rFonts w:ascii="Arial" w:hAnsi="Arial" w:cs="Arial"/>
          <w:color w:val="000000"/>
          <w:szCs w:val="24"/>
        </w:rPr>
      </w:pPr>
    </w:p>
    <w:p w14:paraId="71EFE09E" w14:textId="77777777" w:rsidR="00714D1A" w:rsidRDefault="00714D1A" w:rsidP="00714D1A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_______________________________________________________________</w:t>
      </w:r>
    </w:p>
    <w:p w14:paraId="1A88FE05" w14:textId="77777777" w:rsidR="00714D1A" w:rsidRPr="001A48CE" w:rsidRDefault="00714D1A" w:rsidP="00714D1A">
      <w:pPr>
        <w:rPr>
          <w:rFonts w:ascii="Arial" w:hAnsi="Arial" w:cs="Arial"/>
          <w:color w:val="000000"/>
          <w:szCs w:val="24"/>
        </w:rPr>
      </w:pPr>
    </w:p>
    <w:p w14:paraId="1485B998" w14:textId="77777777" w:rsidR="00714D1A" w:rsidRDefault="00714D1A" w:rsidP="00C84E25">
      <w:pPr>
        <w:rPr>
          <w:rFonts w:ascii="Arial" w:hAnsi="Arial" w:cs="Arial"/>
          <w:color w:val="000000"/>
          <w:szCs w:val="24"/>
        </w:rPr>
      </w:pPr>
    </w:p>
    <w:p w14:paraId="692DC366" w14:textId="77777777" w:rsidR="00B62079" w:rsidRDefault="00B62079" w:rsidP="00C84E25">
      <w:pPr>
        <w:rPr>
          <w:rFonts w:ascii="Arial" w:hAnsi="Arial" w:cs="Arial"/>
          <w:color w:val="000000"/>
          <w:szCs w:val="24"/>
        </w:rPr>
      </w:pPr>
    </w:p>
    <w:p w14:paraId="1BAE0F53" w14:textId="77777777" w:rsidR="001A48CE" w:rsidRPr="001A48CE" w:rsidRDefault="001A48CE" w:rsidP="00207453">
      <w:pPr>
        <w:rPr>
          <w:rFonts w:ascii="Arial" w:hAnsi="Arial" w:cs="Arial"/>
          <w:color w:val="000000"/>
          <w:szCs w:val="24"/>
        </w:rPr>
      </w:pPr>
      <w:r w:rsidRPr="001A48CE">
        <w:rPr>
          <w:rFonts w:ascii="Arial" w:hAnsi="Arial" w:cs="Arial"/>
          <w:color w:val="000000"/>
          <w:szCs w:val="24"/>
        </w:rPr>
        <w:t xml:space="preserve">Formal </w:t>
      </w:r>
      <w:r w:rsidR="00DF56FA">
        <w:rPr>
          <w:rFonts w:ascii="Arial" w:hAnsi="Arial" w:cs="Arial"/>
          <w:color w:val="000000"/>
          <w:szCs w:val="24"/>
        </w:rPr>
        <w:t>and/</w:t>
      </w:r>
      <w:r w:rsidRPr="001A48CE">
        <w:rPr>
          <w:rFonts w:ascii="Arial" w:hAnsi="Arial" w:cs="Arial"/>
          <w:color w:val="000000"/>
          <w:szCs w:val="24"/>
        </w:rPr>
        <w:t>or informal name of strain</w:t>
      </w:r>
      <w:r w:rsidR="00714D1A">
        <w:rPr>
          <w:rFonts w:ascii="Arial" w:hAnsi="Arial" w:cs="Arial"/>
          <w:color w:val="000000"/>
          <w:szCs w:val="24"/>
        </w:rPr>
        <w:t xml:space="preserve"> of to be shipped</w:t>
      </w:r>
      <w:r w:rsidRPr="001A48CE">
        <w:rPr>
          <w:rFonts w:ascii="Arial" w:hAnsi="Arial" w:cs="Arial"/>
          <w:color w:val="000000"/>
          <w:szCs w:val="24"/>
        </w:rPr>
        <w:t xml:space="preserve"> (e.g. </w:t>
      </w:r>
      <w:r w:rsidR="00374405">
        <w:rPr>
          <w:rFonts w:ascii="Arial" w:hAnsi="Arial" w:cs="Arial"/>
          <w:color w:val="000000"/>
          <w:szCs w:val="24"/>
        </w:rPr>
        <w:t xml:space="preserve">Formal name: </w:t>
      </w:r>
      <w:r w:rsidRPr="003813F0">
        <w:rPr>
          <w:rFonts w:ascii="Arial" w:hAnsi="Arial" w:cs="Arial"/>
          <w:color w:val="666666"/>
          <w:szCs w:val="24"/>
        </w:rPr>
        <w:t>B6.FVB-</w:t>
      </w:r>
      <w:proofErr w:type="gramStart"/>
      <w:r w:rsidRPr="003813F0">
        <w:rPr>
          <w:rFonts w:ascii="Arial" w:hAnsi="Arial" w:cs="Arial"/>
          <w:color w:val="666666"/>
          <w:szCs w:val="24"/>
        </w:rPr>
        <w:t>Tg(</w:t>
      </w:r>
      <w:proofErr w:type="gramEnd"/>
      <w:r w:rsidRPr="003813F0">
        <w:rPr>
          <w:rFonts w:ascii="Arial" w:hAnsi="Arial" w:cs="Arial"/>
          <w:color w:val="666666"/>
          <w:szCs w:val="24"/>
        </w:rPr>
        <w:t>Pdx1-cre)6Tuv/J</w:t>
      </w:r>
      <w:r w:rsidR="00374405">
        <w:rPr>
          <w:rFonts w:ascii="Arial" w:hAnsi="Arial" w:cs="Arial"/>
          <w:color w:val="666666"/>
          <w:szCs w:val="24"/>
        </w:rPr>
        <w:t xml:space="preserve"> and</w:t>
      </w:r>
      <w:r w:rsidR="00374405" w:rsidRPr="00374405">
        <w:rPr>
          <w:rFonts w:ascii="Arial" w:hAnsi="Arial" w:cs="Arial"/>
          <w:color w:val="666666"/>
          <w:szCs w:val="24"/>
        </w:rPr>
        <w:t xml:space="preserve"> informal name: </w:t>
      </w:r>
      <w:r w:rsidRPr="003813F0">
        <w:rPr>
          <w:rFonts w:ascii="Arial" w:hAnsi="Arial" w:cs="Arial"/>
          <w:color w:val="666666"/>
          <w:szCs w:val="24"/>
        </w:rPr>
        <w:t>Pdx1-Cre)</w:t>
      </w:r>
    </w:p>
    <w:p w14:paraId="7F8EB2DF" w14:textId="77777777" w:rsidR="00714D1A" w:rsidRDefault="00714D1A" w:rsidP="00207453">
      <w:pPr>
        <w:rPr>
          <w:rFonts w:ascii="Arial" w:hAnsi="Arial" w:cs="Arial"/>
          <w:color w:val="000000"/>
          <w:szCs w:val="24"/>
        </w:rPr>
      </w:pPr>
    </w:p>
    <w:p w14:paraId="20711F68" w14:textId="77777777" w:rsidR="001A48CE" w:rsidRDefault="001A48CE" w:rsidP="0020745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________________________________________________________________</w:t>
      </w:r>
    </w:p>
    <w:p w14:paraId="2ECE9F24" w14:textId="77777777" w:rsidR="001A48CE" w:rsidRPr="001A48CE" w:rsidRDefault="001A48CE" w:rsidP="00207453">
      <w:pPr>
        <w:rPr>
          <w:rFonts w:ascii="Arial" w:hAnsi="Arial" w:cs="Arial"/>
          <w:color w:val="000000"/>
          <w:szCs w:val="24"/>
        </w:rPr>
      </w:pPr>
    </w:p>
    <w:p w14:paraId="47BBF10F" w14:textId="77777777" w:rsidR="00DA4313" w:rsidRDefault="00714D1A" w:rsidP="00B7450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VCMR ID __________</w:t>
      </w:r>
    </w:p>
    <w:p w14:paraId="101BA325" w14:textId="77777777" w:rsidR="00714D1A" w:rsidRDefault="00714D1A" w:rsidP="00B7450C">
      <w:pPr>
        <w:rPr>
          <w:rFonts w:ascii="Arial" w:hAnsi="Arial" w:cs="Arial"/>
          <w:color w:val="000000"/>
          <w:szCs w:val="24"/>
        </w:rPr>
      </w:pPr>
    </w:p>
    <w:p w14:paraId="0F4E7BFD" w14:textId="77777777" w:rsidR="00DA4313" w:rsidRDefault="00DA4313" w:rsidP="00C1756A"/>
    <w:p w14:paraId="50F75F91" w14:textId="77777777" w:rsidR="000275B2" w:rsidRPr="00CC2ED4" w:rsidRDefault="001B31B0" w:rsidP="00530D0F">
      <w:r w:rsidRPr="00CC2ED4">
        <w:rPr>
          <w:rFonts w:ascii="Arial" w:hAnsi="Arial" w:cs="Arial"/>
          <w:szCs w:val="24"/>
        </w:rPr>
        <w:t>I have read and agree to the specific policies and disclaimers in this service form.</w:t>
      </w:r>
    </w:p>
    <w:p w14:paraId="3D1A2288" w14:textId="77777777" w:rsidR="000275B2" w:rsidRDefault="000275B2" w:rsidP="003829AC">
      <w:pPr>
        <w:rPr>
          <w:rFonts w:ascii="Arial" w:hAnsi="Arial" w:cs="Arial"/>
          <w:szCs w:val="24"/>
        </w:rPr>
      </w:pPr>
    </w:p>
    <w:p w14:paraId="2EAB819E" w14:textId="77777777" w:rsidR="000275B2" w:rsidRPr="00530D0F" w:rsidRDefault="000275B2" w:rsidP="000275B2">
      <w:pPr>
        <w:rPr>
          <w:rFonts w:ascii="Arial" w:hAnsi="Arial"/>
          <w:szCs w:val="24"/>
        </w:rPr>
      </w:pPr>
      <w:r w:rsidRPr="00530D0F">
        <w:rPr>
          <w:rFonts w:ascii="Arial" w:hAnsi="Arial"/>
          <w:szCs w:val="24"/>
        </w:rPr>
        <w:t xml:space="preserve">Investigator’s signature: _______________________      </w:t>
      </w:r>
      <w:r w:rsidRPr="00530D0F">
        <w:rPr>
          <w:rFonts w:ascii="Arial" w:hAnsi="Arial"/>
          <w:szCs w:val="24"/>
        </w:rPr>
        <w:tab/>
        <w:t>Date:</w:t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</w:r>
      <w:r w:rsidRPr="00530D0F">
        <w:rPr>
          <w:rFonts w:ascii="Arial" w:hAnsi="Arial"/>
          <w:szCs w:val="24"/>
        </w:rPr>
        <w:softHyphen/>
        <w:t>__________</w:t>
      </w:r>
    </w:p>
    <w:p w14:paraId="04984572" w14:textId="77777777" w:rsidR="000275B2" w:rsidRPr="00530D0F" w:rsidRDefault="000275B2" w:rsidP="000275B2">
      <w:pPr>
        <w:rPr>
          <w:rFonts w:ascii="Arial" w:hAnsi="Arial"/>
          <w:szCs w:val="24"/>
        </w:rPr>
      </w:pPr>
    </w:p>
    <w:p w14:paraId="60ACDEFC" w14:textId="77777777" w:rsidR="000275B2" w:rsidRPr="00530D0F" w:rsidRDefault="000275B2" w:rsidP="000275B2">
      <w:pPr>
        <w:rPr>
          <w:rFonts w:ascii="Arial" w:hAnsi="Arial"/>
          <w:szCs w:val="24"/>
        </w:rPr>
      </w:pPr>
    </w:p>
    <w:p w14:paraId="62F348B4" w14:textId="77777777" w:rsidR="000275B2" w:rsidRPr="00275F6D" w:rsidRDefault="002206FE" w:rsidP="000275B2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VCMR</w:t>
      </w:r>
      <w:r w:rsidR="000275B2" w:rsidRPr="00530D0F">
        <w:rPr>
          <w:rFonts w:ascii="Arial" w:hAnsi="Arial"/>
          <w:szCs w:val="24"/>
        </w:rPr>
        <w:t xml:space="preserve"> Director: ________________</w:t>
      </w:r>
      <w:r w:rsidR="000275B2" w:rsidRPr="00275F6D">
        <w:rPr>
          <w:rFonts w:ascii="Arial" w:hAnsi="Arial"/>
          <w:szCs w:val="24"/>
        </w:rPr>
        <w:t xml:space="preserve">____________      </w:t>
      </w:r>
      <w:r w:rsidR="000275B2" w:rsidRPr="00275F6D">
        <w:rPr>
          <w:rFonts w:ascii="Arial" w:hAnsi="Arial"/>
          <w:szCs w:val="24"/>
        </w:rPr>
        <w:tab/>
        <w:t>Date:</w:t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</w:r>
      <w:r w:rsidR="000275B2" w:rsidRPr="00275F6D">
        <w:rPr>
          <w:rFonts w:ascii="Arial" w:hAnsi="Arial"/>
          <w:szCs w:val="24"/>
        </w:rPr>
        <w:softHyphen/>
        <w:t>__________</w:t>
      </w:r>
    </w:p>
    <w:p w14:paraId="2A391575" w14:textId="77777777" w:rsidR="000275B2" w:rsidRPr="00530D0F" w:rsidRDefault="000275B2" w:rsidP="00530D0F">
      <w:pPr>
        <w:rPr>
          <w:rFonts w:ascii="Arial" w:hAnsi="Arial" w:cs="Arial"/>
          <w:szCs w:val="24"/>
        </w:rPr>
      </w:pPr>
    </w:p>
    <w:sectPr w:rsidR="000275B2" w:rsidRPr="00530D0F">
      <w:footerReference w:type="default" r:id="rId9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C1C5" w14:textId="77777777" w:rsidR="000D0927" w:rsidRDefault="000D0927">
      <w:r>
        <w:separator/>
      </w:r>
    </w:p>
  </w:endnote>
  <w:endnote w:type="continuationSeparator" w:id="0">
    <w:p w14:paraId="1CB340B4" w14:textId="77777777" w:rsidR="000D0927" w:rsidRDefault="000D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1A09" w14:textId="52A67AC6" w:rsidR="006C176D" w:rsidRPr="00CB5088" w:rsidRDefault="006C176D" w:rsidP="006C176D">
    <w:pPr>
      <w:pStyle w:val="Footer"/>
      <w:ind w:right="480"/>
      <w:jc w:val="right"/>
      <w:rPr>
        <w:rFonts w:ascii="Calibri" w:hAnsi="Calibri"/>
        <w:sz w:val="20"/>
      </w:rPr>
    </w:pPr>
    <w:r>
      <w:rPr>
        <w:rFonts w:ascii="Calibri" w:hAnsi="Calibri"/>
        <w:sz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EAD7" w14:textId="77777777" w:rsidR="000D0927" w:rsidRDefault="000D0927">
      <w:r>
        <w:separator/>
      </w:r>
    </w:p>
  </w:footnote>
  <w:footnote w:type="continuationSeparator" w:id="0">
    <w:p w14:paraId="0586E2CD" w14:textId="77777777" w:rsidR="000D0927" w:rsidRDefault="000D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8346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</w:abstractNum>
  <w:abstractNum w:abstractNumId="2" w15:restartNumberingAfterBreak="0">
    <w:nsid w:val="0BFD24D9"/>
    <w:multiLevelType w:val="hybridMultilevel"/>
    <w:tmpl w:val="8E920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1F7A"/>
    <w:multiLevelType w:val="hybridMultilevel"/>
    <w:tmpl w:val="08F4E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4E57"/>
    <w:multiLevelType w:val="hybridMultilevel"/>
    <w:tmpl w:val="6926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371D"/>
    <w:multiLevelType w:val="hybridMultilevel"/>
    <w:tmpl w:val="31D05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4812"/>
    <w:multiLevelType w:val="hybridMultilevel"/>
    <w:tmpl w:val="3E965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57D7"/>
    <w:multiLevelType w:val="hybridMultilevel"/>
    <w:tmpl w:val="46FE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B6934"/>
    <w:multiLevelType w:val="hybridMultilevel"/>
    <w:tmpl w:val="751C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330998">
    <w:abstractNumId w:val="0"/>
  </w:num>
  <w:num w:numId="2" w16cid:durableId="724529508">
    <w:abstractNumId w:val="1"/>
  </w:num>
  <w:num w:numId="3" w16cid:durableId="11075757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0409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554913">
    <w:abstractNumId w:val="6"/>
  </w:num>
  <w:num w:numId="6" w16cid:durableId="1910538082">
    <w:abstractNumId w:val="7"/>
  </w:num>
  <w:num w:numId="7" w16cid:durableId="1891914027">
    <w:abstractNumId w:val="2"/>
  </w:num>
  <w:num w:numId="8" w16cid:durableId="906719973">
    <w:abstractNumId w:val="5"/>
  </w:num>
  <w:num w:numId="9" w16cid:durableId="62725981">
    <w:abstractNumId w:val="3"/>
  </w:num>
  <w:num w:numId="10" w16cid:durableId="116046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3C"/>
    <w:rsid w:val="000125E2"/>
    <w:rsid w:val="000259C6"/>
    <w:rsid w:val="000275B2"/>
    <w:rsid w:val="00046309"/>
    <w:rsid w:val="00085FE4"/>
    <w:rsid w:val="000A4023"/>
    <w:rsid w:val="000D0927"/>
    <w:rsid w:val="00102B93"/>
    <w:rsid w:val="00153469"/>
    <w:rsid w:val="001774A6"/>
    <w:rsid w:val="00187254"/>
    <w:rsid w:val="001A4395"/>
    <w:rsid w:val="001A48CE"/>
    <w:rsid w:val="001B31B0"/>
    <w:rsid w:val="001D07CF"/>
    <w:rsid w:val="00207453"/>
    <w:rsid w:val="002206FE"/>
    <w:rsid w:val="002225A3"/>
    <w:rsid w:val="002430FE"/>
    <w:rsid w:val="00260B2E"/>
    <w:rsid w:val="00266034"/>
    <w:rsid w:val="00284500"/>
    <w:rsid w:val="002A6156"/>
    <w:rsid w:val="002B2A90"/>
    <w:rsid w:val="002E3966"/>
    <w:rsid w:val="002F2BFE"/>
    <w:rsid w:val="00304CAA"/>
    <w:rsid w:val="00347BD7"/>
    <w:rsid w:val="00374405"/>
    <w:rsid w:val="003813F0"/>
    <w:rsid w:val="003829AC"/>
    <w:rsid w:val="00394D10"/>
    <w:rsid w:val="003A1F2B"/>
    <w:rsid w:val="003A7A31"/>
    <w:rsid w:val="003B5E14"/>
    <w:rsid w:val="00440918"/>
    <w:rsid w:val="004417CE"/>
    <w:rsid w:val="004B5A8C"/>
    <w:rsid w:val="004F1CE7"/>
    <w:rsid w:val="005003C6"/>
    <w:rsid w:val="00513483"/>
    <w:rsid w:val="005302D8"/>
    <w:rsid w:val="00530D0F"/>
    <w:rsid w:val="0053227F"/>
    <w:rsid w:val="005415E5"/>
    <w:rsid w:val="00551AE0"/>
    <w:rsid w:val="00573356"/>
    <w:rsid w:val="00580BF9"/>
    <w:rsid w:val="005B4052"/>
    <w:rsid w:val="005B52E3"/>
    <w:rsid w:val="005C59BB"/>
    <w:rsid w:val="005D1458"/>
    <w:rsid w:val="005D1BA6"/>
    <w:rsid w:val="00602718"/>
    <w:rsid w:val="00617A8B"/>
    <w:rsid w:val="00630D2F"/>
    <w:rsid w:val="00682E9D"/>
    <w:rsid w:val="006C176D"/>
    <w:rsid w:val="006D6810"/>
    <w:rsid w:val="007021B0"/>
    <w:rsid w:val="00714D1A"/>
    <w:rsid w:val="00784DD1"/>
    <w:rsid w:val="007A19B5"/>
    <w:rsid w:val="007A443C"/>
    <w:rsid w:val="007B2D11"/>
    <w:rsid w:val="007B62E4"/>
    <w:rsid w:val="007E1683"/>
    <w:rsid w:val="007F287E"/>
    <w:rsid w:val="00800AB4"/>
    <w:rsid w:val="00842479"/>
    <w:rsid w:val="00842B91"/>
    <w:rsid w:val="00845FFF"/>
    <w:rsid w:val="00853377"/>
    <w:rsid w:val="00862382"/>
    <w:rsid w:val="008B2A7F"/>
    <w:rsid w:val="008F6A8A"/>
    <w:rsid w:val="009300BD"/>
    <w:rsid w:val="00952550"/>
    <w:rsid w:val="009A3D7E"/>
    <w:rsid w:val="009A50E3"/>
    <w:rsid w:val="009E1AB2"/>
    <w:rsid w:val="009E2469"/>
    <w:rsid w:val="00A2437D"/>
    <w:rsid w:val="00A266EB"/>
    <w:rsid w:val="00A47A16"/>
    <w:rsid w:val="00A53AB8"/>
    <w:rsid w:val="00A86564"/>
    <w:rsid w:val="00AB62CA"/>
    <w:rsid w:val="00B60908"/>
    <w:rsid w:val="00B62079"/>
    <w:rsid w:val="00B7180D"/>
    <w:rsid w:val="00B73CF5"/>
    <w:rsid w:val="00B7450C"/>
    <w:rsid w:val="00B84329"/>
    <w:rsid w:val="00BC1528"/>
    <w:rsid w:val="00C07EB0"/>
    <w:rsid w:val="00C1756A"/>
    <w:rsid w:val="00C23945"/>
    <w:rsid w:val="00C4464E"/>
    <w:rsid w:val="00C84E25"/>
    <w:rsid w:val="00C8509E"/>
    <w:rsid w:val="00C93FB3"/>
    <w:rsid w:val="00CB2C05"/>
    <w:rsid w:val="00CC2ED4"/>
    <w:rsid w:val="00CD0236"/>
    <w:rsid w:val="00CF0E10"/>
    <w:rsid w:val="00CF3D9B"/>
    <w:rsid w:val="00DA4313"/>
    <w:rsid w:val="00DD6813"/>
    <w:rsid w:val="00DF56FA"/>
    <w:rsid w:val="00E00049"/>
    <w:rsid w:val="00E07A39"/>
    <w:rsid w:val="00E55285"/>
    <w:rsid w:val="00E574E2"/>
    <w:rsid w:val="00E80F9A"/>
    <w:rsid w:val="00E96A68"/>
    <w:rsid w:val="00E97F20"/>
    <w:rsid w:val="00EB7251"/>
    <w:rsid w:val="00EC0477"/>
    <w:rsid w:val="00EF191D"/>
    <w:rsid w:val="00EF6D96"/>
    <w:rsid w:val="00F6118A"/>
    <w:rsid w:val="00F8652D"/>
    <w:rsid w:val="00F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67F875"/>
  <w15:chartTrackingRefBased/>
  <w15:docId w15:val="{F840F4B0-7B81-4674-8E8E-A04458D3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bottom w:val="single" w:sz="12" w:space="1" w:color="auto"/>
      </w:pBdr>
    </w:pPr>
    <w:rPr>
      <w:rFonts w:ascii="Helvetica" w:hAnsi="Helvetica"/>
      <w:sz w:val="20"/>
    </w:rPr>
  </w:style>
  <w:style w:type="paragraph" w:styleId="BodyTextIndent">
    <w:name w:val="Body Text Indent"/>
    <w:basedOn w:val="Normal"/>
    <w:pPr>
      <w:ind w:left="720" w:hanging="720"/>
    </w:pPr>
    <w:rPr>
      <w:rFonts w:ascii="Helvetica" w:eastAsia="Times New Roman" w:hAnsi="Helvetica"/>
    </w:rPr>
  </w:style>
  <w:style w:type="character" w:styleId="Hyperlink">
    <w:name w:val="Hyperlink"/>
    <w:rsid w:val="00756541"/>
    <w:rPr>
      <w:color w:val="0000FF"/>
      <w:u w:val="single"/>
    </w:rPr>
  </w:style>
  <w:style w:type="character" w:styleId="FollowedHyperlink">
    <w:name w:val="FollowedHyperlink"/>
    <w:rsid w:val="000465F9"/>
    <w:rPr>
      <w:color w:val="800080"/>
      <w:u w:val="single"/>
    </w:rPr>
  </w:style>
  <w:style w:type="table" w:styleId="TableGrid">
    <w:name w:val="Table Grid"/>
    <w:basedOn w:val="TableNormal"/>
    <w:rsid w:val="00B800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B5088"/>
    <w:pPr>
      <w:ind w:left="720"/>
    </w:pPr>
  </w:style>
  <w:style w:type="paragraph" w:styleId="NormalWeb">
    <w:name w:val="Normal (Web)"/>
    <w:basedOn w:val="Normal"/>
    <w:uiPriority w:val="99"/>
    <w:rsid w:val="00CB5088"/>
    <w:pPr>
      <w:spacing w:before="100" w:beforeAutospacing="1" w:after="100" w:afterAutospacing="1" w:line="336" w:lineRule="atLeas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E5B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E5B64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7E5B6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E5B64"/>
    <w:rPr>
      <w:szCs w:val="24"/>
    </w:rPr>
  </w:style>
  <w:style w:type="character" w:customStyle="1" w:styleId="CommentTextChar">
    <w:name w:val="Comment Text Char"/>
    <w:link w:val="CommentText"/>
    <w:rsid w:val="007E5B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E5B6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E5B64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B5E14"/>
    <w:pPr>
      <w:ind w:left="720"/>
    </w:pPr>
    <w:rPr>
      <w:rFonts w:ascii="Calibri" w:eastAsia="Times New Roman" w:hAnsi="Calibri"/>
      <w:sz w:val="22"/>
      <w:szCs w:val="22"/>
    </w:rPr>
  </w:style>
  <w:style w:type="paragraph" w:styleId="Revision">
    <w:name w:val="Revision"/>
    <w:hidden/>
    <w:uiPriority w:val="99"/>
    <w:semiHidden/>
    <w:rsid w:val="00C84E25"/>
    <w:rPr>
      <w:sz w:val="24"/>
    </w:rPr>
  </w:style>
  <w:style w:type="table" w:styleId="GridTable4-Accent3">
    <w:name w:val="Grid Table 4 Accent 3"/>
    <w:basedOn w:val="TableNormal"/>
    <w:uiPriority w:val="49"/>
    <w:rsid w:val="00DA431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A4313"/>
    <w:rPr>
      <w:color w:val="808080"/>
    </w:rPr>
  </w:style>
  <w:style w:type="table" w:styleId="GridTable4-Accent4">
    <w:name w:val="Grid Table 4 Accent 4"/>
    <w:basedOn w:val="TableNormal"/>
    <w:uiPriority w:val="49"/>
    <w:rsid w:val="00DA431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C1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school.vanderbilt.edu/vcmr/recovery-protoco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C4C7-4DDF-4E31-ACBB-C64C233E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346</Words>
  <Characters>2223</Characters>
  <Application>Microsoft Office Word</Application>
  <DocSecurity>0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Sperm Cryopreservation and Long Term Storage</vt:lpstr>
    </vt:vector>
  </TitlesOfParts>
  <Company>Vanderbilt</Company>
  <LinksUpToDate>false</LinksUpToDate>
  <CharactersWithSpaces>2565</CharactersWithSpaces>
  <SharedDoc>false</SharedDoc>
  <HLinks>
    <vt:vector size="18" baseType="variant">
      <vt:variant>
        <vt:i4>3407948</vt:i4>
      </vt:variant>
      <vt:variant>
        <vt:i4>6</vt:i4>
      </vt:variant>
      <vt:variant>
        <vt:i4>0</vt:i4>
      </vt:variant>
      <vt:variant>
        <vt:i4>5</vt:i4>
      </vt:variant>
      <vt:variant>
        <vt:lpwstr>http://labnodes.vanderbilt.edu/resource/view/id/3517/community_id/8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http://www.informatics.jax.org/</vt:lpwstr>
      </vt:variant>
      <vt:variant>
        <vt:lpwstr/>
      </vt:variant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https://sitemason.vanderbilt.edu/site/aVNb2M/animal-transfer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Sperm Cryopreservation and Long Term Storage</dc:title>
  <dc:subject/>
  <dc:creator>Tg Mouse/ES Cell Shared Resouce</dc:creator>
  <cp:keywords/>
  <cp:lastModifiedBy>Skelton, Jennifer</cp:lastModifiedBy>
  <cp:revision>6</cp:revision>
  <cp:lastPrinted>2017-04-14T17:54:00Z</cp:lastPrinted>
  <dcterms:created xsi:type="dcterms:W3CDTF">2018-03-06T22:05:00Z</dcterms:created>
  <dcterms:modified xsi:type="dcterms:W3CDTF">2023-10-13T19:16:00Z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22e7cecdd8cfac2b8f7eaa3f210623fa0d0a92a260369c1b09139aecf7f70fcc</vt:lpwstr>
  </property>
</Properties>
</file>