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9ED02" w14:textId="1F74DAD0" w:rsidR="00D37988" w:rsidRPr="00A53ADF" w:rsidRDefault="00924668" w:rsidP="00D37988">
      <w:pPr>
        <w:widowControl w:val="0"/>
        <w:autoSpaceDE w:val="0"/>
        <w:autoSpaceDN w:val="0"/>
        <w:adjustRightInd w:val="0"/>
        <w:rPr>
          <w:rFonts w:asciiTheme="majorHAnsi" w:hAnsiTheme="majorHAnsi" w:cstheme="majorHAnsi"/>
          <w:b/>
          <w:bCs/>
          <w:color w:val="000000"/>
          <w:sz w:val="22"/>
          <w:szCs w:val="22"/>
        </w:rPr>
      </w:pPr>
      <w:r w:rsidRPr="00A53ADF">
        <w:rPr>
          <w:rFonts w:asciiTheme="majorHAnsi" w:hAnsiTheme="majorHAnsi" w:cstheme="majorHAnsi"/>
          <w:b/>
          <w:bCs/>
          <w:color w:val="000000"/>
          <w:sz w:val="22"/>
          <w:szCs w:val="22"/>
        </w:rPr>
        <w:t>Integrated Science Course</w:t>
      </w:r>
    </w:p>
    <w:p w14:paraId="593786C6" w14:textId="4EEF1215" w:rsidR="00816F47" w:rsidRPr="00A53ADF" w:rsidRDefault="00816F47" w:rsidP="00D37988">
      <w:pPr>
        <w:widowControl w:val="0"/>
        <w:autoSpaceDE w:val="0"/>
        <w:autoSpaceDN w:val="0"/>
        <w:adjustRightInd w:val="0"/>
        <w:rPr>
          <w:rFonts w:asciiTheme="majorHAnsi" w:hAnsiTheme="majorHAnsi" w:cstheme="majorHAnsi"/>
          <w:b/>
          <w:bCs/>
          <w:color w:val="000000"/>
          <w:sz w:val="22"/>
          <w:szCs w:val="22"/>
        </w:rPr>
      </w:pPr>
      <w:r w:rsidRPr="00A53ADF">
        <w:rPr>
          <w:rFonts w:asciiTheme="majorHAnsi" w:hAnsiTheme="majorHAnsi" w:cstheme="majorHAnsi"/>
          <w:b/>
          <w:bCs/>
          <w:color w:val="000000"/>
          <w:sz w:val="22"/>
          <w:szCs w:val="22"/>
          <w:highlight w:val="yellow"/>
        </w:rPr>
        <w:t>Course Name, Number</w:t>
      </w:r>
    </w:p>
    <w:p w14:paraId="1D4F698A" w14:textId="77777777" w:rsidR="00C17230" w:rsidRPr="00A53ADF" w:rsidRDefault="00C17230" w:rsidP="00D37988">
      <w:pPr>
        <w:widowControl w:val="0"/>
        <w:autoSpaceDE w:val="0"/>
        <w:autoSpaceDN w:val="0"/>
        <w:adjustRightInd w:val="0"/>
        <w:rPr>
          <w:rFonts w:asciiTheme="majorHAnsi" w:hAnsiTheme="majorHAnsi" w:cstheme="majorHAnsi"/>
          <w:b/>
          <w:bCs/>
          <w:color w:val="000000"/>
          <w:sz w:val="22"/>
          <w:szCs w:val="22"/>
        </w:rPr>
      </w:pPr>
    </w:p>
    <w:p w14:paraId="0A90A7BB" w14:textId="5C0F5A47" w:rsidR="00C17230" w:rsidRPr="00A53ADF" w:rsidRDefault="00C17230" w:rsidP="00D37988">
      <w:pPr>
        <w:widowControl w:val="0"/>
        <w:autoSpaceDE w:val="0"/>
        <w:autoSpaceDN w:val="0"/>
        <w:adjustRightInd w:val="0"/>
        <w:rPr>
          <w:rFonts w:asciiTheme="majorHAnsi" w:hAnsiTheme="majorHAnsi" w:cstheme="majorHAnsi"/>
          <w:b/>
          <w:bCs/>
          <w:color w:val="000000"/>
          <w:sz w:val="22"/>
          <w:szCs w:val="22"/>
        </w:rPr>
      </w:pPr>
      <w:r w:rsidRPr="00A53ADF">
        <w:rPr>
          <w:rFonts w:asciiTheme="majorHAnsi" w:hAnsiTheme="majorHAnsi" w:cstheme="majorHAnsi"/>
          <w:b/>
          <w:bCs/>
          <w:color w:val="000000"/>
          <w:sz w:val="22"/>
          <w:szCs w:val="22"/>
        </w:rPr>
        <w:t>Prerequisites</w:t>
      </w:r>
      <w:r w:rsidR="00CC47AC" w:rsidRPr="00A53ADF">
        <w:rPr>
          <w:rFonts w:asciiTheme="majorHAnsi" w:hAnsiTheme="majorHAnsi" w:cstheme="majorHAnsi"/>
          <w:b/>
          <w:bCs/>
          <w:color w:val="000000"/>
          <w:sz w:val="22"/>
          <w:szCs w:val="22"/>
        </w:rPr>
        <w:t>:</w:t>
      </w:r>
    </w:p>
    <w:p w14:paraId="0983DAE5" w14:textId="4D6611C3" w:rsidR="000B7117" w:rsidRPr="00A53ADF" w:rsidRDefault="000B7117" w:rsidP="00D37988">
      <w:pPr>
        <w:widowControl w:val="0"/>
        <w:autoSpaceDE w:val="0"/>
        <w:autoSpaceDN w:val="0"/>
        <w:adjustRightInd w:val="0"/>
        <w:rPr>
          <w:rFonts w:asciiTheme="majorHAnsi" w:hAnsiTheme="majorHAnsi" w:cstheme="majorHAnsi"/>
          <w:b/>
          <w:bCs/>
          <w:color w:val="000000"/>
          <w:sz w:val="22"/>
          <w:szCs w:val="22"/>
        </w:rPr>
      </w:pPr>
    </w:p>
    <w:p w14:paraId="67908294" w14:textId="7C5484DD" w:rsidR="00677E00" w:rsidRPr="00A53ADF" w:rsidRDefault="00677E00" w:rsidP="00677E00">
      <w:pPr>
        <w:pStyle w:val="NoSpacing"/>
        <w:rPr>
          <w:rFonts w:asciiTheme="majorHAnsi" w:hAnsiTheme="majorHAnsi" w:cstheme="majorHAnsi"/>
          <w:b/>
          <w:sz w:val="22"/>
          <w:szCs w:val="22"/>
        </w:rPr>
      </w:pPr>
      <w:r w:rsidRPr="00A53ADF">
        <w:rPr>
          <w:rFonts w:asciiTheme="majorHAnsi" w:hAnsiTheme="majorHAnsi" w:cstheme="majorHAnsi"/>
          <w:b/>
          <w:sz w:val="22"/>
          <w:szCs w:val="22"/>
        </w:rPr>
        <w:t xml:space="preserve">Course Offering(s): </w:t>
      </w:r>
      <w:r w:rsidRPr="00A53ADF">
        <w:rPr>
          <w:rFonts w:asciiTheme="majorHAnsi" w:hAnsiTheme="majorHAnsi" w:cstheme="majorHAnsi"/>
          <w:sz w:val="22"/>
          <w:szCs w:val="22"/>
        </w:rPr>
        <w:t>Students will participate in this 4-week course [</w:t>
      </w:r>
      <w:r w:rsidRPr="00A53ADF">
        <w:rPr>
          <w:rFonts w:asciiTheme="majorHAnsi" w:hAnsiTheme="majorHAnsi" w:cstheme="majorHAnsi"/>
          <w:sz w:val="22"/>
          <w:szCs w:val="22"/>
          <w:highlight w:val="yellow"/>
        </w:rPr>
        <w:t>date(s) here</w:t>
      </w:r>
      <w:r w:rsidRPr="00A53ADF">
        <w:rPr>
          <w:rFonts w:asciiTheme="majorHAnsi" w:hAnsiTheme="majorHAnsi" w:cstheme="majorHAnsi"/>
          <w:sz w:val="22"/>
          <w:szCs w:val="22"/>
        </w:rPr>
        <w:t>].</w:t>
      </w:r>
    </w:p>
    <w:p w14:paraId="5FC4314B" w14:textId="77777777" w:rsidR="00677E00" w:rsidRPr="00A53ADF" w:rsidRDefault="00677E00" w:rsidP="00D37988">
      <w:pPr>
        <w:widowControl w:val="0"/>
        <w:autoSpaceDE w:val="0"/>
        <w:autoSpaceDN w:val="0"/>
        <w:adjustRightInd w:val="0"/>
        <w:rPr>
          <w:rFonts w:asciiTheme="majorHAnsi" w:hAnsiTheme="majorHAnsi" w:cstheme="majorHAnsi"/>
          <w:b/>
          <w:bCs/>
          <w:color w:val="000000"/>
          <w:sz w:val="22"/>
          <w:szCs w:val="22"/>
        </w:rPr>
      </w:pPr>
    </w:p>
    <w:p w14:paraId="0AC3EB54" w14:textId="32E64996" w:rsidR="000B7117" w:rsidRPr="00A53ADF" w:rsidRDefault="000B7117" w:rsidP="000B7117">
      <w:pPr>
        <w:widowControl w:val="0"/>
        <w:autoSpaceDE w:val="0"/>
        <w:autoSpaceDN w:val="0"/>
        <w:adjustRightInd w:val="0"/>
        <w:rPr>
          <w:rFonts w:asciiTheme="majorHAnsi" w:hAnsiTheme="majorHAnsi" w:cstheme="majorHAnsi"/>
          <w:b/>
          <w:bCs/>
          <w:color w:val="000000"/>
          <w:sz w:val="22"/>
          <w:szCs w:val="22"/>
        </w:rPr>
      </w:pPr>
      <w:r w:rsidRPr="00A53ADF">
        <w:rPr>
          <w:rFonts w:asciiTheme="majorHAnsi" w:hAnsiTheme="majorHAnsi" w:cstheme="majorHAnsi"/>
          <w:b/>
          <w:bCs/>
          <w:color w:val="000000"/>
          <w:sz w:val="22"/>
          <w:szCs w:val="22"/>
        </w:rPr>
        <w:t>Course Administration</w:t>
      </w:r>
    </w:p>
    <w:p w14:paraId="1927ADF0" w14:textId="1F4C2ED0" w:rsidR="000B7117" w:rsidRPr="00A53ADF" w:rsidRDefault="000B7117" w:rsidP="000B7117">
      <w:pPr>
        <w:widowControl w:val="0"/>
        <w:autoSpaceDE w:val="0"/>
        <w:autoSpaceDN w:val="0"/>
        <w:adjustRightInd w:val="0"/>
        <w:ind w:left="360"/>
        <w:rPr>
          <w:rFonts w:asciiTheme="majorHAnsi" w:hAnsiTheme="majorHAnsi" w:cstheme="majorHAnsi"/>
          <w:bCs/>
          <w:color w:val="000000"/>
          <w:sz w:val="22"/>
          <w:szCs w:val="22"/>
        </w:rPr>
      </w:pPr>
      <w:r w:rsidRPr="00A53ADF">
        <w:rPr>
          <w:rFonts w:asciiTheme="majorHAnsi" w:hAnsiTheme="majorHAnsi" w:cstheme="majorHAnsi"/>
          <w:bCs/>
          <w:color w:val="000000"/>
          <w:sz w:val="22"/>
          <w:szCs w:val="22"/>
        </w:rPr>
        <w:t>Course Directors</w:t>
      </w:r>
      <w:r w:rsidR="00FB2046" w:rsidRPr="00A53ADF">
        <w:rPr>
          <w:rFonts w:asciiTheme="majorHAnsi" w:hAnsiTheme="majorHAnsi" w:cstheme="majorHAnsi"/>
          <w:bCs/>
          <w:color w:val="000000"/>
          <w:sz w:val="22"/>
          <w:szCs w:val="22"/>
        </w:rPr>
        <w:t xml:space="preserve"> and contact information</w:t>
      </w:r>
      <w:r w:rsidRPr="00A53ADF">
        <w:rPr>
          <w:rFonts w:asciiTheme="majorHAnsi" w:hAnsiTheme="majorHAnsi" w:cstheme="majorHAnsi"/>
          <w:bCs/>
          <w:color w:val="000000"/>
          <w:sz w:val="22"/>
          <w:szCs w:val="22"/>
        </w:rPr>
        <w:t xml:space="preserve">: </w:t>
      </w:r>
      <w:r w:rsidRPr="00A53ADF">
        <w:rPr>
          <w:rFonts w:asciiTheme="majorHAnsi" w:hAnsiTheme="majorHAnsi" w:cstheme="majorHAnsi"/>
          <w:bCs/>
          <w:color w:val="000000"/>
          <w:sz w:val="22"/>
          <w:szCs w:val="22"/>
          <w:highlight w:val="yellow"/>
        </w:rPr>
        <w:t>XX</w:t>
      </w:r>
    </w:p>
    <w:p w14:paraId="227139F7" w14:textId="540730C1" w:rsidR="000B7117" w:rsidRPr="00A53ADF" w:rsidRDefault="000B7117" w:rsidP="00CC47AC">
      <w:pPr>
        <w:widowControl w:val="0"/>
        <w:autoSpaceDE w:val="0"/>
        <w:autoSpaceDN w:val="0"/>
        <w:adjustRightInd w:val="0"/>
        <w:ind w:left="360"/>
        <w:rPr>
          <w:rFonts w:asciiTheme="majorHAnsi" w:hAnsiTheme="majorHAnsi" w:cstheme="majorHAnsi"/>
          <w:bCs/>
          <w:color w:val="000000"/>
          <w:sz w:val="22"/>
          <w:szCs w:val="22"/>
        </w:rPr>
      </w:pPr>
      <w:r w:rsidRPr="00A53ADF">
        <w:rPr>
          <w:rFonts w:asciiTheme="majorHAnsi" w:hAnsiTheme="majorHAnsi" w:cstheme="majorHAnsi"/>
          <w:bCs/>
          <w:color w:val="000000"/>
          <w:sz w:val="22"/>
          <w:szCs w:val="22"/>
        </w:rPr>
        <w:t xml:space="preserve">Administrative support: </w:t>
      </w:r>
      <w:r w:rsidRPr="00A53ADF">
        <w:rPr>
          <w:rFonts w:asciiTheme="majorHAnsi" w:hAnsiTheme="majorHAnsi" w:cstheme="majorHAnsi"/>
          <w:bCs/>
          <w:color w:val="000000"/>
          <w:sz w:val="22"/>
          <w:szCs w:val="22"/>
          <w:highlight w:val="yellow"/>
        </w:rPr>
        <w:t>if available</w:t>
      </w:r>
      <w:r w:rsidRPr="00A53ADF">
        <w:rPr>
          <w:rFonts w:asciiTheme="majorHAnsi" w:hAnsiTheme="majorHAnsi" w:cstheme="majorHAnsi"/>
          <w:bCs/>
          <w:color w:val="000000"/>
          <w:sz w:val="22"/>
          <w:szCs w:val="22"/>
        </w:rPr>
        <w:t xml:space="preserve"> </w:t>
      </w:r>
    </w:p>
    <w:p w14:paraId="7A77547C" w14:textId="77777777" w:rsidR="00D37988" w:rsidRPr="00A53ADF" w:rsidRDefault="00D37988" w:rsidP="00D37988">
      <w:pPr>
        <w:widowControl w:val="0"/>
        <w:autoSpaceDE w:val="0"/>
        <w:autoSpaceDN w:val="0"/>
        <w:adjustRightInd w:val="0"/>
        <w:rPr>
          <w:rFonts w:asciiTheme="majorHAnsi" w:hAnsiTheme="majorHAnsi" w:cstheme="majorHAnsi"/>
          <w:b/>
          <w:bCs/>
          <w:color w:val="000000"/>
          <w:sz w:val="22"/>
          <w:szCs w:val="22"/>
        </w:rPr>
      </w:pPr>
    </w:p>
    <w:p w14:paraId="4EF11EA5" w14:textId="77777777" w:rsidR="00D37988" w:rsidRPr="00A53ADF" w:rsidRDefault="00D37988" w:rsidP="00D37988">
      <w:pPr>
        <w:widowControl w:val="0"/>
        <w:autoSpaceDE w:val="0"/>
        <w:autoSpaceDN w:val="0"/>
        <w:adjustRightInd w:val="0"/>
        <w:rPr>
          <w:rFonts w:asciiTheme="majorHAnsi" w:hAnsiTheme="majorHAnsi" w:cstheme="majorHAnsi"/>
          <w:b/>
          <w:bCs/>
          <w:color w:val="000000"/>
          <w:sz w:val="22"/>
          <w:szCs w:val="22"/>
        </w:rPr>
      </w:pPr>
      <w:r w:rsidRPr="00A53ADF">
        <w:rPr>
          <w:rFonts w:asciiTheme="majorHAnsi" w:hAnsiTheme="majorHAnsi" w:cstheme="majorHAnsi"/>
          <w:b/>
          <w:bCs/>
          <w:color w:val="000000"/>
          <w:sz w:val="22"/>
          <w:szCs w:val="22"/>
        </w:rPr>
        <w:t>Course Description/Mission Statement:</w:t>
      </w:r>
    </w:p>
    <w:p w14:paraId="133174B0" w14:textId="43302EC6" w:rsidR="00D37988" w:rsidRPr="00A53ADF" w:rsidRDefault="000730C7" w:rsidP="00DB35B4">
      <w:pPr>
        <w:widowControl w:val="0"/>
        <w:autoSpaceDE w:val="0"/>
        <w:autoSpaceDN w:val="0"/>
        <w:adjustRightInd w:val="0"/>
        <w:ind w:left="360"/>
        <w:rPr>
          <w:rFonts w:asciiTheme="majorHAnsi" w:hAnsiTheme="majorHAnsi" w:cstheme="majorHAnsi"/>
          <w:i/>
          <w:color w:val="000000"/>
          <w:sz w:val="22"/>
          <w:szCs w:val="22"/>
        </w:rPr>
      </w:pPr>
      <w:r w:rsidRPr="00A53ADF">
        <w:rPr>
          <w:rFonts w:asciiTheme="majorHAnsi" w:hAnsiTheme="majorHAnsi" w:cstheme="majorHAnsi"/>
          <w:i/>
          <w:color w:val="000000"/>
          <w:sz w:val="22"/>
          <w:szCs w:val="22"/>
        </w:rPr>
        <w:t>How does this course advance foundational science?</w:t>
      </w:r>
    </w:p>
    <w:p w14:paraId="21837F52" w14:textId="77777777" w:rsidR="000730C7" w:rsidRPr="00A53ADF" w:rsidRDefault="000730C7" w:rsidP="00DB35B4">
      <w:pPr>
        <w:widowControl w:val="0"/>
        <w:autoSpaceDE w:val="0"/>
        <w:autoSpaceDN w:val="0"/>
        <w:adjustRightInd w:val="0"/>
        <w:ind w:left="360"/>
        <w:rPr>
          <w:rFonts w:asciiTheme="majorHAnsi" w:hAnsiTheme="majorHAnsi" w:cstheme="majorHAnsi"/>
          <w:color w:val="000000"/>
          <w:sz w:val="22"/>
          <w:szCs w:val="22"/>
        </w:rPr>
      </w:pPr>
    </w:p>
    <w:p w14:paraId="5A63D6B1" w14:textId="6EC89EDD" w:rsidR="000730C7" w:rsidRPr="00A53ADF" w:rsidRDefault="000730C7" w:rsidP="00DB35B4">
      <w:pPr>
        <w:widowControl w:val="0"/>
        <w:autoSpaceDE w:val="0"/>
        <w:autoSpaceDN w:val="0"/>
        <w:adjustRightInd w:val="0"/>
        <w:ind w:left="360"/>
        <w:rPr>
          <w:rFonts w:asciiTheme="majorHAnsi" w:hAnsiTheme="majorHAnsi" w:cstheme="majorHAnsi"/>
          <w:i/>
          <w:color w:val="000000"/>
          <w:sz w:val="22"/>
          <w:szCs w:val="22"/>
        </w:rPr>
      </w:pPr>
      <w:r w:rsidRPr="00A53ADF">
        <w:rPr>
          <w:rFonts w:asciiTheme="majorHAnsi" w:hAnsiTheme="majorHAnsi" w:cstheme="majorHAnsi"/>
          <w:i/>
          <w:color w:val="000000"/>
          <w:sz w:val="22"/>
          <w:szCs w:val="22"/>
        </w:rPr>
        <w:t>How does this course advance clinical skills?</w:t>
      </w:r>
    </w:p>
    <w:p w14:paraId="1D2A53DD" w14:textId="77777777" w:rsidR="00D37988" w:rsidRDefault="00D37988" w:rsidP="00D37988">
      <w:pPr>
        <w:widowControl w:val="0"/>
        <w:autoSpaceDE w:val="0"/>
        <w:autoSpaceDN w:val="0"/>
        <w:adjustRightInd w:val="0"/>
        <w:rPr>
          <w:rFonts w:asciiTheme="majorHAnsi" w:hAnsiTheme="majorHAnsi" w:cstheme="majorHAnsi"/>
          <w:b/>
          <w:bCs/>
          <w:color w:val="000000"/>
          <w:sz w:val="22"/>
          <w:szCs w:val="22"/>
        </w:rPr>
      </w:pPr>
    </w:p>
    <w:p w14:paraId="6AE8EFF0" w14:textId="77777777" w:rsidR="00885604" w:rsidRPr="00A53ADF" w:rsidRDefault="00885604" w:rsidP="00D37988">
      <w:pPr>
        <w:widowControl w:val="0"/>
        <w:autoSpaceDE w:val="0"/>
        <w:autoSpaceDN w:val="0"/>
        <w:adjustRightInd w:val="0"/>
        <w:rPr>
          <w:rFonts w:asciiTheme="majorHAnsi" w:hAnsiTheme="majorHAnsi" w:cstheme="majorHAnsi"/>
          <w:b/>
          <w:bCs/>
          <w:color w:val="000000"/>
          <w:sz w:val="22"/>
          <w:szCs w:val="22"/>
        </w:rPr>
      </w:pPr>
    </w:p>
    <w:p w14:paraId="2BA8A842" w14:textId="0ED6A82E" w:rsidR="00DD5E3F" w:rsidRPr="00A53ADF" w:rsidRDefault="00DD5E3F" w:rsidP="00DD5E3F">
      <w:pPr>
        <w:widowControl w:val="0"/>
        <w:autoSpaceDE w:val="0"/>
        <w:autoSpaceDN w:val="0"/>
        <w:adjustRightInd w:val="0"/>
        <w:rPr>
          <w:rFonts w:asciiTheme="majorHAnsi" w:hAnsiTheme="majorHAnsi" w:cstheme="majorHAnsi"/>
          <w:b/>
          <w:bCs/>
          <w:color w:val="000000"/>
          <w:sz w:val="22"/>
          <w:szCs w:val="22"/>
        </w:rPr>
      </w:pPr>
      <w:r w:rsidRPr="00A53ADF">
        <w:rPr>
          <w:rFonts w:asciiTheme="majorHAnsi" w:hAnsiTheme="majorHAnsi" w:cstheme="majorHAnsi"/>
          <w:b/>
          <w:bCs/>
          <w:color w:val="000000"/>
          <w:sz w:val="22"/>
          <w:szCs w:val="22"/>
        </w:rPr>
        <w:t>Cour</w:t>
      </w:r>
      <w:r w:rsidR="00C13741" w:rsidRPr="00A53ADF">
        <w:rPr>
          <w:rFonts w:asciiTheme="majorHAnsi" w:hAnsiTheme="majorHAnsi" w:cstheme="majorHAnsi"/>
          <w:b/>
          <w:bCs/>
          <w:color w:val="000000"/>
          <w:sz w:val="22"/>
          <w:szCs w:val="22"/>
        </w:rPr>
        <w:t>se-Specific Learning Objectives</w:t>
      </w:r>
    </w:p>
    <w:p w14:paraId="62D7E0C4" w14:textId="5514636C" w:rsidR="00C13741" w:rsidRPr="00A53ADF" w:rsidRDefault="00C13741" w:rsidP="00DD5E3F">
      <w:pPr>
        <w:widowControl w:val="0"/>
        <w:autoSpaceDE w:val="0"/>
        <w:autoSpaceDN w:val="0"/>
        <w:adjustRightInd w:val="0"/>
        <w:rPr>
          <w:rFonts w:asciiTheme="majorHAnsi" w:hAnsiTheme="majorHAnsi" w:cstheme="majorHAnsi"/>
          <w:i/>
          <w:color w:val="000000"/>
          <w:sz w:val="22"/>
          <w:szCs w:val="22"/>
        </w:rPr>
      </w:pPr>
      <w:r w:rsidRPr="00A53ADF">
        <w:rPr>
          <w:rFonts w:asciiTheme="majorHAnsi" w:hAnsiTheme="majorHAnsi" w:cstheme="majorHAnsi"/>
          <w:i/>
          <w:color w:val="000000"/>
          <w:sz w:val="22"/>
          <w:szCs w:val="22"/>
        </w:rPr>
        <w:t>By the conclusion of this course, students should be able to:</w:t>
      </w:r>
    </w:p>
    <w:tbl>
      <w:tblPr>
        <w:tblW w:w="9360" w:type="dxa"/>
        <w:tblCellMar>
          <w:left w:w="0" w:type="dxa"/>
          <w:right w:w="0" w:type="dxa"/>
        </w:tblCellMar>
        <w:tblLook w:val="04A0" w:firstRow="1" w:lastRow="0" w:firstColumn="1" w:lastColumn="0" w:noHBand="0" w:noVBand="1"/>
      </w:tblPr>
      <w:tblGrid>
        <w:gridCol w:w="7465"/>
        <w:gridCol w:w="1895"/>
      </w:tblGrid>
      <w:tr w:rsidR="00885604" w:rsidRPr="00A53ADF" w14:paraId="3D3F8D08" w14:textId="77777777" w:rsidTr="7B042CC0">
        <w:tc>
          <w:tcPr>
            <w:tcW w:w="746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255AD92" w14:textId="77777777" w:rsidR="00885604" w:rsidRPr="00A53ADF" w:rsidRDefault="00885604" w:rsidP="00AC5237">
            <w:pPr>
              <w:rPr>
                <w:rFonts w:asciiTheme="majorHAnsi" w:hAnsiTheme="majorHAnsi" w:cstheme="majorHAnsi"/>
                <w:sz w:val="22"/>
                <w:szCs w:val="22"/>
              </w:rPr>
            </w:pPr>
            <w:r w:rsidRPr="00A53ADF">
              <w:rPr>
                <w:rFonts w:asciiTheme="majorHAnsi" w:hAnsiTheme="majorHAnsi" w:cstheme="majorHAnsi"/>
                <w:b/>
                <w:bCs/>
                <w:sz w:val="22"/>
                <w:szCs w:val="22"/>
              </w:rPr>
              <w:t>Learning Objective</w:t>
            </w:r>
          </w:p>
        </w:tc>
        <w:tc>
          <w:tcPr>
            <w:tcW w:w="189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BF0BAEA" w14:textId="6CC8BD25" w:rsidR="00885604" w:rsidRPr="00A53ADF" w:rsidRDefault="7B042CC0" w:rsidP="7B042CC0">
            <w:pPr>
              <w:rPr>
                <w:rFonts w:asciiTheme="majorHAnsi" w:hAnsiTheme="majorHAnsi" w:cstheme="majorBidi"/>
                <w:sz w:val="22"/>
                <w:szCs w:val="22"/>
              </w:rPr>
            </w:pPr>
            <w:hyperlink r:id="rId6" w:anchor="/content/6606d6835022a2001ce8b6b8">
              <w:r w:rsidRPr="7B042CC0">
                <w:rPr>
                  <w:rStyle w:val="Hyperlink"/>
                  <w:rFonts w:asciiTheme="majorHAnsi" w:hAnsiTheme="majorHAnsi" w:cstheme="majorBidi"/>
                  <w:b/>
                  <w:bCs/>
                  <w:sz w:val="22"/>
                  <w:szCs w:val="22"/>
                </w:rPr>
                <w:t>MEPOs*</w:t>
              </w:r>
            </w:hyperlink>
          </w:p>
        </w:tc>
      </w:tr>
      <w:tr w:rsidR="00885604" w:rsidRPr="00A53ADF" w14:paraId="7D32DFA2" w14:textId="77777777" w:rsidTr="7B042CC0">
        <w:tc>
          <w:tcPr>
            <w:tcW w:w="7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24692" w14:textId="54BBB070" w:rsidR="00885604" w:rsidRPr="00A53ADF" w:rsidRDefault="00885604" w:rsidP="00AC5237">
            <w:pPr>
              <w:rPr>
                <w:rFonts w:asciiTheme="majorHAnsi" w:hAnsiTheme="majorHAnsi" w:cstheme="majorHAnsi"/>
                <w:sz w:val="22"/>
                <w:szCs w:val="22"/>
              </w:rPr>
            </w:pPr>
            <w:r w:rsidRPr="00885604">
              <w:rPr>
                <w:rFonts w:asciiTheme="majorHAnsi" w:hAnsiTheme="majorHAnsi" w:cstheme="majorHAnsi"/>
                <w:sz w:val="22"/>
                <w:szCs w:val="22"/>
                <w:highlight w:val="yellow"/>
              </w:rPr>
              <w:t>Add here; can add more rows if needed.</w:t>
            </w:r>
          </w:p>
        </w:tc>
        <w:tc>
          <w:tcPr>
            <w:tcW w:w="1895" w:type="dxa"/>
            <w:tcBorders>
              <w:top w:val="nil"/>
              <w:left w:val="nil"/>
              <w:bottom w:val="single" w:sz="8" w:space="0" w:color="auto"/>
              <w:right w:val="single" w:sz="8" w:space="0" w:color="auto"/>
            </w:tcBorders>
            <w:tcMar>
              <w:top w:w="0" w:type="dxa"/>
              <w:left w:w="108" w:type="dxa"/>
              <w:bottom w:w="0" w:type="dxa"/>
              <w:right w:w="108" w:type="dxa"/>
            </w:tcMar>
            <w:hideMark/>
          </w:tcPr>
          <w:p w14:paraId="3A2A20A3" w14:textId="3F6C8FE8" w:rsidR="00885604" w:rsidRPr="00A53ADF" w:rsidRDefault="00885604" w:rsidP="00AC5237">
            <w:pPr>
              <w:rPr>
                <w:rFonts w:asciiTheme="majorHAnsi" w:hAnsiTheme="majorHAnsi" w:cstheme="majorHAnsi"/>
                <w:sz w:val="22"/>
                <w:szCs w:val="22"/>
              </w:rPr>
            </w:pPr>
          </w:p>
        </w:tc>
      </w:tr>
      <w:tr w:rsidR="007D7F11" w:rsidRPr="00A53ADF" w14:paraId="3B1E5B24" w14:textId="77777777" w:rsidTr="7B042CC0">
        <w:tc>
          <w:tcPr>
            <w:tcW w:w="74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6ECE93" w14:textId="77777777" w:rsidR="007D7F11" w:rsidRPr="00885604" w:rsidRDefault="007D7F11" w:rsidP="00AC5237">
            <w:pPr>
              <w:rPr>
                <w:rFonts w:asciiTheme="majorHAnsi" w:hAnsiTheme="majorHAnsi" w:cstheme="majorHAnsi"/>
                <w:sz w:val="22"/>
                <w:szCs w:val="22"/>
                <w:highlight w:val="yellow"/>
              </w:rPr>
            </w:pPr>
          </w:p>
        </w:tc>
        <w:tc>
          <w:tcPr>
            <w:tcW w:w="1895" w:type="dxa"/>
            <w:tcBorders>
              <w:top w:val="nil"/>
              <w:left w:val="nil"/>
              <w:bottom w:val="single" w:sz="8" w:space="0" w:color="auto"/>
              <w:right w:val="single" w:sz="8" w:space="0" w:color="auto"/>
            </w:tcBorders>
            <w:tcMar>
              <w:top w:w="0" w:type="dxa"/>
              <w:left w:w="108" w:type="dxa"/>
              <w:bottom w:w="0" w:type="dxa"/>
              <w:right w:w="108" w:type="dxa"/>
            </w:tcMar>
          </w:tcPr>
          <w:p w14:paraId="5FF7A914" w14:textId="77777777" w:rsidR="007D7F11" w:rsidRPr="00A53ADF" w:rsidRDefault="007D7F11" w:rsidP="00AC5237">
            <w:pPr>
              <w:rPr>
                <w:rFonts w:asciiTheme="majorHAnsi" w:hAnsiTheme="majorHAnsi" w:cstheme="majorHAnsi"/>
                <w:sz w:val="22"/>
                <w:szCs w:val="22"/>
              </w:rPr>
            </w:pPr>
          </w:p>
        </w:tc>
      </w:tr>
      <w:tr w:rsidR="007D7F11" w:rsidRPr="00A53ADF" w14:paraId="796BF9EE" w14:textId="77777777" w:rsidTr="7B042CC0">
        <w:tc>
          <w:tcPr>
            <w:tcW w:w="74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B125A6" w14:textId="77777777" w:rsidR="007D7F11" w:rsidRPr="00885604" w:rsidRDefault="007D7F11" w:rsidP="00AC5237">
            <w:pPr>
              <w:rPr>
                <w:rFonts w:asciiTheme="majorHAnsi" w:hAnsiTheme="majorHAnsi" w:cstheme="majorHAnsi"/>
                <w:sz w:val="22"/>
                <w:szCs w:val="22"/>
                <w:highlight w:val="yellow"/>
              </w:rPr>
            </w:pPr>
          </w:p>
        </w:tc>
        <w:tc>
          <w:tcPr>
            <w:tcW w:w="1895" w:type="dxa"/>
            <w:tcBorders>
              <w:top w:val="nil"/>
              <w:left w:val="nil"/>
              <w:bottom w:val="single" w:sz="8" w:space="0" w:color="auto"/>
              <w:right w:val="single" w:sz="8" w:space="0" w:color="auto"/>
            </w:tcBorders>
            <w:tcMar>
              <w:top w:w="0" w:type="dxa"/>
              <w:left w:w="108" w:type="dxa"/>
              <w:bottom w:w="0" w:type="dxa"/>
              <w:right w:w="108" w:type="dxa"/>
            </w:tcMar>
          </w:tcPr>
          <w:p w14:paraId="31FE0754" w14:textId="77777777" w:rsidR="007D7F11" w:rsidRPr="00A53ADF" w:rsidRDefault="007D7F11" w:rsidP="00AC5237">
            <w:pPr>
              <w:rPr>
                <w:rFonts w:asciiTheme="majorHAnsi" w:hAnsiTheme="majorHAnsi" w:cstheme="majorHAnsi"/>
                <w:sz w:val="22"/>
                <w:szCs w:val="22"/>
              </w:rPr>
            </w:pPr>
          </w:p>
        </w:tc>
      </w:tr>
      <w:tr w:rsidR="007D7F11" w:rsidRPr="00A53ADF" w14:paraId="2979D53C" w14:textId="77777777" w:rsidTr="7B042CC0">
        <w:tc>
          <w:tcPr>
            <w:tcW w:w="74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022865" w14:textId="77777777" w:rsidR="007D7F11" w:rsidRPr="00885604" w:rsidRDefault="007D7F11" w:rsidP="00AC5237">
            <w:pPr>
              <w:rPr>
                <w:rFonts w:asciiTheme="majorHAnsi" w:hAnsiTheme="majorHAnsi" w:cstheme="majorHAnsi"/>
                <w:sz w:val="22"/>
                <w:szCs w:val="22"/>
                <w:highlight w:val="yellow"/>
              </w:rPr>
            </w:pPr>
          </w:p>
        </w:tc>
        <w:tc>
          <w:tcPr>
            <w:tcW w:w="1895" w:type="dxa"/>
            <w:tcBorders>
              <w:top w:val="nil"/>
              <w:left w:val="nil"/>
              <w:bottom w:val="single" w:sz="8" w:space="0" w:color="auto"/>
              <w:right w:val="single" w:sz="8" w:space="0" w:color="auto"/>
            </w:tcBorders>
            <w:tcMar>
              <w:top w:w="0" w:type="dxa"/>
              <w:left w:w="108" w:type="dxa"/>
              <w:bottom w:w="0" w:type="dxa"/>
              <w:right w:w="108" w:type="dxa"/>
            </w:tcMar>
          </w:tcPr>
          <w:p w14:paraId="44D48EDF" w14:textId="77777777" w:rsidR="007D7F11" w:rsidRPr="00A53ADF" w:rsidRDefault="007D7F11" w:rsidP="00AC5237">
            <w:pPr>
              <w:rPr>
                <w:rFonts w:asciiTheme="majorHAnsi" w:hAnsiTheme="majorHAnsi" w:cstheme="majorHAnsi"/>
                <w:sz w:val="22"/>
                <w:szCs w:val="22"/>
              </w:rPr>
            </w:pPr>
          </w:p>
        </w:tc>
      </w:tr>
      <w:tr w:rsidR="00885604" w:rsidRPr="00A53ADF" w14:paraId="5EB88AAB" w14:textId="77777777" w:rsidTr="7B042CC0">
        <w:tc>
          <w:tcPr>
            <w:tcW w:w="7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A4290" w14:textId="4170FB60" w:rsidR="00885604" w:rsidRPr="00A53ADF" w:rsidRDefault="00885604" w:rsidP="00AC5237">
            <w:pPr>
              <w:rPr>
                <w:rFonts w:asciiTheme="majorHAnsi" w:hAnsiTheme="majorHAnsi" w:cstheme="majorHAnsi"/>
                <w:sz w:val="22"/>
                <w:szCs w:val="22"/>
              </w:rPr>
            </w:pPr>
          </w:p>
        </w:tc>
        <w:tc>
          <w:tcPr>
            <w:tcW w:w="1895" w:type="dxa"/>
            <w:tcBorders>
              <w:top w:val="nil"/>
              <w:left w:val="nil"/>
              <w:bottom w:val="single" w:sz="8" w:space="0" w:color="auto"/>
              <w:right w:val="single" w:sz="8" w:space="0" w:color="auto"/>
            </w:tcBorders>
            <w:tcMar>
              <w:top w:w="0" w:type="dxa"/>
              <w:left w:w="108" w:type="dxa"/>
              <w:bottom w:w="0" w:type="dxa"/>
              <w:right w:w="108" w:type="dxa"/>
            </w:tcMar>
            <w:hideMark/>
          </w:tcPr>
          <w:p w14:paraId="3B9859C4" w14:textId="42D97B3E" w:rsidR="00885604" w:rsidRPr="00A53ADF" w:rsidRDefault="00885604" w:rsidP="00AC5237">
            <w:pPr>
              <w:rPr>
                <w:rFonts w:asciiTheme="majorHAnsi" w:hAnsiTheme="majorHAnsi" w:cstheme="majorHAnsi"/>
                <w:sz w:val="22"/>
                <w:szCs w:val="22"/>
              </w:rPr>
            </w:pPr>
          </w:p>
        </w:tc>
      </w:tr>
      <w:tr w:rsidR="00885604" w:rsidRPr="00A53ADF" w14:paraId="616780B0" w14:textId="77777777" w:rsidTr="7B042CC0">
        <w:tc>
          <w:tcPr>
            <w:tcW w:w="7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CB37C" w14:textId="26686E57" w:rsidR="00885604" w:rsidRPr="00A53ADF" w:rsidRDefault="00885604" w:rsidP="00AC5237">
            <w:pPr>
              <w:rPr>
                <w:rFonts w:asciiTheme="majorHAnsi" w:hAnsiTheme="majorHAnsi" w:cstheme="majorHAnsi"/>
                <w:sz w:val="22"/>
                <w:szCs w:val="22"/>
              </w:rPr>
            </w:pPr>
          </w:p>
        </w:tc>
        <w:tc>
          <w:tcPr>
            <w:tcW w:w="1895" w:type="dxa"/>
            <w:tcBorders>
              <w:top w:val="nil"/>
              <w:left w:val="nil"/>
              <w:bottom w:val="single" w:sz="8" w:space="0" w:color="auto"/>
              <w:right w:val="single" w:sz="8" w:space="0" w:color="auto"/>
            </w:tcBorders>
            <w:tcMar>
              <w:top w:w="0" w:type="dxa"/>
              <w:left w:w="108" w:type="dxa"/>
              <w:bottom w:w="0" w:type="dxa"/>
              <w:right w:w="108" w:type="dxa"/>
            </w:tcMar>
            <w:hideMark/>
          </w:tcPr>
          <w:p w14:paraId="446E956E" w14:textId="2C59C9B3" w:rsidR="00885604" w:rsidRPr="00A53ADF" w:rsidRDefault="00885604" w:rsidP="00AC5237">
            <w:pPr>
              <w:rPr>
                <w:rFonts w:asciiTheme="majorHAnsi" w:hAnsiTheme="majorHAnsi" w:cstheme="majorHAnsi"/>
                <w:sz w:val="22"/>
                <w:szCs w:val="22"/>
              </w:rPr>
            </w:pPr>
          </w:p>
        </w:tc>
      </w:tr>
      <w:tr w:rsidR="00885604" w:rsidRPr="00A53ADF" w14:paraId="4C53105E" w14:textId="77777777" w:rsidTr="7B042CC0">
        <w:tc>
          <w:tcPr>
            <w:tcW w:w="7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0D712" w14:textId="0F5DB8A1" w:rsidR="00885604" w:rsidRPr="00A53ADF" w:rsidRDefault="00885604" w:rsidP="00AC5237">
            <w:pPr>
              <w:rPr>
                <w:rFonts w:asciiTheme="majorHAnsi" w:hAnsiTheme="majorHAnsi" w:cstheme="majorHAnsi"/>
                <w:sz w:val="22"/>
                <w:szCs w:val="22"/>
              </w:rPr>
            </w:pPr>
          </w:p>
        </w:tc>
        <w:tc>
          <w:tcPr>
            <w:tcW w:w="1895" w:type="dxa"/>
            <w:tcBorders>
              <w:top w:val="nil"/>
              <w:left w:val="nil"/>
              <w:bottom w:val="single" w:sz="8" w:space="0" w:color="auto"/>
              <w:right w:val="single" w:sz="8" w:space="0" w:color="auto"/>
            </w:tcBorders>
            <w:tcMar>
              <w:top w:w="0" w:type="dxa"/>
              <w:left w:w="108" w:type="dxa"/>
              <w:bottom w:w="0" w:type="dxa"/>
              <w:right w:w="108" w:type="dxa"/>
            </w:tcMar>
            <w:hideMark/>
          </w:tcPr>
          <w:p w14:paraId="3307C666" w14:textId="0B9B9925" w:rsidR="00885604" w:rsidRPr="00A53ADF" w:rsidRDefault="00885604" w:rsidP="00AC5237">
            <w:pPr>
              <w:rPr>
                <w:rFonts w:asciiTheme="majorHAnsi" w:hAnsiTheme="majorHAnsi" w:cstheme="majorHAnsi"/>
                <w:sz w:val="22"/>
                <w:szCs w:val="22"/>
              </w:rPr>
            </w:pPr>
          </w:p>
        </w:tc>
      </w:tr>
      <w:tr w:rsidR="00885604" w:rsidRPr="00A53ADF" w14:paraId="4AA846A7" w14:textId="77777777" w:rsidTr="7B042CC0">
        <w:tc>
          <w:tcPr>
            <w:tcW w:w="7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7D3C5" w14:textId="1980B4BC" w:rsidR="00885604" w:rsidRPr="00A53ADF" w:rsidRDefault="00885604" w:rsidP="00AC5237">
            <w:pPr>
              <w:rPr>
                <w:rFonts w:asciiTheme="majorHAnsi" w:hAnsiTheme="majorHAnsi" w:cstheme="majorHAnsi"/>
                <w:sz w:val="22"/>
                <w:szCs w:val="22"/>
              </w:rPr>
            </w:pPr>
          </w:p>
        </w:tc>
        <w:tc>
          <w:tcPr>
            <w:tcW w:w="1895" w:type="dxa"/>
            <w:tcBorders>
              <w:top w:val="nil"/>
              <w:left w:val="nil"/>
              <w:bottom w:val="single" w:sz="8" w:space="0" w:color="auto"/>
              <w:right w:val="single" w:sz="8" w:space="0" w:color="auto"/>
            </w:tcBorders>
            <w:tcMar>
              <w:top w:w="0" w:type="dxa"/>
              <w:left w:w="108" w:type="dxa"/>
              <w:bottom w:w="0" w:type="dxa"/>
              <w:right w:w="108" w:type="dxa"/>
            </w:tcMar>
            <w:hideMark/>
          </w:tcPr>
          <w:p w14:paraId="2673FC71" w14:textId="6B4ECDFF" w:rsidR="00885604" w:rsidRPr="00A53ADF" w:rsidRDefault="00885604" w:rsidP="00AC5237">
            <w:pPr>
              <w:rPr>
                <w:rFonts w:asciiTheme="majorHAnsi" w:hAnsiTheme="majorHAnsi" w:cstheme="majorHAnsi"/>
                <w:sz w:val="22"/>
                <w:szCs w:val="22"/>
              </w:rPr>
            </w:pPr>
          </w:p>
        </w:tc>
      </w:tr>
      <w:tr w:rsidR="00885604" w:rsidRPr="00A53ADF" w14:paraId="03117D88" w14:textId="77777777" w:rsidTr="7B042CC0">
        <w:tc>
          <w:tcPr>
            <w:tcW w:w="7465" w:type="dxa"/>
            <w:tcBorders>
              <w:top w:val="nil"/>
              <w:left w:val="single" w:sz="8" w:space="0" w:color="auto"/>
              <w:bottom w:val="single" w:sz="24" w:space="0" w:color="auto"/>
              <w:right w:val="single" w:sz="8" w:space="0" w:color="auto"/>
            </w:tcBorders>
            <w:tcMar>
              <w:top w:w="0" w:type="dxa"/>
              <w:left w:w="108" w:type="dxa"/>
              <w:bottom w:w="0" w:type="dxa"/>
              <w:right w:w="108" w:type="dxa"/>
            </w:tcMar>
            <w:hideMark/>
          </w:tcPr>
          <w:p w14:paraId="34AB5913" w14:textId="79A24545" w:rsidR="00885604" w:rsidRPr="00A53ADF" w:rsidRDefault="00885604" w:rsidP="00AC5237">
            <w:pPr>
              <w:rPr>
                <w:rFonts w:asciiTheme="majorHAnsi" w:hAnsiTheme="majorHAnsi" w:cstheme="majorHAnsi"/>
                <w:sz w:val="22"/>
                <w:szCs w:val="22"/>
              </w:rPr>
            </w:pPr>
          </w:p>
        </w:tc>
        <w:tc>
          <w:tcPr>
            <w:tcW w:w="1895" w:type="dxa"/>
            <w:tcBorders>
              <w:top w:val="nil"/>
              <w:left w:val="nil"/>
              <w:bottom w:val="single" w:sz="24" w:space="0" w:color="auto"/>
              <w:right w:val="single" w:sz="8" w:space="0" w:color="auto"/>
            </w:tcBorders>
            <w:tcMar>
              <w:top w:w="0" w:type="dxa"/>
              <w:left w:w="108" w:type="dxa"/>
              <w:bottom w:w="0" w:type="dxa"/>
              <w:right w:w="108" w:type="dxa"/>
            </w:tcMar>
            <w:hideMark/>
          </w:tcPr>
          <w:p w14:paraId="2C84F0AA" w14:textId="49419A42" w:rsidR="00885604" w:rsidRPr="00A53ADF" w:rsidRDefault="00885604" w:rsidP="00AC5237">
            <w:pPr>
              <w:rPr>
                <w:rFonts w:asciiTheme="majorHAnsi" w:hAnsiTheme="majorHAnsi" w:cstheme="majorHAnsi"/>
                <w:sz w:val="22"/>
                <w:szCs w:val="22"/>
              </w:rPr>
            </w:pPr>
          </w:p>
        </w:tc>
      </w:tr>
      <w:tr w:rsidR="00885604" w:rsidRPr="00A53ADF" w14:paraId="749C53DC" w14:textId="77777777" w:rsidTr="7B042CC0">
        <w:tc>
          <w:tcPr>
            <w:tcW w:w="93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980BB" w14:textId="0DAEF63A" w:rsidR="00885604" w:rsidRPr="00A53ADF" w:rsidRDefault="462BAC61" w:rsidP="462BAC61">
            <w:pPr>
              <w:rPr>
                <w:rFonts w:asciiTheme="majorHAnsi" w:hAnsiTheme="majorHAnsi" w:cstheme="majorBidi"/>
                <w:sz w:val="22"/>
                <w:szCs w:val="22"/>
              </w:rPr>
            </w:pPr>
            <w:r w:rsidRPr="462BAC61">
              <w:rPr>
                <w:rFonts w:asciiTheme="majorHAnsi" w:hAnsiTheme="majorHAnsi" w:cstheme="majorBidi"/>
                <w:i/>
                <w:iCs/>
                <w:sz w:val="22"/>
                <w:szCs w:val="22"/>
              </w:rPr>
              <w:t xml:space="preserve">*MEPOs=Medical Education Program Objectives: </w:t>
            </w:r>
            <w:hyperlink r:id="rId7" w:anchor="/content/6606d6835022a2001ce8b6b8">
              <w:r w:rsidRPr="462BAC61">
                <w:rPr>
                  <w:rStyle w:val="Hyperlink"/>
                  <w:rFonts w:asciiTheme="majorHAnsi" w:hAnsiTheme="majorHAnsi" w:cstheme="majorBidi"/>
                  <w:i/>
                  <w:iCs/>
                  <w:sz w:val="22"/>
                  <w:szCs w:val="22"/>
                </w:rPr>
                <w:t>https://www.vanderbilt.edu/catalogs/kuali/som-24-25.php#/content/6606d6835022a2001ce8b6b8</w:t>
              </w:r>
            </w:hyperlink>
            <w:r w:rsidRPr="462BAC61">
              <w:rPr>
                <w:rFonts w:asciiTheme="majorHAnsi" w:hAnsiTheme="majorHAnsi" w:cstheme="majorBidi"/>
                <w:i/>
                <w:iCs/>
                <w:sz w:val="22"/>
                <w:szCs w:val="22"/>
              </w:rPr>
              <w:t xml:space="preserve"> </w:t>
            </w:r>
          </w:p>
        </w:tc>
      </w:tr>
    </w:tbl>
    <w:p w14:paraId="697B720F" w14:textId="77777777" w:rsidR="00D147EC" w:rsidRDefault="00D147EC" w:rsidP="00D147EC">
      <w:pPr>
        <w:widowControl w:val="0"/>
        <w:autoSpaceDE w:val="0"/>
        <w:autoSpaceDN w:val="0"/>
        <w:adjustRightInd w:val="0"/>
        <w:rPr>
          <w:rFonts w:asciiTheme="majorHAnsi" w:hAnsiTheme="majorHAnsi" w:cstheme="majorHAnsi"/>
          <w:b/>
          <w:color w:val="000000"/>
          <w:sz w:val="22"/>
          <w:szCs w:val="22"/>
        </w:rPr>
      </w:pPr>
    </w:p>
    <w:p w14:paraId="2E6E170B" w14:textId="77777777" w:rsidR="00885604" w:rsidRPr="00A53ADF" w:rsidRDefault="00885604" w:rsidP="00D147EC">
      <w:pPr>
        <w:widowControl w:val="0"/>
        <w:autoSpaceDE w:val="0"/>
        <w:autoSpaceDN w:val="0"/>
        <w:adjustRightInd w:val="0"/>
        <w:rPr>
          <w:rFonts w:asciiTheme="majorHAnsi" w:hAnsiTheme="majorHAnsi" w:cstheme="majorHAnsi"/>
          <w:b/>
          <w:color w:val="000000"/>
          <w:sz w:val="22"/>
          <w:szCs w:val="22"/>
        </w:rPr>
      </w:pPr>
    </w:p>
    <w:p w14:paraId="60CFFA4F" w14:textId="1B2DE966" w:rsidR="00677E00" w:rsidRDefault="00D147EC" w:rsidP="00677E00">
      <w:pPr>
        <w:widowControl w:val="0"/>
        <w:autoSpaceDE w:val="0"/>
        <w:autoSpaceDN w:val="0"/>
        <w:adjustRightInd w:val="0"/>
        <w:rPr>
          <w:rFonts w:asciiTheme="majorHAnsi" w:hAnsiTheme="majorHAnsi" w:cstheme="majorHAnsi"/>
          <w:b/>
          <w:color w:val="000000"/>
          <w:sz w:val="22"/>
          <w:szCs w:val="22"/>
        </w:rPr>
      </w:pPr>
      <w:r w:rsidRPr="00A53ADF">
        <w:rPr>
          <w:rFonts w:asciiTheme="majorHAnsi" w:hAnsiTheme="majorHAnsi" w:cstheme="majorHAnsi"/>
          <w:b/>
          <w:color w:val="000000"/>
          <w:sz w:val="22"/>
          <w:szCs w:val="22"/>
        </w:rPr>
        <w:t xml:space="preserve">Common </w:t>
      </w:r>
      <w:r w:rsidR="006C00D6" w:rsidRPr="00A53ADF">
        <w:rPr>
          <w:rFonts w:asciiTheme="majorHAnsi" w:hAnsiTheme="majorHAnsi" w:cstheme="majorHAnsi"/>
          <w:b/>
          <w:color w:val="000000"/>
          <w:sz w:val="22"/>
          <w:szCs w:val="22"/>
        </w:rPr>
        <w:t>ISC</w:t>
      </w:r>
      <w:r w:rsidRPr="00A53ADF">
        <w:rPr>
          <w:rFonts w:asciiTheme="majorHAnsi" w:hAnsiTheme="majorHAnsi" w:cstheme="majorHAnsi"/>
          <w:b/>
          <w:color w:val="000000"/>
          <w:sz w:val="22"/>
          <w:szCs w:val="22"/>
        </w:rPr>
        <w:t xml:space="preserve"> Learning Objectives</w:t>
      </w:r>
    </w:p>
    <w:p w14:paraId="77920924" w14:textId="12CDB808" w:rsidR="00885604" w:rsidRPr="00885604" w:rsidRDefault="14EC3D76" w:rsidP="00677E00">
      <w:pPr>
        <w:widowControl w:val="0"/>
        <w:autoSpaceDE w:val="0"/>
        <w:autoSpaceDN w:val="0"/>
        <w:adjustRightInd w:val="0"/>
        <w:rPr>
          <w:rFonts w:asciiTheme="majorHAnsi" w:hAnsiTheme="majorHAnsi" w:cstheme="majorHAnsi"/>
          <w:i/>
          <w:color w:val="000000"/>
          <w:sz w:val="22"/>
          <w:szCs w:val="22"/>
        </w:rPr>
      </w:pPr>
      <w:r w:rsidRPr="14EC3D76">
        <w:rPr>
          <w:rFonts w:asciiTheme="majorHAnsi" w:hAnsiTheme="majorHAnsi" w:cstheme="majorBidi"/>
          <w:i/>
          <w:iCs/>
          <w:color w:val="000000" w:themeColor="text1"/>
          <w:sz w:val="22"/>
          <w:szCs w:val="22"/>
        </w:rPr>
        <w:t>By the conclusion of this course, students should be able to:</w:t>
      </w:r>
    </w:p>
    <w:tbl>
      <w:tblPr>
        <w:tblW w:w="0" w:type="auto"/>
        <w:tblLayout w:type="fixed"/>
        <w:tblLook w:val="06A0" w:firstRow="1" w:lastRow="0" w:firstColumn="1" w:lastColumn="0" w:noHBand="1" w:noVBand="1"/>
      </w:tblPr>
      <w:tblGrid>
        <w:gridCol w:w="6633"/>
        <w:gridCol w:w="1863"/>
      </w:tblGrid>
      <w:tr w:rsidR="14EC3D76" w14:paraId="3B992FAC" w14:textId="77777777" w:rsidTr="7B042CC0">
        <w:trPr>
          <w:trHeight w:val="300"/>
        </w:trPr>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7FBA1" w14:textId="17E51525" w:rsidR="14EC3D76" w:rsidRDefault="14EC3D76" w:rsidP="14EC3D76">
            <w:r w:rsidRPr="14EC3D76">
              <w:rPr>
                <w:rFonts w:ascii="Calibri" w:eastAsia="Calibri" w:hAnsi="Calibri" w:cs="Calibri"/>
                <w:b/>
                <w:bCs/>
                <w:color w:val="000000" w:themeColor="text1"/>
                <w:sz w:val="22"/>
                <w:szCs w:val="22"/>
                <w:u w:val="single"/>
              </w:rPr>
              <w:t>Learning Objective</w:t>
            </w:r>
          </w:p>
        </w:tc>
        <w:tc>
          <w:tcPr>
            <w:tcW w:w="18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E166B6" w14:textId="0CB81976" w:rsidR="14EC3D76" w:rsidRDefault="7B042CC0" w:rsidP="14EC3D76">
            <w:hyperlink r:id="rId8" w:anchor="/content/6606d6835022a2001ce8b6b8">
              <w:r w:rsidRPr="7B042CC0">
                <w:rPr>
                  <w:rStyle w:val="Hyperlink"/>
                  <w:rFonts w:ascii="Calibri" w:eastAsia="Calibri" w:hAnsi="Calibri" w:cs="Calibri"/>
                  <w:b/>
                  <w:bCs/>
                  <w:sz w:val="22"/>
                  <w:szCs w:val="22"/>
                </w:rPr>
                <w:t>MEPOs</w:t>
              </w:r>
            </w:hyperlink>
          </w:p>
        </w:tc>
      </w:tr>
      <w:tr w:rsidR="14EC3D76" w14:paraId="31BF29B6" w14:textId="77777777" w:rsidTr="7B042CC0">
        <w:trPr>
          <w:trHeight w:val="765"/>
        </w:trPr>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AD207A" w14:textId="53A30628" w:rsidR="14EC3D76" w:rsidRDefault="14EC3D76" w:rsidP="14EC3D76">
            <w:pPr>
              <w:ind w:left="90"/>
            </w:pPr>
            <w:r w:rsidRPr="14EC3D76">
              <w:rPr>
                <w:rFonts w:ascii="Calibri" w:eastAsia="Calibri" w:hAnsi="Calibri" w:cs="Calibri"/>
                <w:color w:val="000000" w:themeColor="text1"/>
                <w:sz w:val="22"/>
                <w:szCs w:val="22"/>
              </w:rPr>
              <w:t>Demonstrate knowledge and understanding of the foundational science for the ISC course topics. *</w:t>
            </w:r>
            <w:r w:rsidRPr="14EC3D76">
              <w:rPr>
                <w:rFonts w:ascii="Calibri" w:eastAsia="Calibri" w:hAnsi="Calibri" w:cs="Calibri"/>
                <w:i/>
                <w:iCs/>
                <w:color w:val="000000" w:themeColor="text1"/>
                <w:sz w:val="22"/>
                <w:szCs w:val="22"/>
              </w:rPr>
              <w:t>This is the primary objective of the ISCs</w:t>
            </w:r>
          </w:p>
        </w:tc>
        <w:tc>
          <w:tcPr>
            <w:tcW w:w="18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613882" w14:textId="3E52E0BC" w:rsidR="14EC3D76" w:rsidRDefault="14EC3D76" w:rsidP="14EC3D76">
            <w:r w:rsidRPr="14EC3D76">
              <w:rPr>
                <w:rFonts w:ascii="Calibri" w:eastAsia="Calibri" w:hAnsi="Calibri" w:cs="Calibri"/>
                <w:color w:val="000000" w:themeColor="text1"/>
                <w:sz w:val="22"/>
                <w:szCs w:val="22"/>
              </w:rPr>
              <w:t>4, 6</w:t>
            </w:r>
          </w:p>
        </w:tc>
      </w:tr>
      <w:tr w:rsidR="14EC3D76" w14:paraId="779048FB" w14:textId="77777777" w:rsidTr="7B042CC0">
        <w:trPr>
          <w:trHeight w:val="1065"/>
        </w:trPr>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89CE3" w14:textId="75486BBF" w:rsidR="14EC3D76" w:rsidRDefault="14EC3D76" w:rsidP="14EC3D76">
            <w:pPr>
              <w:ind w:left="90"/>
            </w:pPr>
            <w:r w:rsidRPr="14EC3D76">
              <w:rPr>
                <w:rFonts w:ascii="Calibri" w:eastAsia="Calibri" w:hAnsi="Calibri" w:cs="Calibri"/>
                <w:color w:val="000000" w:themeColor="text1"/>
                <w:sz w:val="22"/>
                <w:szCs w:val="22"/>
              </w:rPr>
              <w:t>Integrate foundational science knowledge into clinical scenarios through the exploration of patient evaluation (symptoms, diagnostic studies, and underlying pathophysiology) and management plan development.</w:t>
            </w:r>
          </w:p>
        </w:tc>
        <w:tc>
          <w:tcPr>
            <w:tcW w:w="18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4842ED" w14:textId="0DEBE227" w:rsidR="14EC3D76" w:rsidRDefault="14EC3D76" w:rsidP="14EC3D76">
            <w:r w:rsidRPr="14EC3D76">
              <w:rPr>
                <w:rFonts w:ascii="Calibri" w:eastAsia="Calibri" w:hAnsi="Calibri" w:cs="Calibri"/>
                <w:color w:val="000000" w:themeColor="text1"/>
                <w:sz w:val="22"/>
                <w:szCs w:val="22"/>
              </w:rPr>
              <w:t>1, 2, 3, 4, 6</w:t>
            </w:r>
          </w:p>
        </w:tc>
      </w:tr>
      <w:tr w:rsidR="14EC3D76" w14:paraId="5110F52E" w14:textId="77777777" w:rsidTr="7B042CC0">
        <w:trPr>
          <w:trHeight w:val="1050"/>
        </w:trPr>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8416F5" w14:textId="33ADF827" w:rsidR="14EC3D76" w:rsidRDefault="14EC3D76" w:rsidP="14EC3D76">
            <w:pPr>
              <w:ind w:left="90"/>
            </w:pPr>
            <w:r w:rsidRPr="14EC3D76">
              <w:rPr>
                <w:rFonts w:ascii="Calibri" w:eastAsia="Calibri" w:hAnsi="Calibri" w:cs="Calibri"/>
                <w:color w:val="000000" w:themeColor="text1"/>
                <w:sz w:val="22"/>
                <w:szCs w:val="22"/>
              </w:rPr>
              <w:t>Model a commitment to continuous self-regulated learning as evidenced by the collection, analysis, interpretation, and implementation of newly acquired information.</w:t>
            </w:r>
          </w:p>
        </w:tc>
        <w:tc>
          <w:tcPr>
            <w:tcW w:w="18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E7AEBE" w14:textId="2D44C5C6" w:rsidR="14EC3D76" w:rsidRDefault="14EC3D76" w:rsidP="14EC3D76">
            <w:r w:rsidRPr="14EC3D76">
              <w:rPr>
                <w:rFonts w:ascii="Calibri" w:eastAsia="Calibri" w:hAnsi="Calibri" w:cs="Calibri"/>
                <w:color w:val="000000" w:themeColor="text1"/>
                <w:sz w:val="22"/>
                <w:szCs w:val="22"/>
              </w:rPr>
              <w:t>6, 7, 8, 9</w:t>
            </w:r>
          </w:p>
        </w:tc>
      </w:tr>
      <w:tr w:rsidR="14EC3D76" w14:paraId="5CB84CF4" w14:textId="77777777" w:rsidTr="7B042CC0">
        <w:trPr>
          <w:trHeight w:val="525"/>
        </w:trPr>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7E8A37" w14:textId="647FB418" w:rsidR="14EC3D76" w:rsidRDefault="14EC3D76" w:rsidP="14EC3D76">
            <w:pPr>
              <w:ind w:left="90"/>
            </w:pPr>
            <w:r w:rsidRPr="14EC3D76">
              <w:rPr>
                <w:rFonts w:ascii="Calibri" w:eastAsia="Calibri" w:hAnsi="Calibri" w:cs="Calibri"/>
                <w:color w:val="000000" w:themeColor="text1"/>
                <w:sz w:val="22"/>
                <w:szCs w:val="22"/>
              </w:rPr>
              <w:t>Display professional duty while demonstrating compassion and respect for all persons.</w:t>
            </w:r>
          </w:p>
        </w:tc>
        <w:tc>
          <w:tcPr>
            <w:tcW w:w="18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E74E2F" w14:textId="2DBA8309" w:rsidR="14EC3D76" w:rsidRDefault="14EC3D76" w:rsidP="14EC3D76">
            <w:r w:rsidRPr="14EC3D76">
              <w:rPr>
                <w:rFonts w:ascii="Calibri" w:eastAsia="Calibri" w:hAnsi="Calibri" w:cs="Calibri"/>
                <w:color w:val="000000" w:themeColor="text1"/>
                <w:sz w:val="22"/>
                <w:szCs w:val="22"/>
              </w:rPr>
              <w:t>19</w:t>
            </w:r>
          </w:p>
        </w:tc>
      </w:tr>
      <w:tr w:rsidR="14EC3D76" w14:paraId="6FAD05C4" w14:textId="77777777" w:rsidTr="7B042CC0">
        <w:trPr>
          <w:trHeight w:val="1080"/>
        </w:trPr>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044D2A" w14:textId="00267D14" w:rsidR="14EC3D76" w:rsidRDefault="14EC3D76" w:rsidP="14EC3D76">
            <w:pPr>
              <w:ind w:left="90" w:right="960"/>
            </w:pPr>
            <w:r w:rsidRPr="14EC3D76">
              <w:rPr>
                <w:rFonts w:ascii="Calibri" w:eastAsia="Calibri" w:hAnsi="Calibri" w:cs="Calibri"/>
                <w:color w:val="000000" w:themeColor="text1"/>
                <w:sz w:val="22"/>
                <w:szCs w:val="22"/>
              </w:rPr>
              <w:lastRenderedPageBreak/>
              <w:t>Utilize effective communication strategies with patients, families, and healthcare colleagues, including the demonstration of sensitivity and responsiveness to persons of diverse identities.</w:t>
            </w:r>
          </w:p>
        </w:tc>
        <w:tc>
          <w:tcPr>
            <w:tcW w:w="18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262414" w14:textId="4723ED1B" w:rsidR="14EC3D76" w:rsidRDefault="14EC3D76" w:rsidP="14EC3D76">
            <w:r w:rsidRPr="14EC3D76">
              <w:rPr>
                <w:rFonts w:ascii="Calibri" w:eastAsia="Calibri" w:hAnsi="Calibri" w:cs="Calibri"/>
                <w:color w:val="000000" w:themeColor="text1"/>
                <w:sz w:val="22"/>
                <w:szCs w:val="22"/>
              </w:rPr>
              <w:t>10, 11, 12, 17, 18</w:t>
            </w:r>
          </w:p>
        </w:tc>
      </w:tr>
      <w:tr w:rsidR="14EC3D76" w14:paraId="4CFFA100" w14:textId="77777777" w:rsidTr="7B042CC0">
        <w:trPr>
          <w:trHeight w:val="570"/>
        </w:trPr>
        <w:tc>
          <w:tcPr>
            <w:tcW w:w="6633" w:type="dxa"/>
            <w:tcBorders>
              <w:top w:val="single" w:sz="6" w:space="0" w:color="000000" w:themeColor="text1"/>
              <w:left w:val="single" w:sz="6" w:space="0" w:color="000000" w:themeColor="text1"/>
              <w:bottom w:val="single" w:sz="24" w:space="0" w:color="000000" w:themeColor="text1"/>
              <w:right w:val="single" w:sz="6" w:space="0" w:color="000000" w:themeColor="text1"/>
            </w:tcBorders>
          </w:tcPr>
          <w:p w14:paraId="493B1253" w14:textId="7D3644C5" w:rsidR="14EC3D76" w:rsidRDefault="14EC3D76" w:rsidP="14EC3D76">
            <w:pPr>
              <w:ind w:left="90"/>
            </w:pPr>
            <w:r w:rsidRPr="14EC3D76">
              <w:rPr>
                <w:rFonts w:ascii="Calibri" w:eastAsia="Calibri" w:hAnsi="Calibri" w:cs="Calibri"/>
                <w:color w:val="000000" w:themeColor="text1"/>
                <w:sz w:val="22"/>
                <w:szCs w:val="22"/>
              </w:rPr>
              <w:t>Function as an effective member of the patient care team.</w:t>
            </w:r>
          </w:p>
        </w:tc>
        <w:tc>
          <w:tcPr>
            <w:tcW w:w="1863" w:type="dxa"/>
            <w:tcBorders>
              <w:top w:val="single" w:sz="6" w:space="0" w:color="000000" w:themeColor="text1"/>
              <w:left w:val="single" w:sz="6" w:space="0" w:color="000000" w:themeColor="text1"/>
              <w:bottom w:val="single" w:sz="24" w:space="0" w:color="000000" w:themeColor="text1"/>
              <w:right w:val="single" w:sz="6" w:space="0" w:color="000000" w:themeColor="text1"/>
            </w:tcBorders>
          </w:tcPr>
          <w:p w14:paraId="3B8573D9" w14:textId="4CEF3018" w:rsidR="14EC3D76" w:rsidRDefault="14EC3D76" w:rsidP="14EC3D76">
            <w:r w:rsidRPr="14EC3D76">
              <w:rPr>
                <w:rFonts w:ascii="Calibri" w:eastAsia="Calibri" w:hAnsi="Calibri" w:cs="Calibri"/>
                <w:color w:val="000000" w:themeColor="text1"/>
                <w:sz w:val="22"/>
                <w:szCs w:val="22"/>
              </w:rPr>
              <w:t>12, 14, 15, 18, 19</w:t>
            </w:r>
          </w:p>
        </w:tc>
      </w:tr>
      <w:tr w:rsidR="14EC3D76" w14:paraId="1AD9CA73" w14:textId="77777777" w:rsidTr="7B042CC0">
        <w:trPr>
          <w:trHeight w:val="480"/>
        </w:trPr>
        <w:tc>
          <w:tcPr>
            <w:tcW w:w="8496" w:type="dxa"/>
            <w:gridSpan w:val="2"/>
            <w:tcBorders>
              <w:top w:val="single" w:sz="24" w:space="0" w:color="000000" w:themeColor="text1"/>
              <w:left w:val="single" w:sz="6" w:space="0" w:color="000000" w:themeColor="text1"/>
              <w:bottom w:val="single" w:sz="6" w:space="0" w:color="000000" w:themeColor="text1"/>
              <w:right w:val="single" w:sz="6" w:space="0" w:color="000000" w:themeColor="text1"/>
            </w:tcBorders>
          </w:tcPr>
          <w:p w14:paraId="7182F9A0" w14:textId="1282FA26" w:rsidR="14EC3D76" w:rsidRDefault="14EC3D76" w:rsidP="14EC3D76">
            <w:pPr>
              <w:spacing w:before="20"/>
              <w:ind w:left="90"/>
            </w:pPr>
            <w:r w:rsidRPr="14EC3D76">
              <w:rPr>
                <w:rFonts w:ascii="Calibri" w:eastAsia="Calibri" w:hAnsi="Calibri" w:cs="Calibri"/>
                <w:i/>
                <w:iCs/>
                <w:color w:val="000000" w:themeColor="text1"/>
                <w:sz w:val="22"/>
                <w:szCs w:val="22"/>
              </w:rPr>
              <w:t>MEPOs:</w:t>
            </w:r>
            <w:hyperlink r:id="rId9">
              <w:r w:rsidRPr="14EC3D76">
                <w:rPr>
                  <w:rStyle w:val="Hyperlink"/>
                  <w:rFonts w:ascii="Calibri" w:eastAsia="Calibri" w:hAnsi="Calibri" w:cs="Calibri"/>
                  <w:i/>
                  <w:iCs/>
                  <w:sz w:val="22"/>
                  <w:szCs w:val="22"/>
                </w:rPr>
                <w:t xml:space="preserve"> </w:t>
              </w:r>
              <w:r w:rsidRPr="14EC3D76">
                <w:rPr>
                  <w:rStyle w:val="Hyperlink"/>
                  <w:rFonts w:ascii="Calibri" w:eastAsia="Calibri" w:hAnsi="Calibri" w:cs="Calibri"/>
                  <w:color w:val="0000FF"/>
                  <w:sz w:val="22"/>
                  <w:szCs w:val="22"/>
                  <w:u w:val="none"/>
                </w:rPr>
                <w:t>https://www.vanderbilt.edu/catalogs/kuali/som-24-5.php#/content/626310c7017a7c12c2bee674</w:t>
              </w:r>
            </w:hyperlink>
            <w:r>
              <w:t xml:space="preserve"> </w:t>
            </w:r>
          </w:p>
        </w:tc>
      </w:tr>
    </w:tbl>
    <w:p w14:paraId="5684F49F" w14:textId="13179F82" w:rsidR="00C17230" w:rsidRPr="00A53ADF" w:rsidRDefault="00C17230" w:rsidP="14EC3D76">
      <w:pPr>
        <w:widowControl w:val="0"/>
        <w:autoSpaceDE w:val="0"/>
        <w:autoSpaceDN w:val="0"/>
        <w:adjustRightInd w:val="0"/>
        <w:jc w:val="both"/>
        <w:rPr>
          <w:rFonts w:asciiTheme="majorHAnsi" w:hAnsiTheme="majorHAnsi" w:cstheme="majorBidi"/>
          <w:b/>
          <w:bCs/>
          <w:color w:val="000000" w:themeColor="text1"/>
          <w:sz w:val="22"/>
          <w:szCs w:val="22"/>
        </w:rPr>
      </w:pPr>
    </w:p>
    <w:p w14:paraId="4EF70221" w14:textId="6AE5EE0B" w:rsidR="00C17230" w:rsidRPr="00A53ADF" w:rsidRDefault="14EC3D76" w:rsidP="14EC3D76">
      <w:pPr>
        <w:widowControl w:val="0"/>
        <w:autoSpaceDE w:val="0"/>
        <w:autoSpaceDN w:val="0"/>
        <w:adjustRightInd w:val="0"/>
        <w:jc w:val="both"/>
        <w:rPr>
          <w:rFonts w:asciiTheme="majorHAnsi" w:hAnsiTheme="majorHAnsi" w:cstheme="majorBidi"/>
          <w:b/>
          <w:bCs/>
          <w:color w:val="000000"/>
          <w:sz w:val="22"/>
          <w:szCs w:val="22"/>
        </w:rPr>
      </w:pPr>
      <w:r w:rsidRPr="14EC3D76">
        <w:rPr>
          <w:rFonts w:asciiTheme="majorHAnsi" w:hAnsiTheme="majorHAnsi" w:cstheme="majorBidi"/>
          <w:b/>
          <w:bCs/>
          <w:color w:val="000000" w:themeColor="text1"/>
          <w:sz w:val="22"/>
          <w:szCs w:val="22"/>
        </w:rPr>
        <w:t>Course Materials</w:t>
      </w:r>
    </w:p>
    <w:p w14:paraId="2A1351EB" w14:textId="0A92541F" w:rsidR="00C17230" w:rsidRPr="00A53ADF" w:rsidRDefault="00C17230" w:rsidP="00A53ADF">
      <w:pPr>
        <w:pStyle w:val="NoSpacing"/>
        <w:jc w:val="both"/>
        <w:rPr>
          <w:rFonts w:asciiTheme="majorHAnsi" w:eastAsiaTheme="minorEastAsia" w:hAnsiTheme="majorHAnsi" w:cstheme="majorHAnsi"/>
          <w:sz w:val="22"/>
          <w:szCs w:val="22"/>
        </w:rPr>
      </w:pPr>
      <w:r w:rsidRPr="00A53ADF">
        <w:rPr>
          <w:rFonts w:asciiTheme="majorHAnsi" w:eastAsiaTheme="minorEastAsia" w:hAnsiTheme="majorHAnsi" w:cstheme="majorHAnsi"/>
          <w:sz w:val="22"/>
          <w:szCs w:val="22"/>
        </w:rPr>
        <w:t>All course materials and assignments will be made available on VSTAR (</w:t>
      </w:r>
      <w:hyperlink r:id="rId10" w:history="1">
        <w:r w:rsidR="00C96E8B" w:rsidRPr="00A53ADF">
          <w:rPr>
            <w:rStyle w:val="Hyperlink"/>
            <w:rFonts w:asciiTheme="majorHAnsi" w:eastAsiaTheme="minorEastAsia" w:hAnsiTheme="majorHAnsi" w:cstheme="majorHAnsi"/>
            <w:sz w:val="22"/>
            <w:szCs w:val="22"/>
          </w:rPr>
          <w:t>vstar-learn.app.vanderbilt.edu</w:t>
        </w:r>
      </w:hyperlink>
      <w:r w:rsidR="00C96E8B" w:rsidRPr="00A53ADF">
        <w:rPr>
          <w:rFonts w:asciiTheme="majorHAnsi" w:eastAsiaTheme="minorEastAsia" w:hAnsiTheme="majorHAnsi" w:cstheme="majorHAnsi"/>
          <w:sz w:val="22"/>
          <w:szCs w:val="22"/>
        </w:rPr>
        <w:t xml:space="preserve">). </w:t>
      </w:r>
      <w:r w:rsidRPr="00A53ADF">
        <w:rPr>
          <w:rFonts w:asciiTheme="majorHAnsi" w:eastAsiaTheme="minorEastAsia" w:hAnsiTheme="majorHAnsi" w:cstheme="majorHAnsi"/>
          <w:sz w:val="22"/>
          <w:szCs w:val="22"/>
        </w:rPr>
        <w:t xml:space="preserve">If you cannot access this course in VSTAR, please contact the Immersion Phase Program Coordinator, </w:t>
      </w:r>
      <w:r w:rsidR="00677E00" w:rsidRPr="00A53ADF">
        <w:rPr>
          <w:rFonts w:asciiTheme="majorHAnsi" w:eastAsiaTheme="minorEastAsia" w:hAnsiTheme="majorHAnsi" w:cstheme="majorHAnsi"/>
          <w:sz w:val="22"/>
          <w:szCs w:val="22"/>
        </w:rPr>
        <w:t>Janie Pruitt</w:t>
      </w:r>
      <w:r w:rsidRPr="00A53ADF">
        <w:rPr>
          <w:rFonts w:asciiTheme="majorHAnsi" w:eastAsiaTheme="minorEastAsia" w:hAnsiTheme="majorHAnsi" w:cstheme="majorHAnsi"/>
          <w:sz w:val="22"/>
          <w:szCs w:val="22"/>
        </w:rPr>
        <w:t xml:space="preserve">, immediately. Due to copyright </w:t>
      </w:r>
      <w:r w:rsidR="00A53ADF" w:rsidRPr="00A53ADF">
        <w:rPr>
          <w:rFonts w:asciiTheme="majorHAnsi" w:eastAsiaTheme="minorEastAsia" w:hAnsiTheme="majorHAnsi" w:cstheme="majorHAnsi"/>
          <w:sz w:val="22"/>
          <w:szCs w:val="22"/>
        </w:rPr>
        <w:t>issue</w:t>
      </w:r>
      <w:r w:rsidR="00A53ADF">
        <w:rPr>
          <w:rFonts w:asciiTheme="majorHAnsi" w:eastAsiaTheme="minorEastAsia" w:hAnsiTheme="majorHAnsi" w:cstheme="majorHAnsi"/>
          <w:sz w:val="22"/>
          <w:szCs w:val="22"/>
        </w:rPr>
        <w:t>s,</w:t>
      </w:r>
      <w:r w:rsidRPr="00A53ADF">
        <w:rPr>
          <w:rFonts w:asciiTheme="majorHAnsi" w:eastAsiaTheme="minorEastAsia" w:hAnsiTheme="majorHAnsi" w:cstheme="majorHAnsi"/>
          <w:sz w:val="22"/>
          <w:szCs w:val="22"/>
        </w:rPr>
        <w:t xml:space="preserve"> we cannot post PDF</w:t>
      </w:r>
      <w:r w:rsidR="00A53ADF">
        <w:rPr>
          <w:rFonts w:asciiTheme="majorHAnsi" w:eastAsiaTheme="minorEastAsia" w:hAnsiTheme="majorHAnsi" w:cstheme="majorHAnsi"/>
          <w:sz w:val="22"/>
          <w:szCs w:val="22"/>
        </w:rPr>
        <w:t>s</w:t>
      </w:r>
      <w:r w:rsidRPr="00A53ADF">
        <w:rPr>
          <w:rFonts w:asciiTheme="majorHAnsi" w:eastAsiaTheme="minorEastAsia" w:hAnsiTheme="majorHAnsi" w:cstheme="majorHAnsi"/>
          <w:sz w:val="22"/>
          <w:szCs w:val="22"/>
        </w:rPr>
        <w:t xml:space="preserve"> of articles directly in VSTAR Learn. Students will be responsible for downloading relevant materials and being prepared for class.</w:t>
      </w:r>
    </w:p>
    <w:p w14:paraId="423A7478" w14:textId="77777777" w:rsidR="00C17230" w:rsidRPr="00A53ADF" w:rsidRDefault="00C17230" w:rsidP="00A53ADF">
      <w:pPr>
        <w:pStyle w:val="NoSpacing"/>
        <w:jc w:val="both"/>
        <w:rPr>
          <w:rFonts w:asciiTheme="majorHAnsi" w:eastAsiaTheme="minorEastAsia" w:hAnsiTheme="majorHAnsi" w:cstheme="majorHAnsi"/>
          <w:sz w:val="22"/>
          <w:szCs w:val="22"/>
        </w:rPr>
      </w:pPr>
      <w:r w:rsidRPr="00A53ADF">
        <w:rPr>
          <w:rFonts w:asciiTheme="majorHAnsi" w:eastAsiaTheme="minorEastAsia" w:hAnsiTheme="majorHAnsi" w:cstheme="majorHAnsi"/>
          <w:sz w:val="22"/>
          <w:szCs w:val="22"/>
        </w:rPr>
        <w:t xml:space="preserve"> </w:t>
      </w:r>
    </w:p>
    <w:p w14:paraId="4523CF2D" w14:textId="116D7BE6" w:rsidR="00C17230" w:rsidRPr="00A53ADF" w:rsidRDefault="00C17230" w:rsidP="00A53ADF">
      <w:pPr>
        <w:jc w:val="both"/>
        <w:rPr>
          <w:rFonts w:asciiTheme="majorHAnsi" w:hAnsiTheme="majorHAnsi" w:cstheme="majorHAnsi"/>
          <w:sz w:val="22"/>
          <w:szCs w:val="22"/>
        </w:rPr>
      </w:pPr>
      <w:r w:rsidRPr="00A53ADF">
        <w:rPr>
          <w:rFonts w:asciiTheme="majorHAnsi" w:hAnsiTheme="majorHAnsi" w:cstheme="majorHAnsi"/>
          <w:sz w:val="22"/>
          <w:szCs w:val="22"/>
        </w:rPr>
        <w:t>If you experience technical difficulties while taking a quiz/exam or uploading/posting an assignment in VSTAR Learn, please notify the course directors immediately. We will speak with IT to resolve the problem.</w:t>
      </w:r>
    </w:p>
    <w:p w14:paraId="468A0D5C" w14:textId="77777777" w:rsidR="00DE5188" w:rsidRPr="00A53ADF" w:rsidRDefault="00DE5188" w:rsidP="00A53ADF">
      <w:pPr>
        <w:jc w:val="both"/>
        <w:rPr>
          <w:rFonts w:asciiTheme="majorHAnsi" w:hAnsiTheme="majorHAnsi" w:cstheme="majorHAnsi"/>
          <w:sz w:val="22"/>
          <w:szCs w:val="22"/>
        </w:rPr>
      </w:pPr>
    </w:p>
    <w:p w14:paraId="257922CA" w14:textId="77777777" w:rsidR="00DE5188" w:rsidRPr="00A53ADF" w:rsidRDefault="00DE5188" w:rsidP="00A53ADF">
      <w:pPr>
        <w:jc w:val="both"/>
        <w:rPr>
          <w:rFonts w:asciiTheme="majorHAnsi" w:hAnsiTheme="majorHAnsi" w:cstheme="majorHAnsi"/>
          <w:b/>
          <w:bCs/>
          <w:sz w:val="22"/>
          <w:szCs w:val="22"/>
        </w:rPr>
      </w:pPr>
      <w:r w:rsidRPr="00A53ADF">
        <w:rPr>
          <w:rFonts w:asciiTheme="majorHAnsi" w:hAnsiTheme="majorHAnsi" w:cstheme="majorHAnsi"/>
          <w:b/>
          <w:bCs/>
          <w:sz w:val="22"/>
          <w:szCs w:val="22"/>
        </w:rPr>
        <w:t>Students in the ISCs are expected to follow the Vanderbilt University School of Medicine Honor Code. It is expected that all exams and quizzes are taken as individuals, accessing only authorized information during the exam/quiz, unless stated otherwise by the specific course director(s). Furthermore, it is expected that all presentations and written assignments are completed as individuals, unless stated otherwise by the course director(s).</w:t>
      </w:r>
    </w:p>
    <w:p w14:paraId="00F8418A" w14:textId="77777777" w:rsidR="00C17230" w:rsidRPr="00A53ADF" w:rsidRDefault="00C17230" w:rsidP="00A53ADF">
      <w:pPr>
        <w:widowControl w:val="0"/>
        <w:autoSpaceDE w:val="0"/>
        <w:autoSpaceDN w:val="0"/>
        <w:adjustRightInd w:val="0"/>
        <w:jc w:val="both"/>
        <w:rPr>
          <w:rFonts w:asciiTheme="majorHAnsi" w:hAnsiTheme="majorHAnsi" w:cstheme="majorHAnsi"/>
          <w:b/>
          <w:bCs/>
          <w:color w:val="000000"/>
          <w:sz w:val="22"/>
          <w:szCs w:val="22"/>
        </w:rPr>
      </w:pPr>
    </w:p>
    <w:p w14:paraId="6288BA28" w14:textId="09CFB8FC" w:rsidR="00C33A22" w:rsidRPr="00A53ADF" w:rsidRDefault="00C33A22" w:rsidP="00A53ADF">
      <w:pPr>
        <w:widowControl w:val="0"/>
        <w:autoSpaceDE w:val="0"/>
        <w:autoSpaceDN w:val="0"/>
        <w:adjustRightInd w:val="0"/>
        <w:jc w:val="both"/>
        <w:rPr>
          <w:rFonts w:asciiTheme="majorHAnsi" w:hAnsiTheme="majorHAnsi" w:cstheme="majorHAnsi"/>
          <w:b/>
          <w:bCs/>
          <w:color w:val="000000"/>
          <w:sz w:val="22"/>
          <w:szCs w:val="22"/>
        </w:rPr>
      </w:pPr>
      <w:r w:rsidRPr="00A53ADF">
        <w:rPr>
          <w:rFonts w:asciiTheme="majorHAnsi" w:hAnsiTheme="majorHAnsi" w:cstheme="majorHAnsi"/>
          <w:b/>
          <w:bCs/>
          <w:color w:val="000000"/>
          <w:sz w:val="22"/>
          <w:szCs w:val="22"/>
        </w:rPr>
        <w:t xml:space="preserve">Educational </w:t>
      </w:r>
      <w:r w:rsidR="00620C41" w:rsidRPr="00A53ADF">
        <w:rPr>
          <w:rFonts w:asciiTheme="majorHAnsi" w:hAnsiTheme="majorHAnsi" w:cstheme="majorHAnsi"/>
          <w:b/>
          <w:bCs/>
          <w:color w:val="000000"/>
          <w:sz w:val="22"/>
          <w:szCs w:val="22"/>
        </w:rPr>
        <w:t>Activities</w:t>
      </w:r>
    </w:p>
    <w:p w14:paraId="45401530" w14:textId="77777777" w:rsidR="00D46D6A" w:rsidRPr="00A53ADF" w:rsidRDefault="00D46D6A" w:rsidP="00A53ADF">
      <w:pPr>
        <w:widowControl w:val="0"/>
        <w:autoSpaceDE w:val="0"/>
        <w:autoSpaceDN w:val="0"/>
        <w:adjustRightInd w:val="0"/>
        <w:jc w:val="both"/>
        <w:rPr>
          <w:rFonts w:asciiTheme="majorHAnsi" w:hAnsiTheme="majorHAnsi" w:cstheme="majorHAnsi"/>
          <w:bCs/>
          <w:color w:val="000000"/>
          <w:sz w:val="22"/>
          <w:szCs w:val="22"/>
          <w:highlight w:val="yellow"/>
        </w:rPr>
      </w:pPr>
    </w:p>
    <w:p w14:paraId="0805958B" w14:textId="3036DBFB" w:rsidR="0019441B" w:rsidRPr="00A53ADF" w:rsidRDefault="0019441B" w:rsidP="00A53ADF">
      <w:pPr>
        <w:widowControl w:val="0"/>
        <w:autoSpaceDE w:val="0"/>
        <w:autoSpaceDN w:val="0"/>
        <w:adjustRightInd w:val="0"/>
        <w:ind w:firstLine="360"/>
        <w:jc w:val="both"/>
        <w:rPr>
          <w:rFonts w:asciiTheme="majorHAnsi" w:hAnsiTheme="majorHAnsi" w:cstheme="majorHAnsi"/>
          <w:b/>
          <w:color w:val="000000"/>
          <w:sz w:val="22"/>
          <w:szCs w:val="22"/>
        </w:rPr>
      </w:pPr>
      <w:r w:rsidRPr="00A53ADF">
        <w:rPr>
          <w:rFonts w:asciiTheme="majorHAnsi" w:hAnsiTheme="majorHAnsi" w:cstheme="majorHAnsi"/>
          <w:b/>
          <w:color w:val="000000"/>
          <w:sz w:val="22"/>
          <w:szCs w:val="22"/>
        </w:rPr>
        <w:t xml:space="preserve">Educational </w:t>
      </w:r>
      <w:r w:rsidR="004509BA" w:rsidRPr="00A53ADF">
        <w:rPr>
          <w:rFonts w:asciiTheme="majorHAnsi" w:hAnsiTheme="majorHAnsi" w:cstheme="majorHAnsi"/>
          <w:b/>
          <w:color w:val="000000"/>
          <w:sz w:val="22"/>
          <w:szCs w:val="22"/>
        </w:rPr>
        <w:t>Strategies</w:t>
      </w:r>
    </w:p>
    <w:p w14:paraId="5946B183" w14:textId="7EB89564" w:rsidR="0019441B" w:rsidRPr="00A53ADF" w:rsidRDefault="0019441B" w:rsidP="00A53ADF">
      <w:pPr>
        <w:widowControl w:val="0"/>
        <w:autoSpaceDE w:val="0"/>
        <w:autoSpaceDN w:val="0"/>
        <w:adjustRightInd w:val="0"/>
        <w:ind w:left="360"/>
        <w:jc w:val="both"/>
        <w:rPr>
          <w:rFonts w:asciiTheme="majorHAnsi" w:hAnsiTheme="majorHAnsi" w:cstheme="majorHAnsi"/>
          <w:bCs/>
          <w:color w:val="000000"/>
          <w:sz w:val="22"/>
          <w:szCs w:val="22"/>
        </w:rPr>
      </w:pPr>
      <w:r w:rsidRPr="00A53ADF">
        <w:rPr>
          <w:rFonts w:asciiTheme="majorHAnsi" w:hAnsiTheme="majorHAnsi" w:cstheme="majorHAnsi"/>
          <w:bCs/>
          <w:color w:val="000000"/>
          <w:sz w:val="22"/>
          <w:szCs w:val="22"/>
          <w:highlight w:val="yellow"/>
        </w:rPr>
        <w:t>Please add a description of the educational strategies that will be used to facilitate student achievement of the learning objectives (both common and course-specific objectives).</w:t>
      </w:r>
      <w:r w:rsidR="00FB2046" w:rsidRPr="00A53ADF">
        <w:rPr>
          <w:rFonts w:asciiTheme="majorHAnsi" w:hAnsiTheme="majorHAnsi" w:cstheme="majorHAnsi"/>
          <w:bCs/>
          <w:color w:val="000000"/>
          <w:sz w:val="22"/>
          <w:szCs w:val="22"/>
          <w:highlight w:val="yellow"/>
        </w:rPr>
        <w:t xml:space="preserve"> Please be clear which activities are active, passive, or self-directed learning.</w:t>
      </w:r>
      <w:r w:rsidR="00FB2046" w:rsidRPr="00A53ADF">
        <w:rPr>
          <w:rFonts w:asciiTheme="majorHAnsi" w:hAnsiTheme="majorHAnsi" w:cstheme="majorHAnsi"/>
          <w:bCs/>
          <w:color w:val="000000"/>
          <w:sz w:val="22"/>
          <w:szCs w:val="22"/>
        </w:rPr>
        <w:t xml:space="preserve"> </w:t>
      </w:r>
    </w:p>
    <w:p w14:paraId="26F1097C" w14:textId="77777777" w:rsidR="0019441B" w:rsidRPr="00A53ADF" w:rsidRDefault="0019441B" w:rsidP="00A53ADF">
      <w:pPr>
        <w:widowControl w:val="0"/>
        <w:autoSpaceDE w:val="0"/>
        <w:autoSpaceDN w:val="0"/>
        <w:adjustRightInd w:val="0"/>
        <w:ind w:firstLine="360"/>
        <w:jc w:val="both"/>
        <w:rPr>
          <w:rFonts w:asciiTheme="majorHAnsi" w:hAnsiTheme="majorHAnsi" w:cstheme="majorHAnsi"/>
          <w:b/>
          <w:color w:val="000000"/>
          <w:sz w:val="22"/>
          <w:szCs w:val="22"/>
        </w:rPr>
      </w:pPr>
    </w:p>
    <w:p w14:paraId="65687CF3" w14:textId="36FC6650" w:rsidR="00D37988" w:rsidRPr="00A53ADF" w:rsidRDefault="0019441B" w:rsidP="00A53ADF">
      <w:pPr>
        <w:widowControl w:val="0"/>
        <w:autoSpaceDE w:val="0"/>
        <w:autoSpaceDN w:val="0"/>
        <w:adjustRightInd w:val="0"/>
        <w:ind w:firstLine="360"/>
        <w:jc w:val="both"/>
        <w:rPr>
          <w:rFonts w:asciiTheme="majorHAnsi" w:hAnsiTheme="majorHAnsi" w:cstheme="majorHAnsi"/>
          <w:b/>
          <w:color w:val="000000"/>
          <w:sz w:val="22"/>
          <w:szCs w:val="22"/>
        </w:rPr>
      </w:pPr>
      <w:r w:rsidRPr="00A53ADF">
        <w:rPr>
          <w:rFonts w:asciiTheme="majorHAnsi" w:hAnsiTheme="majorHAnsi" w:cstheme="majorHAnsi"/>
          <w:b/>
          <w:color w:val="000000"/>
          <w:sz w:val="22"/>
          <w:szCs w:val="22"/>
        </w:rPr>
        <w:t xml:space="preserve">Foundational </w:t>
      </w:r>
      <w:r w:rsidR="004509BA" w:rsidRPr="00A53ADF">
        <w:rPr>
          <w:rFonts w:asciiTheme="majorHAnsi" w:hAnsiTheme="majorHAnsi" w:cstheme="majorHAnsi"/>
          <w:b/>
          <w:color w:val="000000"/>
          <w:sz w:val="22"/>
          <w:szCs w:val="22"/>
        </w:rPr>
        <w:t>Science Integration</w:t>
      </w:r>
    </w:p>
    <w:p w14:paraId="6B92C295" w14:textId="548F6DBE" w:rsidR="0019441B" w:rsidRPr="00A53ADF" w:rsidRDefault="0019441B" w:rsidP="00A53ADF">
      <w:pPr>
        <w:widowControl w:val="0"/>
        <w:autoSpaceDE w:val="0"/>
        <w:autoSpaceDN w:val="0"/>
        <w:adjustRightInd w:val="0"/>
        <w:ind w:left="360"/>
        <w:jc w:val="both"/>
        <w:rPr>
          <w:rFonts w:asciiTheme="majorHAnsi" w:hAnsiTheme="majorHAnsi" w:cstheme="majorHAnsi"/>
          <w:color w:val="000000"/>
          <w:sz w:val="22"/>
          <w:szCs w:val="22"/>
        </w:rPr>
      </w:pPr>
      <w:r w:rsidRPr="00A53ADF">
        <w:rPr>
          <w:rFonts w:asciiTheme="majorHAnsi" w:hAnsiTheme="majorHAnsi" w:cstheme="majorHAnsi"/>
          <w:color w:val="000000"/>
          <w:sz w:val="22"/>
          <w:szCs w:val="22"/>
          <w:highlight w:val="yellow"/>
        </w:rPr>
        <w:t xml:space="preserve">Please indicate how you intentionally </w:t>
      </w:r>
      <w:r w:rsidRPr="00A53ADF">
        <w:rPr>
          <w:rFonts w:asciiTheme="majorHAnsi" w:hAnsiTheme="majorHAnsi" w:cstheme="majorHAnsi"/>
          <w:i/>
          <w:color w:val="000000"/>
          <w:sz w:val="22"/>
          <w:szCs w:val="22"/>
          <w:highlight w:val="yellow"/>
        </w:rPr>
        <w:t>integrate</w:t>
      </w:r>
      <w:r w:rsidRPr="00A53ADF">
        <w:rPr>
          <w:rFonts w:asciiTheme="majorHAnsi" w:hAnsiTheme="majorHAnsi" w:cstheme="majorHAnsi"/>
          <w:color w:val="000000"/>
          <w:sz w:val="22"/>
          <w:szCs w:val="22"/>
          <w:highlight w:val="yellow"/>
        </w:rPr>
        <w:t xml:space="preserve"> foundational science in the course, providing specific </w:t>
      </w:r>
      <w:r w:rsidR="00FB2046" w:rsidRPr="00A53ADF">
        <w:rPr>
          <w:rFonts w:asciiTheme="majorHAnsi" w:hAnsiTheme="majorHAnsi" w:cstheme="majorHAnsi"/>
          <w:color w:val="000000"/>
          <w:sz w:val="22"/>
          <w:szCs w:val="22"/>
          <w:highlight w:val="yellow"/>
        </w:rPr>
        <w:t xml:space="preserve">educational </w:t>
      </w:r>
      <w:r w:rsidRPr="00A53ADF">
        <w:rPr>
          <w:rFonts w:asciiTheme="majorHAnsi" w:hAnsiTheme="majorHAnsi" w:cstheme="majorHAnsi"/>
          <w:color w:val="000000"/>
          <w:sz w:val="22"/>
          <w:szCs w:val="22"/>
          <w:highlight w:val="yellow"/>
        </w:rPr>
        <w:t xml:space="preserve">activities. As a reminder, integration refers to </w:t>
      </w:r>
      <w:r w:rsidR="004558BB" w:rsidRPr="00A53ADF">
        <w:rPr>
          <w:rFonts w:asciiTheme="majorHAnsi" w:hAnsiTheme="majorHAnsi" w:cstheme="majorHAnsi"/>
          <w:color w:val="000000"/>
          <w:sz w:val="22"/>
          <w:szCs w:val="22"/>
          <w:highlight w:val="yellow"/>
        </w:rPr>
        <w:t>directly linking the foundational science with what students are seeing/learning in the clinical experience</w:t>
      </w:r>
      <w:r w:rsidRPr="00A53ADF">
        <w:rPr>
          <w:rFonts w:asciiTheme="majorHAnsi" w:hAnsiTheme="majorHAnsi" w:cstheme="majorHAnsi"/>
          <w:color w:val="000000"/>
          <w:sz w:val="22"/>
          <w:szCs w:val="22"/>
          <w:highlight w:val="yellow"/>
        </w:rPr>
        <w:t>, not just creating proximity between foundational science and clinical concepts.</w:t>
      </w:r>
    </w:p>
    <w:p w14:paraId="7F64AD14" w14:textId="77777777" w:rsidR="0019441B" w:rsidRPr="00A53ADF" w:rsidRDefault="0019441B" w:rsidP="00A53ADF">
      <w:pPr>
        <w:widowControl w:val="0"/>
        <w:autoSpaceDE w:val="0"/>
        <w:autoSpaceDN w:val="0"/>
        <w:adjustRightInd w:val="0"/>
        <w:ind w:firstLine="360"/>
        <w:jc w:val="both"/>
        <w:rPr>
          <w:rFonts w:asciiTheme="majorHAnsi" w:hAnsiTheme="majorHAnsi" w:cstheme="majorHAnsi"/>
          <w:color w:val="000000"/>
          <w:sz w:val="22"/>
          <w:szCs w:val="22"/>
        </w:rPr>
      </w:pPr>
    </w:p>
    <w:p w14:paraId="54E881BC" w14:textId="402B66D3" w:rsidR="0019441B" w:rsidRPr="00A53ADF" w:rsidRDefault="0019441B" w:rsidP="00A53ADF">
      <w:pPr>
        <w:widowControl w:val="0"/>
        <w:autoSpaceDE w:val="0"/>
        <w:autoSpaceDN w:val="0"/>
        <w:adjustRightInd w:val="0"/>
        <w:ind w:firstLine="360"/>
        <w:jc w:val="both"/>
        <w:rPr>
          <w:rFonts w:asciiTheme="majorHAnsi" w:hAnsiTheme="majorHAnsi" w:cstheme="majorHAnsi"/>
          <w:b/>
          <w:bCs/>
          <w:color w:val="000000"/>
          <w:sz w:val="22"/>
          <w:szCs w:val="22"/>
        </w:rPr>
      </w:pPr>
      <w:r w:rsidRPr="00A53ADF">
        <w:rPr>
          <w:rFonts w:asciiTheme="majorHAnsi" w:hAnsiTheme="majorHAnsi" w:cstheme="majorHAnsi"/>
          <w:b/>
          <w:bCs/>
          <w:color w:val="000000"/>
          <w:sz w:val="22"/>
          <w:szCs w:val="22"/>
        </w:rPr>
        <w:t xml:space="preserve">Use of </w:t>
      </w:r>
      <w:r w:rsidR="004509BA" w:rsidRPr="00A53ADF">
        <w:rPr>
          <w:rFonts w:asciiTheme="majorHAnsi" w:hAnsiTheme="majorHAnsi" w:cstheme="majorHAnsi"/>
          <w:b/>
          <w:bCs/>
          <w:color w:val="000000"/>
          <w:sz w:val="22"/>
          <w:szCs w:val="22"/>
        </w:rPr>
        <w:t>Primary Literature</w:t>
      </w:r>
    </w:p>
    <w:p w14:paraId="0A482181" w14:textId="27501811" w:rsidR="00FB2046" w:rsidRPr="00A53ADF" w:rsidRDefault="00FB2046" w:rsidP="00A53ADF">
      <w:pPr>
        <w:widowControl w:val="0"/>
        <w:autoSpaceDE w:val="0"/>
        <w:autoSpaceDN w:val="0"/>
        <w:adjustRightInd w:val="0"/>
        <w:ind w:left="360"/>
        <w:jc w:val="both"/>
        <w:rPr>
          <w:rFonts w:asciiTheme="majorHAnsi" w:hAnsiTheme="majorHAnsi" w:cstheme="majorHAnsi"/>
          <w:bCs/>
          <w:color w:val="000000"/>
          <w:sz w:val="22"/>
          <w:szCs w:val="22"/>
        </w:rPr>
      </w:pPr>
      <w:r w:rsidRPr="00A53ADF">
        <w:rPr>
          <w:rFonts w:asciiTheme="majorHAnsi" w:hAnsiTheme="majorHAnsi" w:cstheme="majorHAnsi"/>
          <w:bCs/>
          <w:color w:val="000000"/>
          <w:sz w:val="22"/>
          <w:szCs w:val="22"/>
          <w:highlight w:val="yellow"/>
        </w:rPr>
        <w:t xml:space="preserve">Please indicate how the primary literature is leveraged in your course (rationale and in what activities). </w:t>
      </w:r>
      <w:r w:rsidR="004509BA" w:rsidRPr="00A53ADF">
        <w:rPr>
          <w:rFonts w:asciiTheme="majorHAnsi" w:hAnsiTheme="majorHAnsi" w:cstheme="majorHAnsi"/>
          <w:bCs/>
          <w:color w:val="000000"/>
          <w:sz w:val="22"/>
          <w:szCs w:val="22"/>
          <w:highlight w:val="yellow"/>
        </w:rPr>
        <w:t>There is no need to list the references here.</w:t>
      </w:r>
      <w:r w:rsidR="004509BA" w:rsidRPr="00A53ADF">
        <w:rPr>
          <w:rFonts w:asciiTheme="majorHAnsi" w:hAnsiTheme="majorHAnsi" w:cstheme="majorHAnsi"/>
          <w:bCs/>
          <w:color w:val="000000"/>
          <w:sz w:val="22"/>
          <w:szCs w:val="22"/>
        </w:rPr>
        <w:t xml:space="preserve"> </w:t>
      </w:r>
    </w:p>
    <w:p w14:paraId="24D1F769" w14:textId="77777777" w:rsidR="0019441B" w:rsidRPr="00A53ADF" w:rsidRDefault="0019441B" w:rsidP="00A53ADF">
      <w:pPr>
        <w:widowControl w:val="0"/>
        <w:autoSpaceDE w:val="0"/>
        <w:autoSpaceDN w:val="0"/>
        <w:adjustRightInd w:val="0"/>
        <w:ind w:firstLine="360"/>
        <w:jc w:val="both"/>
        <w:rPr>
          <w:rFonts w:asciiTheme="majorHAnsi" w:hAnsiTheme="majorHAnsi" w:cstheme="majorHAnsi"/>
          <w:b/>
          <w:bCs/>
          <w:color w:val="000000"/>
          <w:sz w:val="22"/>
          <w:szCs w:val="22"/>
        </w:rPr>
      </w:pPr>
    </w:p>
    <w:p w14:paraId="3BF96D14" w14:textId="6ADA789F" w:rsidR="00FB2046" w:rsidRPr="00A53ADF" w:rsidRDefault="00FB2046" w:rsidP="00A53ADF">
      <w:pPr>
        <w:widowControl w:val="0"/>
        <w:autoSpaceDE w:val="0"/>
        <w:autoSpaceDN w:val="0"/>
        <w:adjustRightInd w:val="0"/>
        <w:ind w:left="360"/>
        <w:jc w:val="both"/>
        <w:rPr>
          <w:rFonts w:asciiTheme="majorHAnsi" w:hAnsiTheme="majorHAnsi" w:cstheme="majorHAnsi"/>
          <w:b/>
          <w:bCs/>
          <w:color w:val="000000"/>
          <w:sz w:val="22"/>
          <w:szCs w:val="22"/>
          <w:highlight w:val="yellow"/>
        </w:rPr>
      </w:pPr>
      <w:r w:rsidRPr="00A53ADF">
        <w:rPr>
          <w:rFonts w:asciiTheme="majorHAnsi" w:hAnsiTheme="majorHAnsi" w:cstheme="majorHAnsi"/>
          <w:b/>
          <w:bCs/>
          <w:color w:val="000000"/>
          <w:sz w:val="22"/>
          <w:szCs w:val="22"/>
        </w:rPr>
        <w:t>Course Schedule</w:t>
      </w:r>
    </w:p>
    <w:p w14:paraId="260D2FDE" w14:textId="24BD27F9" w:rsidR="0019441B" w:rsidRPr="00A53ADF" w:rsidRDefault="00FB2046" w:rsidP="00A53ADF">
      <w:pPr>
        <w:widowControl w:val="0"/>
        <w:autoSpaceDE w:val="0"/>
        <w:autoSpaceDN w:val="0"/>
        <w:adjustRightInd w:val="0"/>
        <w:ind w:left="360"/>
        <w:jc w:val="both"/>
        <w:rPr>
          <w:rFonts w:asciiTheme="majorHAnsi" w:hAnsiTheme="majorHAnsi" w:cstheme="majorHAnsi"/>
          <w:bCs/>
          <w:color w:val="000000"/>
          <w:sz w:val="22"/>
          <w:szCs w:val="22"/>
        </w:rPr>
      </w:pPr>
      <w:r w:rsidRPr="00A53ADF">
        <w:rPr>
          <w:rFonts w:asciiTheme="majorHAnsi" w:hAnsiTheme="majorHAnsi" w:cstheme="majorHAnsi"/>
          <w:bCs/>
          <w:color w:val="000000"/>
          <w:sz w:val="22"/>
          <w:szCs w:val="22"/>
          <w:highlight w:val="yellow"/>
        </w:rPr>
        <w:t xml:space="preserve">Please provide your students with a schedule of course activities and </w:t>
      </w:r>
      <w:r w:rsidR="0019441B" w:rsidRPr="00A53ADF">
        <w:rPr>
          <w:rFonts w:asciiTheme="majorHAnsi" w:hAnsiTheme="majorHAnsi" w:cstheme="majorHAnsi"/>
          <w:bCs/>
          <w:color w:val="000000"/>
          <w:sz w:val="22"/>
          <w:szCs w:val="22"/>
          <w:highlight w:val="yellow"/>
        </w:rPr>
        <w:t>specify which activities are mandatory as requested in the attendance policy.</w:t>
      </w:r>
    </w:p>
    <w:p w14:paraId="63825021" w14:textId="28111669" w:rsidR="00632FB1" w:rsidRPr="00A53ADF" w:rsidRDefault="00632FB1" w:rsidP="00A53ADF">
      <w:pPr>
        <w:widowControl w:val="0"/>
        <w:autoSpaceDE w:val="0"/>
        <w:autoSpaceDN w:val="0"/>
        <w:adjustRightInd w:val="0"/>
        <w:ind w:firstLine="360"/>
        <w:jc w:val="both"/>
        <w:rPr>
          <w:rFonts w:asciiTheme="majorHAnsi" w:hAnsiTheme="majorHAnsi" w:cstheme="majorHAnsi"/>
          <w:b/>
          <w:bCs/>
          <w:color w:val="000000"/>
          <w:sz w:val="22"/>
          <w:szCs w:val="22"/>
        </w:rPr>
      </w:pPr>
    </w:p>
    <w:p w14:paraId="748E579B" w14:textId="1B064EF2" w:rsidR="00D37988" w:rsidRPr="00A53ADF" w:rsidRDefault="00D37988" w:rsidP="00A53ADF">
      <w:pPr>
        <w:widowControl w:val="0"/>
        <w:autoSpaceDE w:val="0"/>
        <w:autoSpaceDN w:val="0"/>
        <w:adjustRightInd w:val="0"/>
        <w:jc w:val="both"/>
        <w:rPr>
          <w:rFonts w:asciiTheme="majorHAnsi" w:hAnsiTheme="majorHAnsi" w:cstheme="majorHAnsi"/>
          <w:b/>
          <w:bCs/>
          <w:color w:val="000000"/>
          <w:sz w:val="22"/>
          <w:szCs w:val="22"/>
        </w:rPr>
      </w:pPr>
      <w:r w:rsidRPr="00A53ADF">
        <w:rPr>
          <w:rFonts w:asciiTheme="majorHAnsi" w:hAnsiTheme="majorHAnsi" w:cstheme="majorHAnsi"/>
          <w:b/>
          <w:bCs/>
          <w:color w:val="000000"/>
          <w:sz w:val="22"/>
          <w:szCs w:val="22"/>
        </w:rPr>
        <w:t>Assessments, Expectations, and Policies:</w:t>
      </w:r>
    </w:p>
    <w:p w14:paraId="13C3D3A4" w14:textId="77777777" w:rsidR="00D37988" w:rsidRPr="00A53ADF" w:rsidRDefault="00D37988" w:rsidP="00A53ADF">
      <w:pPr>
        <w:widowControl w:val="0"/>
        <w:autoSpaceDE w:val="0"/>
        <w:autoSpaceDN w:val="0"/>
        <w:adjustRightInd w:val="0"/>
        <w:jc w:val="both"/>
        <w:rPr>
          <w:rFonts w:asciiTheme="majorHAnsi" w:hAnsiTheme="majorHAnsi" w:cstheme="majorHAnsi"/>
          <w:b/>
          <w:bCs/>
          <w:color w:val="000000"/>
          <w:sz w:val="22"/>
          <w:szCs w:val="22"/>
        </w:rPr>
      </w:pPr>
    </w:p>
    <w:p w14:paraId="5A9AF7A5" w14:textId="77777777" w:rsidR="00D37988" w:rsidRPr="00A53ADF" w:rsidRDefault="00D37988" w:rsidP="00A53ADF">
      <w:pPr>
        <w:widowControl w:val="0"/>
        <w:autoSpaceDE w:val="0"/>
        <w:autoSpaceDN w:val="0"/>
        <w:adjustRightInd w:val="0"/>
        <w:jc w:val="both"/>
        <w:rPr>
          <w:rFonts w:asciiTheme="majorHAnsi" w:hAnsiTheme="majorHAnsi" w:cstheme="majorHAnsi"/>
          <w:b/>
          <w:bCs/>
          <w:color w:val="000000"/>
          <w:sz w:val="22"/>
          <w:szCs w:val="22"/>
        </w:rPr>
      </w:pPr>
      <w:r w:rsidRPr="00A53ADF">
        <w:rPr>
          <w:rFonts w:asciiTheme="majorHAnsi" w:hAnsiTheme="majorHAnsi" w:cstheme="majorHAnsi"/>
          <w:b/>
          <w:bCs/>
          <w:color w:val="000000"/>
          <w:sz w:val="22"/>
          <w:szCs w:val="22"/>
        </w:rPr>
        <w:lastRenderedPageBreak/>
        <w:t>Student Assessment:</w:t>
      </w:r>
    </w:p>
    <w:p w14:paraId="74E782C0" w14:textId="343822F2" w:rsidR="00C17230" w:rsidRPr="00A53ADF" w:rsidRDefault="00C17230" w:rsidP="00A53ADF">
      <w:pPr>
        <w:widowControl w:val="0"/>
        <w:autoSpaceDE w:val="0"/>
        <w:autoSpaceDN w:val="0"/>
        <w:adjustRightInd w:val="0"/>
        <w:jc w:val="both"/>
        <w:rPr>
          <w:rFonts w:asciiTheme="majorHAnsi" w:hAnsiTheme="majorHAnsi" w:cstheme="majorHAnsi"/>
          <w:sz w:val="22"/>
          <w:szCs w:val="22"/>
        </w:rPr>
      </w:pPr>
      <w:r w:rsidRPr="00A53ADF">
        <w:rPr>
          <w:rFonts w:asciiTheme="majorHAnsi" w:hAnsiTheme="majorHAnsi" w:cstheme="majorHAnsi"/>
          <w:sz w:val="22"/>
          <w:szCs w:val="22"/>
        </w:rPr>
        <w:t xml:space="preserve">The final grade in this course will be assigned on an honors/high pass/pass/fail (H/HP/P/F) basis. The course’s grades will address performance in five or six </w:t>
      </w:r>
      <w:proofErr w:type="gramStart"/>
      <w:r w:rsidRPr="00A53ADF">
        <w:rPr>
          <w:rFonts w:asciiTheme="majorHAnsi" w:hAnsiTheme="majorHAnsi" w:cstheme="majorHAnsi"/>
          <w:sz w:val="22"/>
          <w:szCs w:val="22"/>
        </w:rPr>
        <w:t>separate</w:t>
      </w:r>
      <w:proofErr w:type="gramEnd"/>
      <w:r w:rsidRPr="00A53ADF">
        <w:rPr>
          <w:rFonts w:asciiTheme="majorHAnsi" w:hAnsiTheme="majorHAnsi" w:cstheme="majorHAnsi"/>
          <w:sz w:val="22"/>
          <w:szCs w:val="22"/>
        </w:rPr>
        <w:t>, but equally important</w:t>
      </w:r>
      <w:r w:rsidR="00A53ADF">
        <w:rPr>
          <w:rFonts w:asciiTheme="majorHAnsi" w:hAnsiTheme="majorHAnsi" w:cstheme="majorHAnsi"/>
          <w:sz w:val="22"/>
          <w:szCs w:val="22"/>
        </w:rPr>
        <w:t>,</w:t>
      </w:r>
      <w:r w:rsidRPr="00A53ADF">
        <w:rPr>
          <w:rFonts w:asciiTheme="majorHAnsi" w:hAnsiTheme="majorHAnsi" w:cstheme="majorHAnsi"/>
          <w:sz w:val="22"/>
          <w:szCs w:val="22"/>
        </w:rPr>
        <w:t xml:space="preserve"> competency domains: Medical Knowledge, Patient Care, Interpersonal and Communication Skills, Practice-Based Learning and Improvement, Systems-Based Practice, and Professionalism.  Grading of performance within each competency domain can be informed by a variety of assessment methods that may include quantitative scores and qualitative feedback.</w:t>
      </w:r>
    </w:p>
    <w:p w14:paraId="5DD13707" w14:textId="77777777" w:rsidR="00C17230" w:rsidRPr="00A53ADF" w:rsidRDefault="00C17230" w:rsidP="00A53ADF">
      <w:pPr>
        <w:widowControl w:val="0"/>
        <w:autoSpaceDE w:val="0"/>
        <w:autoSpaceDN w:val="0"/>
        <w:adjustRightInd w:val="0"/>
        <w:jc w:val="both"/>
        <w:rPr>
          <w:rFonts w:asciiTheme="majorHAnsi" w:hAnsiTheme="majorHAnsi" w:cstheme="majorHAnsi"/>
          <w:b/>
          <w:bCs/>
          <w:color w:val="000000"/>
          <w:sz w:val="22"/>
          <w:szCs w:val="22"/>
        </w:rPr>
      </w:pPr>
    </w:p>
    <w:p w14:paraId="57DC7BAE" w14:textId="77777777" w:rsidR="00B60BBC" w:rsidRPr="00A53ADF" w:rsidRDefault="00B60BBC" w:rsidP="00A53ADF">
      <w:pPr>
        <w:numPr>
          <w:ilvl w:val="0"/>
          <w:numId w:val="17"/>
        </w:numPr>
        <w:contextualSpacing/>
        <w:jc w:val="both"/>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 xml:space="preserve">ISCs will use both </w:t>
      </w:r>
      <w:r w:rsidRPr="00A53ADF">
        <w:rPr>
          <w:rFonts w:asciiTheme="majorHAnsi" w:eastAsia="MS Mincho" w:hAnsiTheme="majorHAnsi" w:cstheme="majorHAnsi"/>
          <w:b/>
          <w:color w:val="000000"/>
          <w:sz w:val="22"/>
          <w:szCs w:val="22"/>
          <w:u w:val="single"/>
        </w:rPr>
        <w:t>qualitative measures</w:t>
      </w:r>
      <w:r w:rsidRPr="00A53ADF">
        <w:rPr>
          <w:rFonts w:asciiTheme="majorHAnsi" w:eastAsia="MS Mincho" w:hAnsiTheme="majorHAnsi" w:cstheme="majorHAnsi"/>
          <w:color w:val="000000"/>
          <w:sz w:val="22"/>
          <w:szCs w:val="22"/>
        </w:rPr>
        <w:t xml:space="preserve"> (VUSM competency milestones) and </w:t>
      </w:r>
      <w:r w:rsidRPr="00A53ADF">
        <w:rPr>
          <w:rFonts w:asciiTheme="majorHAnsi" w:eastAsia="MS Mincho" w:hAnsiTheme="majorHAnsi" w:cstheme="majorHAnsi"/>
          <w:b/>
          <w:color w:val="000000"/>
          <w:sz w:val="22"/>
          <w:szCs w:val="22"/>
          <w:u w:val="single"/>
        </w:rPr>
        <w:t>quantitative measures</w:t>
      </w:r>
      <w:r w:rsidRPr="00A53ADF">
        <w:rPr>
          <w:rFonts w:asciiTheme="majorHAnsi" w:eastAsia="MS Mincho" w:hAnsiTheme="majorHAnsi" w:cstheme="majorHAnsi"/>
          <w:color w:val="000000"/>
          <w:sz w:val="22"/>
          <w:szCs w:val="22"/>
        </w:rPr>
        <w:t xml:space="preserve"> (such as quizzes, examinations, presentations, and reflections).</w:t>
      </w:r>
    </w:p>
    <w:p w14:paraId="40819A8D" w14:textId="77777777" w:rsidR="00B60BBC" w:rsidRPr="00A53ADF" w:rsidRDefault="00B60BBC" w:rsidP="00A53ADF">
      <w:pPr>
        <w:numPr>
          <w:ilvl w:val="0"/>
          <w:numId w:val="17"/>
        </w:numPr>
        <w:contextualSpacing/>
        <w:jc w:val="both"/>
        <w:textAlignment w:val="baseline"/>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 xml:space="preserve">To pass a course, each student must pass both the </w:t>
      </w:r>
      <w:r w:rsidRPr="00A53ADF">
        <w:rPr>
          <w:rFonts w:asciiTheme="majorHAnsi" w:eastAsia="MS Mincho" w:hAnsiTheme="majorHAnsi" w:cstheme="majorHAnsi"/>
          <w:b/>
          <w:color w:val="000000"/>
          <w:sz w:val="22"/>
          <w:szCs w:val="22"/>
          <w:u w:val="single"/>
        </w:rPr>
        <w:t>quantitative and qualitative measures</w:t>
      </w:r>
      <w:r w:rsidRPr="00A53ADF">
        <w:rPr>
          <w:rFonts w:asciiTheme="majorHAnsi" w:eastAsia="MS Mincho" w:hAnsiTheme="majorHAnsi" w:cstheme="majorHAnsi"/>
          <w:color w:val="000000"/>
          <w:sz w:val="22"/>
          <w:szCs w:val="22"/>
          <w:u w:val="single"/>
        </w:rPr>
        <w:t>.</w:t>
      </w:r>
      <w:r w:rsidRPr="00A53ADF">
        <w:rPr>
          <w:rFonts w:asciiTheme="majorHAnsi" w:eastAsia="MS Mincho" w:hAnsiTheme="majorHAnsi" w:cstheme="majorHAnsi"/>
          <w:color w:val="000000"/>
          <w:sz w:val="22"/>
          <w:szCs w:val="22"/>
        </w:rPr>
        <w:t xml:space="preserve"> </w:t>
      </w:r>
    </w:p>
    <w:p w14:paraId="4712F2FB" w14:textId="77777777" w:rsidR="00B60BBC" w:rsidRDefault="00B60BBC" w:rsidP="00A53ADF">
      <w:pPr>
        <w:numPr>
          <w:ilvl w:val="0"/>
          <w:numId w:val="17"/>
        </w:numPr>
        <w:contextualSpacing/>
        <w:jc w:val="both"/>
        <w:textAlignment w:val="baseline"/>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To obtain honors, a student should demonstrate excellen</w:t>
      </w:r>
      <w:r w:rsidRPr="00A53ADF">
        <w:rPr>
          <w:rFonts w:asciiTheme="majorHAnsi" w:eastAsia="MS Mincho" w:hAnsiTheme="majorHAnsi" w:cstheme="majorHAnsi"/>
          <w:sz w:val="22"/>
          <w:szCs w:val="22"/>
        </w:rPr>
        <w:t>t</w:t>
      </w:r>
      <w:r w:rsidRPr="00A53ADF">
        <w:rPr>
          <w:rFonts w:asciiTheme="majorHAnsi" w:eastAsia="MS Mincho" w:hAnsiTheme="majorHAnsi" w:cstheme="majorHAnsi"/>
          <w:color w:val="000000"/>
          <w:sz w:val="22"/>
          <w:szCs w:val="22"/>
        </w:rPr>
        <w:t xml:space="preserve"> performance in </w:t>
      </w:r>
      <w:r w:rsidRPr="00A53ADF">
        <w:rPr>
          <w:rFonts w:asciiTheme="majorHAnsi" w:eastAsia="MS Mincho" w:hAnsiTheme="majorHAnsi" w:cstheme="majorHAnsi"/>
          <w:i/>
          <w:iCs/>
          <w:color w:val="000000"/>
          <w:sz w:val="22"/>
          <w:szCs w:val="22"/>
        </w:rPr>
        <w:t>all</w:t>
      </w:r>
      <w:r w:rsidRPr="00A53ADF">
        <w:rPr>
          <w:rFonts w:asciiTheme="majorHAnsi" w:eastAsia="MS Mincho" w:hAnsiTheme="majorHAnsi" w:cstheme="majorHAnsi"/>
          <w:color w:val="000000"/>
          <w:sz w:val="22"/>
          <w:szCs w:val="22"/>
        </w:rPr>
        <w:t xml:space="preserve"> aspects of the course</w:t>
      </w:r>
    </w:p>
    <w:p w14:paraId="023CCE2A" w14:textId="77777777" w:rsidR="00CF214D" w:rsidRDefault="00CF214D" w:rsidP="00CF214D">
      <w:pPr>
        <w:pStyle w:val="paragraph"/>
        <w:spacing w:before="0" w:beforeAutospacing="0" w:after="0" w:afterAutospacing="0"/>
        <w:ind w:left="360"/>
        <w:textAlignment w:val="baseline"/>
        <w:rPr>
          <w:rStyle w:val="normaltextrun"/>
          <w:rFonts w:ascii="Calibri" w:hAnsi="Calibri" w:cs="Calibri"/>
          <w:i/>
          <w:iCs/>
          <w:sz w:val="22"/>
          <w:szCs w:val="22"/>
        </w:rPr>
      </w:pPr>
    </w:p>
    <w:p w14:paraId="74587E77" w14:textId="0B0CB9B3" w:rsidR="00CF214D" w:rsidRDefault="00CF214D" w:rsidP="00CF214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i/>
          <w:iCs/>
          <w:sz w:val="22"/>
          <w:szCs w:val="22"/>
        </w:rPr>
        <w:t xml:space="preserve">Please </w:t>
      </w:r>
      <w:proofErr w:type="gramStart"/>
      <w:r>
        <w:rPr>
          <w:rStyle w:val="normaltextrun"/>
          <w:rFonts w:ascii="Calibri" w:hAnsi="Calibri" w:cs="Calibri"/>
          <w:i/>
          <w:iCs/>
          <w:sz w:val="22"/>
          <w:szCs w:val="22"/>
        </w:rPr>
        <w:t>note:</w:t>
      </w:r>
      <w:proofErr w:type="gramEnd"/>
      <w:r>
        <w:rPr>
          <w:rStyle w:val="normaltextrun"/>
          <w:rFonts w:ascii="Calibri" w:hAnsi="Calibri" w:cs="Calibri"/>
          <w:i/>
          <w:iCs/>
          <w:sz w:val="22"/>
          <w:szCs w:val="22"/>
        </w:rPr>
        <w:t xml:space="preserve"> per the Office of the General Counsel, if faculty do not expressly tell students that technologies like ChatGPT are allowed, then that technology would fall under the “unauthorized assistance” clause as a possible violation of the honor code.</w:t>
      </w:r>
      <w:r>
        <w:rPr>
          <w:rStyle w:val="eop"/>
          <w:rFonts w:ascii="Calibri" w:hAnsi="Calibri" w:cs="Calibri"/>
          <w:sz w:val="22"/>
          <w:szCs w:val="22"/>
        </w:rPr>
        <w:t> </w:t>
      </w:r>
    </w:p>
    <w:p w14:paraId="3D006645" w14:textId="77777777" w:rsidR="00B60BBC" w:rsidRPr="00A53ADF" w:rsidRDefault="00B60BBC" w:rsidP="00A53ADF">
      <w:pPr>
        <w:jc w:val="both"/>
        <w:textAlignment w:val="baseline"/>
        <w:rPr>
          <w:rFonts w:asciiTheme="majorHAnsi" w:eastAsia="MS Mincho" w:hAnsiTheme="majorHAnsi" w:cstheme="majorHAnsi"/>
          <w:color w:val="000000"/>
          <w:sz w:val="22"/>
          <w:szCs w:val="22"/>
        </w:rPr>
      </w:pPr>
    </w:p>
    <w:p w14:paraId="53602BCC" w14:textId="751E0189" w:rsidR="00B60BBC" w:rsidRPr="00A53ADF" w:rsidRDefault="00B60BBC" w:rsidP="00B60BBC">
      <w:pPr>
        <w:rPr>
          <w:rFonts w:asciiTheme="majorHAnsi" w:eastAsia="MS Mincho" w:hAnsiTheme="majorHAnsi" w:cstheme="majorHAnsi"/>
          <w:b/>
          <w:bCs/>
          <w:color w:val="000000"/>
          <w:sz w:val="22"/>
          <w:szCs w:val="22"/>
        </w:rPr>
      </w:pPr>
      <w:r w:rsidRPr="00A53ADF">
        <w:rPr>
          <w:rFonts w:asciiTheme="majorHAnsi" w:eastAsia="MS Mincho" w:hAnsiTheme="majorHAnsi" w:cstheme="majorHAnsi"/>
          <w:b/>
          <w:bCs/>
          <w:color w:val="000000"/>
          <w:sz w:val="22"/>
          <w:szCs w:val="22"/>
        </w:rPr>
        <w:t>Quantitative Assessments</w:t>
      </w:r>
    </w:p>
    <w:tbl>
      <w:tblPr>
        <w:tblW w:w="9360" w:type="dxa"/>
        <w:tblInd w:w="-8" w:type="dxa"/>
        <w:tblLayout w:type="fixed"/>
        <w:tblCellMar>
          <w:top w:w="15" w:type="dxa"/>
          <w:left w:w="15" w:type="dxa"/>
          <w:bottom w:w="15" w:type="dxa"/>
          <w:right w:w="15" w:type="dxa"/>
        </w:tblCellMar>
        <w:tblLook w:val="04A0" w:firstRow="1" w:lastRow="0" w:firstColumn="1" w:lastColumn="0" w:noHBand="0" w:noVBand="1"/>
      </w:tblPr>
      <w:tblGrid>
        <w:gridCol w:w="6300"/>
        <w:gridCol w:w="3060"/>
      </w:tblGrid>
      <w:tr w:rsidR="00B60BBC" w:rsidRPr="00A53ADF" w14:paraId="1867D26E" w14:textId="77777777" w:rsidTr="00A53ADF">
        <w:tc>
          <w:tcPr>
            <w:tcW w:w="6300" w:type="dxa"/>
            <w:tcBorders>
              <w:top w:val="single" w:sz="6" w:space="0" w:color="000000"/>
              <w:left w:val="single" w:sz="6" w:space="0" w:color="000000"/>
              <w:bottom w:val="single" w:sz="6" w:space="0" w:color="000000"/>
              <w:right w:val="single" w:sz="6" w:space="0" w:color="000000"/>
            </w:tcBorders>
            <w:shd w:val="clear" w:color="auto" w:fill="BFBFBF"/>
            <w:tcMar>
              <w:top w:w="0" w:type="dxa"/>
              <w:left w:w="120" w:type="dxa"/>
              <w:bottom w:w="0" w:type="dxa"/>
              <w:right w:w="120" w:type="dxa"/>
            </w:tcMar>
            <w:hideMark/>
          </w:tcPr>
          <w:p w14:paraId="2B7D1CEF" w14:textId="460CCA02" w:rsidR="00B60BBC" w:rsidRPr="00A53ADF" w:rsidRDefault="00677E00" w:rsidP="00B60BBC">
            <w:pPr>
              <w:spacing w:line="0" w:lineRule="atLeast"/>
              <w:rPr>
                <w:rFonts w:asciiTheme="majorHAnsi" w:eastAsia="MS Mincho" w:hAnsiTheme="majorHAnsi" w:cstheme="majorHAnsi"/>
                <w:sz w:val="22"/>
                <w:szCs w:val="22"/>
              </w:rPr>
            </w:pPr>
            <w:r w:rsidRPr="00A53ADF">
              <w:rPr>
                <w:rFonts w:asciiTheme="majorHAnsi" w:eastAsia="MS Mincho" w:hAnsiTheme="majorHAnsi" w:cstheme="majorHAnsi"/>
                <w:i/>
                <w:iCs/>
                <w:color w:val="000000"/>
                <w:sz w:val="22"/>
                <w:szCs w:val="22"/>
              </w:rPr>
              <w:t>Activity</w:t>
            </w:r>
          </w:p>
        </w:tc>
        <w:tc>
          <w:tcPr>
            <w:tcW w:w="3060" w:type="dxa"/>
            <w:tcBorders>
              <w:top w:val="single" w:sz="6" w:space="0" w:color="000000"/>
              <w:left w:val="single" w:sz="6" w:space="0" w:color="000000"/>
              <w:bottom w:val="single" w:sz="6" w:space="0" w:color="000000"/>
              <w:right w:val="single" w:sz="6" w:space="0" w:color="000000"/>
            </w:tcBorders>
            <w:shd w:val="clear" w:color="auto" w:fill="BFBFBF"/>
            <w:tcMar>
              <w:top w:w="0" w:type="dxa"/>
              <w:left w:w="120" w:type="dxa"/>
              <w:bottom w:w="0" w:type="dxa"/>
              <w:right w:w="120" w:type="dxa"/>
            </w:tcMar>
            <w:hideMark/>
          </w:tcPr>
          <w:p w14:paraId="79CBBEE8" w14:textId="41E38A54" w:rsidR="00B60BBC" w:rsidRPr="00A53ADF" w:rsidRDefault="00677E00" w:rsidP="00B60BBC">
            <w:pPr>
              <w:spacing w:line="0" w:lineRule="atLeast"/>
              <w:rPr>
                <w:rFonts w:asciiTheme="majorHAnsi" w:eastAsia="MS Mincho" w:hAnsiTheme="majorHAnsi" w:cstheme="majorHAnsi"/>
                <w:sz w:val="22"/>
                <w:szCs w:val="22"/>
              </w:rPr>
            </w:pPr>
            <w:r w:rsidRPr="00A53ADF">
              <w:rPr>
                <w:rFonts w:asciiTheme="majorHAnsi" w:eastAsia="MS Mincho" w:hAnsiTheme="majorHAnsi" w:cstheme="majorHAnsi"/>
                <w:i/>
                <w:iCs/>
                <w:color w:val="000000"/>
                <w:sz w:val="22"/>
                <w:szCs w:val="22"/>
              </w:rPr>
              <w:t>% of final quantitative grade</w:t>
            </w:r>
          </w:p>
        </w:tc>
      </w:tr>
      <w:tr w:rsidR="00B60BBC" w:rsidRPr="00A53ADF" w14:paraId="6678AF67" w14:textId="77777777" w:rsidTr="00A53ADF">
        <w:tc>
          <w:tcPr>
            <w:tcW w:w="63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2007B15" w14:textId="113D80AD" w:rsidR="00B60BBC" w:rsidRPr="00A53ADF" w:rsidRDefault="00B60BBC" w:rsidP="00B60BBC">
            <w:pPr>
              <w:spacing w:line="0" w:lineRule="atLeast"/>
              <w:rPr>
                <w:rFonts w:asciiTheme="majorHAnsi" w:eastAsia="MS Mincho" w:hAnsiTheme="majorHAnsi" w:cstheme="majorHAnsi"/>
                <w:sz w:val="22"/>
                <w:szCs w:val="22"/>
                <w:highlight w:val="yellow"/>
              </w:rPr>
            </w:pPr>
            <w:r w:rsidRPr="00A53ADF">
              <w:rPr>
                <w:rFonts w:asciiTheme="majorHAnsi" w:eastAsia="MS Mincho" w:hAnsiTheme="majorHAnsi" w:cstheme="majorHAnsi"/>
                <w:color w:val="000000"/>
                <w:sz w:val="22"/>
                <w:szCs w:val="22"/>
                <w:highlight w:val="yellow"/>
              </w:rPr>
              <w:t>Examination</w:t>
            </w:r>
            <w:r w:rsidR="00A53ADF">
              <w:rPr>
                <w:rFonts w:asciiTheme="majorHAnsi" w:eastAsia="MS Mincho" w:hAnsiTheme="majorHAnsi" w:cstheme="majorHAnsi"/>
                <w:color w:val="000000"/>
                <w:sz w:val="22"/>
                <w:szCs w:val="22"/>
                <w:highlight w:val="yellow"/>
              </w:rPr>
              <w:t>s</w:t>
            </w:r>
          </w:p>
        </w:tc>
        <w:tc>
          <w:tcPr>
            <w:tcW w:w="30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7ECC84" w14:textId="77777777" w:rsidR="00B60BBC" w:rsidRPr="00A53ADF" w:rsidRDefault="00B60BBC" w:rsidP="00B60BBC">
            <w:pPr>
              <w:spacing w:line="0" w:lineRule="atLeast"/>
              <w:rPr>
                <w:rFonts w:asciiTheme="majorHAnsi" w:eastAsia="MS Mincho" w:hAnsiTheme="majorHAnsi" w:cstheme="majorHAnsi"/>
                <w:sz w:val="22"/>
                <w:szCs w:val="22"/>
                <w:highlight w:val="yellow"/>
              </w:rPr>
            </w:pPr>
            <w:r w:rsidRPr="00A53ADF">
              <w:rPr>
                <w:rFonts w:asciiTheme="majorHAnsi" w:eastAsia="MS Mincho" w:hAnsiTheme="majorHAnsi" w:cstheme="majorHAnsi"/>
                <w:sz w:val="22"/>
                <w:szCs w:val="22"/>
                <w:highlight w:val="yellow"/>
              </w:rPr>
              <w:t>TBD by course</w:t>
            </w:r>
          </w:p>
        </w:tc>
      </w:tr>
      <w:tr w:rsidR="00B60BBC" w:rsidRPr="00A53ADF" w14:paraId="23E461A3" w14:textId="77777777" w:rsidTr="00A53ADF">
        <w:tc>
          <w:tcPr>
            <w:tcW w:w="63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EEDFF40" w14:textId="68A15B6E" w:rsidR="00B60BBC" w:rsidRPr="00A53ADF" w:rsidRDefault="00B60BBC" w:rsidP="00B60BBC">
            <w:pPr>
              <w:spacing w:line="0" w:lineRule="atLeast"/>
              <w:rPr>
                <w:rFonts w:asciiTheme="majorHAnsi" w:eastAsia="MS Mincho" w:hAnsiTheme="majorHAnsi" w:cstheme="majorHAnsi"/>
                <w:sz w:val="22"/>
                <w:szCs w:val="22"/>
                <w:highlight w:val="yellow"/>
              </w:rPr>
            </w:pPr>
            <w:r w:rsidRPr="00A53ADF">
              <w:rPr>
                <w:rFonts w:asciiTheme="majorHAnsi" w:eastAsia="MS Mincho" w:hAnsiTheme="majorHAnsi" w:cstheme="majorHAnsi"/>
                <w:color w:val="000000"/>
                <w:sz w:val="22"/>
                <w:szCs w:val="22"/>
                <w:highlight w:val="yellow"/>
              </w:rPr>
              <w:t>Quizze</w:t>
            </w:r>
            <w:r w:rsidR="00A53ADF">
              <w:rPr>
                <w:rFonts w:asciiTheme="majorHAnsi" w:eastAsia="MS Mincho" w:hAnsiTheme="majorHAnsi" w:cstheme="majorHAnsi"/>
                <w:color w:val="000000"/>
                <w:sz w:val="22"/>
                <w:szCs w:val="22"/>
                <w:highlight w:val="yellow"/>
              </w:rPr>
              <w:t>s</w:t>
            </w:r>
          </w:p>
        </w:tc>
        <w:tc>
          <w:tcPr>
            <w:tcW w:w="30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B660541" w14:textId="77777777" w:rsidR="00B60BBC" w:rsidRPr="00A53ADF" w:rsidRDefault="00B60BBC" w:rsidP="00B60BBC">
            <w:pPr>
              <w:spacing w:line="0" w:lineRule="atLeast"/>
              <w:rPr>
                <w:rFonts w:asciiTheme="majorHAnsi" w:eastAsia="MS Mincho" w:hAnsiTheme="majorHAnsi" w:cstheme="majorHAnsi"/>
                <w:sz w:val="22"/>
                <w:szCs w:val="22"/>
                <w:highlight w:val="yellow"/>
              </w:rPr>
            </w:pPr>
            <w:r w:rsidRPr="00A53ADF">
              <w:rPr>
                <w:rFonts w:asciiTheme="majorHAnsi" w:eastAsia="MS Mincho" w:hAnsiTheme="majorHAnsi" w:cstheme="majorHAnsi"/>
                <w:sz w:val="22"/>
                <w:szCs w:val="22"/>
                <w:highlight w:val="yellow"/>
              </w:rPr>
              <w:t>TBD by course</w:t>
            </w:r>
          </w:p>
        </w:tc>
      </w:tr>
      <w:tr w:rsidR="00B60BBC" w:rsidRPr="00A53ADF" w14:paraId="56B9636A" w14:textId="77777777" w:rsidTr="00A53ADF">
        <w:tc>
          <w:tcPr>
            <w:tcW w:w="63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826796" w14:textId="77777777" w:rsidR="00B60BBC" w:rsidRPr="00A53ADF" w:rsidRDefault="00B60BBC" w:rsidP="00B60BBC">
            <w:pPr>
              <w:spacing w:line="0" w:lineRule="atLeast"/>
              <w:rPr>
                <w:rFonts w:asciiTheme="majorHAnsi" w:eastAsia="MS Mincho" w:hAnsiTheme="majorHAnsi" w:cstheme="majorHAnsi"/>
                <w:sz w:val="22"/>
                <w:szCs w:val="22"/>
                <w:highlight w:val="yellow"/>
              </w:rPr>
            </w:pPr>
            <w:r w:rsidRPr="00A53ADF">
              <w:rPr>
                <w:rFonts w:asciiTheme="majorHAnsi" w:eastAsia="MS Mincho" w:hAnsiTheme="majorHAnsi" w:cstheme="majorHAnsi"/>
                <w:color w:val="000000"/>
                <w:sz w:val="22"/>
                <w:szCs w:val="22"/>
                <w:highlight w:val="yellow"/>
              </w:rPr>
              <w:t>Student Projects, presentations</w:t>
            </w:r>
          </w:p>
        </w:tc>
        <w:tc>
          <w:tcPr>
            <w:tcW w:w="30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4CC8FE7" w14:textId="77777777" w:rsidR="00B60BBC" w:rsidRPr="00A53ADF" w:rsidRDefault="00B60BBC" w:rsidP="00B60BBC">
            <w:pPr>
              <w:spacing w:line="0" w:lineRule="atLeast"/>
              <w:rPr>
                <w:rFonts w:asciiTheme="majorHAnsi" w:eastAsia="MS Mincho" w:hAnsiTheme="majorHAnsi" w:cstheme="majorHAnsi"/>
                <w:sz w:val="22"/>
                <w:szCs w:val="22"/>
                <w:highlight w:val="yellow"/>
              </w:rPr>
            </w:pPr>
            <w:r w:rsidRPr="00A53ADF">
              <w:rPr>
                <w:rFonts w:asciiTheme="majorHAnsi" w:eastAsia="MS Mincho" w:hAnsiTheme="majorHAnsi" w:cstheme="majorHAnsi"/>
                <w:sz w:val="22"/>
                <w:szCs w:val="22"/>
                <w:highlight w:val="yellow"/>
              </w:rPr>
              <w:t>TBD by course</w:t>
            </w:r>
          </w:p>
        </w:tc>
      </w:tr>
      <w:tr w:rsidR="00B60BBC" w:rsidRPr="00A53ADF" w14:paraId="35E32D85" w14:textId="77777777" w:rsidTr="00A53ADF">
        <w:trPr>
          <w:trHeight w:val="225"/>
        </w:trPr>
        <w:tc>
          <w:tcPr>
            <w:tcW w:w="63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127B2D3" w14:textId="77777777" w:rsidR="00B60BBC" w:rsidRPr="00A53ADF" w:rsidRDefault="00B60BBC" w:rsidP="00B60BBC">
            <w:pPr>
              <w:rPr>
                <w:rFonts w:asciiTheme="majorHAnsi" w:eastAsia="MS Mincho" w:hAnsiTheme="majorHAnsi" w:cstheme="majorHAnsi"/>
                <w:color w:val="000000"/>
                <w:sz w:val="22"/>
                <w:szCs w:val="22"/>
                <w:highlight w:val="yellow"/>
              </w:rPr>
            </w:pPr>
            <w:r w:rsidRPr="00A53ADF">
              <w:rPr>
                <w:rFonts w:asciiTheme="majorHAnsi" w:eastAsia="MS Mincho" w:hAnsiTheme="majorHAnsi" w:cstheme="majorHAnsi"/>
                <w:color w:val="000000"/>
                <w:sz w:val="22"/>
                <w:szCs w:val="22"/>
                <w:highlight w:val="yellow"/>
              </w:rPr>
              <w:t>Other (modules, journal clubs, reflections, etc.)</w:t>
            </w:r>
          </w:p>
        </w:tc>
        <w:tc>
          <w:tcPr>
            <w:tcW w:w="30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B040FEA" w14:textId="77777777" w:rsidR="00B60BBC" w:rsidRPr="00A53ADF" w:rsidRDefault="00B60BBC" w:rsidP="00B60BBC">
            <w:pPr>
              <w:rPr>
                <w:rFonts w:asciiTheme="majorHAnsi" w:eastAsia="MS Mincho" w:hAnsiTheme="majorHAnsi" w:cstheme="majorHAnsi"/>
                <w:sz w:val="22"/>
                <w:szCs w:val="22"/>
                <w:highlight w:val="yellow"/>
              </w:rPr>
            </w:pPr>
            <w:r w:rsidRPr="00A53ADF">
              <w:rPr>
                <w:rFonts w:asciiTheme="majorHAnsi" w:eastAsia="MS Mincho" w:hAnsiTheme="majorHAnsi" w:cstheme="majorHAnsi"/>
                <w:sz w:val="22"/>
                <w:szCs w:val="22"/>
                <w:highlight w:val="yellow"/>
              </w:rPr>
              <w:t>TBD by course</w:t>
            </w:r>
          </w:p>
        </w:tc>
      </w:tr>
    </w:tbl>
    <w:p w14:paraId="675612EB" w14:textId="530834F2" w:rsidR="00B60BBC" w:rsidRPr="00A53ADF" w:rsidRDefault="00B60BBC" w:rsidP="00B60BBC">
      <w:pPr>
        <w:tabs>
          <w:tab w:val="right" w:pos="6660"/>
        </w:tabs>
        <w:textAlignment w:val="baseline"/>
        <w:rPr>
          <w:rFonts w:asciiTheme="majorHAnsi" w:eastAsia="MS Mincho" w:hAnsiTheme="majorHAnsi" w:cstheme="majorHAnsi"/>
          <w:b/>
          <w:i/>
          <w:color w:val="000000"/>
          <w:sz w:val="22"/>
          <w:szCs w:val="22"/>
        </w:rPr>
      </w:pPr>
      <w:r w:rsidRPr="00A53ADF">
        <w:rPr>
          <w:rFonts w:asciiTheme="majorHAnsi" w:eastAsia="MS Mincho" w:hAnsiTheme="majorHAnsi" w:cstheme="majorHAnsi"/>
          <w:i/>
          <w:color w:val="000000"/>
          <w:sz w:val="22"/>
          <w:szCs w:val="22"/>
        </w:rPr>
        <w:tab/>
      </w:r>
    </w:p>
    <w:p w14:paraId="6C20A5C6" w14:textId="77777777" w:rsidR="00B60BBC" w:rsidRPr="00A53ADF" w:rsidRDefault="00B60BBC" w:rsidP="00B60BBC">
      <w:pPr>
        <w:textAlignment w:val="baseline"/>
        <w:rPr>
          <w:rFonts w:asciiTheme="majorHAnsi" w:eastAsia="MS Mincho" w:hAnsiTheme="majorHAnsi" w:cstheme="majorHAnsi"/>
          <w:b/>
          <w:color w:val="000000"/>
          <w:sz w:val="22"/>
          <w:szCs w:val="22"/>
        </w:rPr>
      </w:pPr>
    </w:p>
    <w:p w14:paraId="3B84860E" w14:textId="77777777" w:rsidR="00B60BBC" w:rsidRPr="00A53ADF" w:rsidRDefault="00B60BBC" w:rsidP="00B60BBC">
      <w:pPr>
        <w:textAlignment w:val="baseline"/>
        <w:rPr>
          <w:rFonts w:asciiTheme="majorHAnsi" w:eastAsia="MS Mincho" w:hAnsiTheme="majorHAnsi" w:cstheme="majorHAnsi"/>
          <w:b/>
          <w:color w:val="000000"/>
          <w:sz w:val="22"/>
          <w:szCs w:val="22"/>
        </w:rPr>
      </w:pPr>
      <w:r w:rsidRPr="00A53ADF">
        <w:rPr>
          <w:rFonts w:asciiTheme="majorHAnsi" w:eastAsia="MS Mincho" w:hAnsiTheme="majorHAnsi" w:cstheme="majorHAnsi"/>
          <w:b/>
          <w:color w:val="000000"/>
          <w:sz w:val="22"/>
          <w:szCs w:val="22"/>
        </w:rPr>
        <w:t>Qualitative Assessments</w:t>
      </w:r>
    </w:p>
    <w:p w14:paraId="66179AEE" w14:textId="77777777" w:rsidR="00B60BBC" w:rsidRPr="00A53ADF" w:rsidRDefault="00B60BBC" w:rsidP="00B60BBC">
      <w:pPr>
        <w:numPr>
          <w:ilvl w:val="0"/>
          <w:numId w:val="11"/>
        </w:numPr>
        <w:ind w:left="360"/>
        <w:contextualSpacing/>
        <w:rPr>
          <w:rFonts w:asciiTheme="majorHAnsi" w:eastAsia="MS Mincho" w:hAnsiTheme="majorHAnsi" w:cstheme="majorHAnsi"/>
          <w:sz w:val="22"/>
          <w:szCs w:val="22"/>
        </w:rPr>
      </w:pPr>
      <w:r w:rsidRPr="00A53ADF">
        <w:rPr>
          <w:rFonts w:asciiTheme="majorHAnsi" w:eastAsia="MS Mincho" w:hAnsiTheme="majorHAnsi" w:cstheme="majorHAnsi"/>
          <w:sz w:val="22"/>
          <w:szCs w:val="22"/>
        </w:rPr>
        <w:t xml:space="preserve">Competency milestone data about each student should be collected from 2 unique observers (e.g. clinical faculty, residents, teaching faculty) who are able to assess student performance in key competencies during the activities of the course. </w:t>
      </w:r>
      <w:r w:rsidRPr="00A53ADF">
        <w:rPr>
          <w:rFonts w:asciiTheme="majorHAnsi" w:eastAsia="MS Mincho" w:hAnsiTheme="majorHAnsi" w:cstheme="majorHAnsi"/>
          <w:bCs/>
          <w:color w:val="000000"/>
          <w:sz w:val="22"/>
          <w:szCs w:val="22"/>
        </w:rPr>
        <w:t>ISCs are required to measure the competencies as defined in Table 2.</w:t>
      </w:r>
    </w:p>
    <w:p w14:paraId="4E3A31BC" w14:textId="77777777" w:rsidR="00FB2046" w:rsidRPr="00A53ADF" w:rsidRDefault="00FB2046" w:rsidP="009304DA">
      <w:pPr>
        <w:pStyle w:val="ListParagraph"/>
        <w:numPr>
          <w:ilvl w:val="0"/>
          <w:numId w:val="11"/>
        </w:numPr>
        <w:ind w:left="360"/>
        <w:jc w:val="both"/>
        <w:rPr>
          <w:rFonts w:asciiTheme="majorHAnsi" w:hAnsiTheme="majorHAnsi" w:cstheme="majorHAnsi"/>
          <w:sz w:val="22"/>
          <w:szCs w:val="22"/>
        </w:rPr>
      </w:pPr>
      <w:r w:rsidRPr="00A53ADF">
        <w:rPr>
          <w:rFonts w:asciiTheme="majorHAnsi" w:hAnsiTheme="majorHAnsi" w:cstheme="majorHAnsi"/>
          <w:sz w:val="22"/>
          <w:szCs w:val="22"/>
        </w:rPr>
        <w:t xml:space="preserve">For an in-depth description of each competency/milestone, please go to: </w:t>
      </w:r>
    </w:p>
    <w:p w14:paraId="50CC71E5" w14:textId="7F6C1FA0" w:rsidR="00FB2046" w:rsidRPr="00A53ADF" w:rsidRDefault="1B9E3D2E" w:rsidP="1B9E3D2E">
      <w:pPr>
        <w:ind w:left="360"/>
        <w:contextualSpacing/>
        <w:rPr>
          <w:rFonts w:asciiTheme="majorHAnsi" w:eastAsia="MS Mincho" w:hAnsiTheme="majorHAnsi" w:cstheme="majorBidi"/>
          <w:sz w:val="22"/>
          <w:szCs w:val="22"/>
        </w:rPr>
      </w:pPr>
      <w:hyperlink r:id="rId11">
        <w:r w:rsidRPr="1B9E3D2E">
          <w:rPr>
            <w:rStyle w:val="Hyperlink"/>
            <w:rFonts w:asciiTheme="majorHAnsi" w:hAnsiTheme="majorHAnsi" w:cstheme="majorBidi"/>
            <w:sz w:val="22"/>
            <w:szCs w:val="22"/>
          </w:rPr>
          <w:t>https://medschool.vanderbilt.edu/md-gateway/immersion-phase-milestones/</w:t>
        </w:r>
      </w:hyperlink>
      <w:r w:rsidRPr="1B9E3D2E">
        <w:rPr>
          <w:rFonts w:asciiTheme="majorHAnsi" w:hAnsiTheme="majorHAnsi" w:cstheme="majorBidi"/>
          <w:sz w:val="22"/>
          <w:szCs w:val="22"/>
        </w:rPr>
        <w:t xml:space="preserve">  </w:t>
      </w:r>
    </w:p>
    <w:p w14:paraId="329F801E" w14:textId="77777777" w:rsidR="00B60BBC" w:rsidRPr="00A53ADF" w:rsidRDefault="00B60BBC" w:rsidP="00B60BBC">
      <w:pPr>
        <w:numPr>
          <w:ilvl w:val="0"/>
          <w:numId w:val="11"/>
        </w:numPr>
        <w:spacing w:after="120"/>
        <w:ind w:left="360"/>
        <w:contextualSpacing/>
        <w:textAlignment w:val="baseline"/>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Course directors will synthesize this input into a final, summative assessment for each competency domain (in gray below).</w:t>
      </w:r>
    </w:p>
    <w:p w14:paraId="31B5B064" w14:textId="77777777" w:rsidR="00EA7995" w:rsidRPr="00A53ADF" w:rsidRDefault="00EA7995" w:rsidP="00EA7995">
      <w:pPr>
        <w:spacing w:after="120"/>
        <w:ind w:left="360"/>
        <w:contextualSpacing/>
        <w:textAlignment w:val="baseline"/>
        <w:rPr>
          <w:rFonts w:asciiTheme="majorHAnsi" w:eastAsia="MS Mincho" w:hAnsiTheme="majorHAnsi" w:cstheme="majorHAnsi"/>
          <w:color w:val="000000"/>
          <w:sz w:val="22"/>
          <w:szCs w:val="22"/>
        </w:rPr>
      </w:pPr>
    </w:p>
    <w:p w14:paraId="2C02C8B4" w14:textId="0289A224" w:rsidR="00B60BBC" w:rsidRPr="00A53ADF" w:rsidRDefault="00B60BBC" w:rsidP="009E5400">
      <w:pPr>
        <w:spacing w:after="120"/>
        <w:ind w:left="360"/>
        <w:textAlignment w:val="baseline"/>
        <w:rPr>
          <w:rFonts w:asciiTheme="majorHAnsi" w:eastAsia="MS Mincho" w:hAnsiTheme="majorHAnsi" w:cstheme="majorHAnsi"/>
          <w:b/>
          <w:color w:val="000000"/>
          <w:sz w:val="22"/>
          <w:szCs w:val="22"/>
        </w:rPr>
      </w:pPr>
      <w:r w:rsidRPr="00A53ADF">
        <w:rPr>
          <w:rFonts w:asciiTheme="majorHAnsi" w:eastAsia="MS Mincho" w:hAnsiTheme="majorHAnsi" w:cstheme="majorHAnsi"/>
          <w:b/>
          <w:color w:val="000000"/>
          <w:sz w:val="22"/>
          <w:szCs w:val="22"/>
        </w:rPr>
        <w:t>Competency domains and milestones that are required for student assessment in the ISCs</w:t>
      </w:r>
    </w:p>
    <w:tbl>
      <w:tblPr>
        <w:tblpPr w:leftFromText="180" w:rightFromText="180" w:vertAnchor="text" w:tblpX="12" w:tblpY="1"/>
        <w:tblOverlap w:val="never"/>
        <w:tblW w:w="9378" w:type="dxa"/>
        <w:tblLayout w:type="fixed"/>
        <w:tblCellMar>
          <w:top w:w="15" w:type="dxa"/>
          <w:left w:w="15" w:type="dxa"/>
          <w:bottom w:w="15" w:type="dxa"/>
          <w:right w:w="15" w:type="dxa"/>
        </w:tblCellMar>
        <w:tblLook w:val="04A0" w:firstRow="1" w:lastRow="0" w:firstColumn="1" w:lastColumn="0" w:noHBand="0" w:noVBand="1"/>
      </w:tblPr>
      <w:tblGrid>
        <w:gridCol w:w="5133"/>
        <w:gridCol w:w="1133"/>
        <w:gridCol w:w="3112"/>
      </w:tblGrid>
      <w:tr w:rsidR="009E5400" w:rsidRPr="00A53ADF" w14:paraId="37ADD2BC" w14:textId="2099193C" w:rsidTr="7B042CC0">
        <w:trPr>
          <w:trHeight w:val="300"/>
        </w:trPr>
        <w:tc>
          <w:tcPr>
            <w:tcW w:w="5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tcMar>
              <w:top w:w="0" w:type="dxa"/>
              <w:left w:w="120" w:type="dxa"/>
              <w:bottom w:w="0" w:type="dxa"/>
              <w:right w:w="120" w:type="dxa"/>
            </w:tcMar>
            <w:vAlign w:val="center"/>
          </w:tcPr>
          <w:p w14:paraId="3661F40E" w14:textId="227A5515" w:rsidR="00FB2046" w:rsidRPr="00A53ADF" w:rsidRDefault="00FB2046" w:rsidP="00A53ADF">
            <w:pPr>
              <w:rPr>
                <w:rFonts w:asciiTheme="majorHAnsi" w:eastAsia="MS Mincho" w:hAnsiTheme="majorHAnsi" w:cstheme="majorHAnsi"/>
                <w:b/>
                <w:color w:val="FFFFFF" w:themeColor="background1"/>
                <w:sz w:val="22"/>
                <w:szCs w:val="22"/>
              </w:rPr>
            </w:pPr>
            <w:r w:rsidRPr="00A53ADF">
              <w:rPr>
                <w:rFonts w:asciiTheme="majorHAnsi" w:eastAsia="MS Mincho" w:hAnsiTheme="majorHAnsi" w:cstheme="majorHAnsi"/>
                <w:b/>
                <w:color w:val="FFFFFF" w:themeColor="background1"/>
                <w:sz w:val="22"/>
                <w:szCs w:val="22"/>
              </w:rPr>
              <w:t>COMPETENCY DOMAIN</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tcMar>
              <w:top w:w="0" w:type="dxa"/>
              <w:left w:w="120" w:type="dxa"/>
              <w:bottom w:w="0" w:type="dxa"/>
              <w:right w:w="120" w:type="dxa"/>
            </w:tcMar>
            <w:vAlign w:val="center"/>
          </w:tcPr>
          <w:p w14:paraId="66DC9786" w14:textId="77777777" w:rsidR="00FB2046" w:rsidRPr="00A53ADF" w:rsidRDefault="00FB2046" w:rsidP="00A53ADF">
            <w:pPr>
              <w:jc w:val="center"/>
              <w:rPr>
                <w:rFonts w:asciiTheme="majorHAnsi" w:eastAsia="MS Mincho" w:hAnsiTheme="majorHAnsi" w:cstheme="majorHAnsi"/>
                <w:b/>
                <w:color w:val="FFFFFF" w:themeColor="background1"/>
                <w:sz w:val="22"/>
                <w:szCs w:val="22"/>
              </w:rPr>
            </w:pPr>
          </w:p>
        </w:tc>
        <w:tc>
          <w:tcPr>
            <w:tcW w:w="3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tcPr>
          <w:p w14:paraId="2C69D5DC" w14:textId="4A7819CB" w:rsidR="00FB2046" w:rsidRPr="00A53ADF" w:rsidRDefault="00151FBF" w:rsidP="00A53ADF">
            <w:pPr>
              <w:jc w:val="center"/>
              <w:rPr>
                <w:rFonts w:asciiTheme="majorHAnsi" w:eastAsia="MS Mincho" w:hAnsiTheme="majorHAnsi" w:cstheme="majorHAnsi"/>
                <w:b/>
                <w:color w:val="FFFFFF" w:themeColor="background1"/>
                <w:sz w:val="22"/>
                <w:szCs w:val="22"/>
              </w:rPr>
            </w:pPr>
            <w:r w:rsidRPr="00A53ADF">
              <w:rPr>
                <w:rFonts w:asciiTheme="majorHAnsi" w:eastAsia="MS Mincho" w:hAnsiTheme="majorHAnsi" w:cstheme="majorHAnsi"/>
                <w:b/>
                <w:color w:val="FFFFFF" w:themeColor="background1"/>
                <w:sz w:val="22"/>
                <w:szCs w:val="22"/>
              </w:rPr>
              <w:t xml:space="preserve">COURSE </w:t>
            </w:r>
            <w:r w:rsidR="00FB2046" w:rsidRPr="00A53ADF">
              <w:rPr>
                <w:rFonts w:asciiTheme="majorHAnsi" w:eastAsia="MS Mincho" w:hAnsiTheme="majorHAnsi" w:cstheme="majorHAnsi"/>
                <w:b/>
                <w:color w:val="FFFFFF" w:themeColor="background1"/>
                <w:sz w:val="22"/>
                <w:szCs w:val="22"/>
              </w:rPr>
              <w:t>ACTIVITY EVALUATED</w:t>
            </w:r>
          </w:p>
        </w:tc>
      </w:tr>
      <w:tr w:rsidR="009E5400" w:rsidRPr="00A53ADF" w14:paraId="298B13E7" w14:textId="733E2233" w:rsidTr="7B042CC0">
        <w:trPr>
          <w:trHeight w:val="300"/>
        </w:trPr>
        <w:tc>
          <w:tcPr>
            <w:tcW w:w="937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120" w:type="dxa"/>
              <w:bottom w:w="0" w:type="dxa"/>
              <w:right w:w="120" w:type="dxa"/>
            </w:tcMar>
            <w:vAlign w:val="center"/>
          </w:tcPr>
          <w:p w14:paraId="31B2F118" w14:textId="74B7A3C9" w:rsidR="00FB2046" w:rsidRPr="00A53ADF" w:rsidRDefault="7B042CC0" w:rsidP="7B042CC0">
            <w:pPr>
              <w:rPr>
                <w:rFonts w:asciiTheme="majorHAnsi" w:eastAsia="MS Mincho" w:hAnsiTheme="majorHAnsi" w:cstheme="majorBidi"/>
                <w:color w:val="000000"/>
                <w:sz w:val="22"/>
                <w:szCs w:val="22"/>
              </w:rPr>
            </w:pPr>
            <w:r w:rsidRPr="7B042CC0">
              <w:rPr>
                <w:rFonts w:asciiTheme="majorHAnsi" w:eastAsia="MS Mincho" w:hAnsiTheme="majorHAnsi" w:cstheme="majorBidi"/>
                <w:color w:val="000000" w:themeColor="text1"/>
                <w:sz w:val="22"/>
                <w:szCs w:val="22"/>
              </w:rPr>
              <w:t>KNOWLEDGE FOR PRACTICE</w:t>
            </w:r>
          </w:p>
        </w:tc>
      </w:tr>
      <w:tr w:rsidR="009E5400" w:rsidRPr="00A53ADF" w14:paraId="597D1E15" w14:textId="38D7F538" w:rsidTr="7B042CC0">
        <w:trPr>
          <w:trHeight w:val="300"/>
        </w:trPr>
        <w:tc>
          <w:tcPr>
            <w:tcW w:w="5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57875A09" w14:textId="23E55919" w:rsidR="00FB2046" w:rsidRPr="00A53ADF" w:rsidRDefault="1B9E3D2E" w:rsidP="1B9E3D2E">
            <w:pPr>
              <w:ind w:left="240" w:hanging="240"/>
              <w:rPr>
                <w:rFonts w:asciiTheme="majorHAnsi" w:eastAsia="MS Mincho" w:hAnsiTheme="majorHAnsi" w:cstheme="majorBidi"/>
                <w:sz w:val="22"/>
                <w:szCs w:val="22"/>
              </w:rPr>
            </w:pPr>
            <w:r w:rsidRPr="1B9E3D2E">
              <w:rPr>
                <w:rFonts w:asciiTheme="majorHAnsi" w:eastAsia="MS Mincho" w:hAnsiTheme="majorHAnsi" w:cstheme="majorBidi"/>
                <w:color w:val="000000" w:themeColor="text1"/>
                <w:sz w:val="22"/>
                <w:szCs w:val="22"/>
              </w:rPr>
              <w:t xml:space="preserve">  Integration of Prior Learning</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7E95F24B" w14:textId="1F8CF57C" w:rsidR="00FB2046" w:rsidRPr="00A53ADF" w:rsidRDefault="462BAC61" w:rsidP="462BAC61">
            <w:pPr>
              <w:spacing w:line="259" w:lineRule="auto"/>
              <w:jc w:val="center"/>
            </w:pPr>
            <w:proofErr w:type="spellStart"/>
            <w:proofErr w:type="gramStart"/>
            <w:r w:rsidRPr="462BAC61">
              <w:rPr>
                <w:rFonts w:asciiTheme="majorHAnsi" w:eastAsia="MS Mincho" w:hAnsiTheme="majorHAnsi" w:cstheme="majorBidi"/>
                <w:color w:val="000000" w:themeColor="text1"/>
                <w:sz w:val="22"/>
                <w:szCs w:val="22"/>
              </w:rPr>
              <w:t>KP.a</w:t>
            </w:r>
            <w:proofErr w:type="spellEnd"/>
            <w:proofErr w:type="gramEnd"/>
          </w:p>
        </w:tc>
        <w:tc>
          <w:tcPr>
            <w:tcW w:w="3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FE73478" w14:textId="030D9BEB" w:rsidR="00FB2046" w:rsidRPr="00A53ADF" w:rsidRDefault="00C17230" w:rsidP="00A53ADF">
            <w:pPr>
              <w:jc w:val="center"/>
              <w:rPr>
                <w:rFonts w:asciiTheme="majorHAnsi" w:eastAsia="MS Mincho" w:hAnsiTheme="majorHAnsi" w:cstheme="majorHAnsi"/>
                <w:color w:val="000000"/>
                <w:sz w:val="22"/>
                <w:szCs w:val="22"/>
                <w:highlight w:val="yellow"/>
              </w:rPr>
            </w:pPr>
            <w:r w:rsidRPr="00A53ADF">
              <w:rPr>
                <w:rFonts w:asciiTheme="majorHAnsi" w:eastAsia="MS Mincho" w:hAnsiTheme="majorHAnsi" w:cstheme="majorHAnsi"/>
                <w:color w:val="000000"/>
                <w:sz w:val="22"/>
                <w:szCs w:val="22"/>
                <w:highlight w:val="yellow"/>
              </w:rPr>
              <w:t>TBD by course</w:t>
            </w:r>
          </w:p>
        </w:tc>
      </w:tr>
      <w:tr w:rsidR="00C17230" w:rsidRPr="00A53ADF" w14:paraId="04838349" w14:textId="73D4B23D" w:rsidTr="7B042CC0">
        <w:trPr>
          <w:trHeight w:val="300"/>
        </w:trPr>
        <w:tc>
          <w:tcPr>
            <w:tcW w:w="5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2FF7E8C4" w14:textId="49075CC9" w:rsidR="00C17230" w:rsidRPr="00A53ADF" w:rsidRDefault="1B9E3D2E" w:rsidP="1B9E3D2E">
            <w:pPr>
              <w:rPr>
                <w:rFonts w:asciiTheme="majorHAnsi" w:eastAsia="MS Mincho" w:hAnsiTheme="majorHAnsi" w:cstheme="majorBidi"/>
                <w:sz w:val="22"/>
                <w:szCs w:val="22"/>
              </w:rPr>
            </w:pPr>
            <w:r w:rsidRPr="1B9E3D2E">
              <w:rPr>
                <w:rFonts w:asciiTheme="majorHAnsi" w:eastAsia="MS Mincho" w:hAnsiTheme="majorHAnsi" w:cstheme="majorBidi"/>
                <w:color w:val="000000" w:themeColor="text1"/>
                <w:sz w:val="22"/>
                <w:szCs w:val="22"/>
              </w:rPr>
              <w:t xml:space="preserve">  Depth of Medical Knowledge</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54A97893" w14:textId="07CAB732" w:rsidR="00C17230" w:rsidRPr="00A53ADF" w:rsidRDefault="462BAC61" w:rsidP="462BAC61">
            <w:pPr>
              <w:spacing w:line="259" w:lineRule="auto"/>
              <w:jc w:val="center"/>
            </w:pPr>
            <w:proofErr w:type="spellStart"/>
            <w:proofErr w:type="gramStart"/>
            <w:r w:rsidRPr="462BAC61">
              <w:rPr>
                <w:rFonts w:asciiTheme="majorHAnsi" w:eastAsia="MS Mincho" w:hAnsiTheme="majorHAnsi" w:cstheme="majorBidi"/>
                <w:color w:val="000000" w:themeColor="text1"/>
                <w:sz w:val="22"/>
                <w:szCs w:val="22"/>
              </w:rPr>
              <w:t>KP.b</w:t>
            </w:r>
            <w:proofErr w:type="spellEnd"/>
            <w:proofErr w:type="gramEnd"/>
          </w:p>
        </w:tc>
        <w:tc>
          <w:tcPr>
            <w:tcW w:w="3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1C6B569" w14:textId="3132AC58" w:rsidR="00C17230" w:rsidRPr="00A53ADF" w:rsidRDefault="00C17230" w:rsidP="00A53ADF">
            <w:pPr>
              <w:jc w:val="center"/>
              <w:rPr>
                <w:rFonts w:asciiTheme="majorHAnsi" w:eastAsia="MS Mincho" w:hAnsiTheme="majorHAnsi" w:cstheme="majorHAnsi"/>
                <w:color w:val="000000"/>
                <w:sz w:val="22"/>
                <w:szCs w:val="22"/>
                <w:highlight w:val="yellow"/>
              </w:rPr>
            </w:pPr>
            <w:r w:rsidRPr="00A53ADF">
              <w:rPr>
                <w:rFonts w:asciiTheme="majorHAnsi" w:eastAsia="MS Mincho" w:hAnsiTheme="majorHAnsi" w:cstheme="majorHAnsi"/>
                <w:color w:val="000000"/>
                <w:sz w:val="22"/>
                <w:szCs w:val="22"/>
                <w:highlight w:val="yellow"/>
              </w:rPr>
              <w:t>TBD by course</w:t>
            </w:r>
          </w:p>
        </w:tc>
      </w:tr>
      <w:tr w:rsidR="00C17230" w:rsidRPr="00A53ADF" w14:paraId="338304FC" w14:textId="7F2A6285" w:rsidTr="7B042CC0">
        <w:trPr>
          <w:trHeight w:val="300"/>
        </w:trPr>
        <w:tc>
          <w:tcPr>
            <w:tcW w:w="5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44503FDE" w14:textId="77777777" w:rsidR="00C17230" w:rsidRPr="00A53ADF" w:rsidRDefault="00C17230" w:rsidP="00A53ADF">
            <w:pPr>
              <w:rPr>
                <w:rFonts w:asciiTheme="majorHAnsi" w:eastAsia="MS Mincho" w:hAnsiTheme="majorHAnsi" w:cstheme="majorHAnsi"/>
                <w:sz w:val="22"/>
                <w:szCs w:val="22"/>
              </w:rPr>
            </w:pPr>
            <w:r w:rsidRPr="00A53ADF">
              <w:rPr>
                <w:rFonts w:asciiTheme="majorHAnsi" w:eastAsia="MS Mincho" w:hAnsiTheme="majorHAnsi" w:cstheme="majorHAnsi"/>
                <w:color w:val="000000"/>
                <w:sz w:val="22"/>
                <w:szCs w:val="22"/>
              </w:rPr>
              <w:t xml:space="preserve">  Analysis</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55AEF1E7" w14:textId="69B62C57" w:rsidR="00C17230" w:rsidRPr="00A53ADF" w:rsidRDefault="462BAC61" w:rsidP="462BAC61">
            <w:pPr>
              <w:spacing w:line="259" w:lineRule="auto"/>
              <w:jc w:val="center"/>
              <w:rPr>
                <w:rFonts w:asciiTheme="majorHAnsi" w:eastAsia="MS Mincho" w:hAnsiTheme="majorHAnsi" w:cstheme="majorBidi"/>
                <w:color w:val="000000" w:themeColor="text1"/>
                <w:sz w:val="22"/>
                <w:szCs w:val="22"/>
              </w:rPr>
            </w:pPr>
            <w:proofErr w:type="spellStart"/>
            <w:r w:rsidRPr="462BAC61">
              <w:rPr>
                <w:rFonts w:asciiTheme="majorHAnsi" w:eastAsia="MS Mincho" w:hAnsiTheme="majorHAnsi" w:cstheme="majorBidi"/>
                <w:color w:val="000000" w:themeColor="text1"/>
                <w:sz w:val="22"/>
                <w:szCs w:val="22"/>
              </w:rPr>
              <w:t>KP.c</w:t>
            </w:r>
            <w:proofErr w:type="spellEnd"/>
          </w:p>
        </w:tc>
        <w:tc>
          <w:tcPr>
            <w:tcW w:w="3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8127F4E" w14:textId="000A848A" w:rsidR="00C17230" w:rsidRPr="00A53ADF" w:rsidRDefault="00C17230" w:rsidP="00A53ADF">
            <w:pPr>
              <w:jc w:val="center"/>
              <w:rPr>
                <w:rFonts w:asciiTheme="majorHAnsi" w:eastAsia="MS Mincho" w:hAnsiTheme="majorHAnsi" w:cstheme="majorHAnsi"/>
                <w:color w:val="000000"/>
                <w:sz w:val="22"/>
                <w:szCs w:val="22"/>
                <w:highlight w:val="yellow"/>
              </w:rPr>
            </w:pPr>
            <w:r w:rsidRPr="00A53ADF">
              <w:rPr>
                <w:rFonts w:asciiTheme="majorHAnsi" w:eastAsia="MS Mincho" w:hAnsiTheme="majorHAnsi" w:cstheme="majorHAnsi"/>
                <w:color w:val="000000"/>
                <w:sz w:val="22"/>
                <w:szCs w:val="22"/>
                <w:highlight w:val="yellow"/>
              </w:rPr>
              <w:t>TBD by course</w:t>
            </w:r>
          </w:p>
        </w:tc>
      </w:tr>
      <w:tr w:rsidR="00C17230" w:rsidRPr="00A53ADF" w14:paraId="413ED3FF" w14:textId="18AA97E6" w:rsidTr="7B042CC0">
        <w:trPr>
          <w:trHeight w:val="300"/>
        </w:trPr>
        <w:tc>
          <w:tcPr>
            <w:tcW w:w="5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4462F7C3" w14:textId="77777777" w:rsidR="00C17230" w:rsidRPr="00A53ADF" w:rsidRDefault="00C17230" w:rsidP="00A53ADF">
            <w:pPr>
              <w:ind w:left="420" w:hanging="420"/>
              <w:rPr>
                <w:rFonts w:asciiTheme="majorHAnsi" w:eastAsia="MS Mincho" w:hAnsiTheme="majorHAnsi" w:cstheme="majorHAnsi"/>
                <w:sz w:val="22"/>
                <w:szCs w:val="22"/>
              </w:rPr>
            </w:pPr>
            <w:r w:rsidRPr="00A53ADF">
              <w:rPr>
                <w:rFonts w:asciiTheme="majorHAnsi" w:eastAsia="MS Mincho" w:hAnsiTheme="majorHAnsi" w:cstheme="majorHAnsi"/>
                <w:color w:val="000000"/>
                <w:sz w:val="22"/>
                <w:szCs w:val="22"/>
              </w:rPr>
              <w:t xml:space="preserve">  Inquiry</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23C7C0DE" w14:textId="07708E36" w:rsidR="00C17230" w:rsidRPr="00A53ADF" w:rsidRDefault="462BAC61" w:rsidP="462BAC61">
            <w:pPr>
              <w:spacing w:line="259" w:lineRule="auto"/>
              <w:jc w:val="center"/>
            </w:pPr>
            <w:proofErr w:type="spellStart"/>
            <w:proofErr w:type="gramStart"/>
            <w:r w:rsidRPr="462BAC61">
              <w:rPr>
                <w:rFonts w:asciiTheme="majorHAnsi" w:eastAsia="MS Mincho" w:hAnsiTheme="majorHAnsi" w:cstheme="majorBidi"/>
                <w:color w:val="000000" w:themeColor="text1"/>
                <w:sz w:val="22"/>
                <w:szCs w:val="22"/>
              </w:rPr>
              <w:t>KP.d</w:t>
            </w:r>
            <w:proofErr w:type="spellEnd"/>
            <w:proofErr w:type="gramEnd"/>
          </w:p>
        </w:tc>
        <w:tc>
          <w:tcPr>
            <w:tcW w:w="3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3920DBF" w14:textId="2E8B4A12" w:rsidR="00C17230" w:rsidRPr="00A53ADF" w:rsidRDefault="00C17230" w:rsidP="00A53ADF">
            <w:pPr>
              <w:jc w:val="center"/>
              <w:rPr>
                <w:rFonts w:asciiTheme="majorHAnsi" w:eastAsia="MS Mincho" w:hAnsiTheme="majorHAnsi" w:cstheme="majorHAnsi"/>
                <w:color w:val="000000"/>
                <w:sz w:val="22"/>
                <w:szCs w:val="22"/>
                <w:highlight w:val="yellow"/>
              </w:rPr>
            </w:pPr>
            <w:r w:rsidRPr="00A53ADF">
              <w:rPr>
                <w:rFonts w:asciiTheme="majorHAnsi" w:eastAsia="MS Mincho" w:hAnsiTheme="majorHAnsi" w:cstheme="majorHAnsi"/>
                <w:color w:val="000000"/>
                <w:sz w:val="22"/>
                <w:szCs w:val="22"/>
                <w:highlight w:val="yellow"/>
              </w:rPr>
              <w:t>TBD by course</w:t>
            </w:r>
          </w:p>
        </w:tc>
      </w:tr>
      <w:tr w:rsidR="00C17230" w:rsidRPr="00A53ADF" w14:paraId="29845FA8" w14:textId="75264541" w:rsidTr="7B042CC0">
        <w:trPr>
          <w:trHeight w:val="300"/>
        </w:trPr>
        <w:tc>
          <w:tcPr>
            <w:tcW w:w="5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2257C531" w14:textId="11213575" w:rsidR="00C17230" w:rsidRPr="00A53ADF" w:rsidRDefault="1B9E3D2E" w:rsidP="1B9E3D2E">
            <w:pPr>
              <w:rPr>
                <w:rFonts w:asciiTheme="majorHAnsi" w:eastAsia="MS Mincho" w:hAnsiTheme="majorHAnsi" w:cstheme="majorBidi"/>
                <w:sz w:val="22"/>
                <w:szCs w:val="22"/>
              </w:rPr>
            </w:pPr>
            <w:r w:rsidRPr="1B9E3D2E">
              <w:rPr>
                <w:rFonts w:asciiTheme="majorHAnsi" w:eastAsia="MS Mincho" w:hAnsiTheme="majorHAnsi" w:cstheme="majorBidi"/>
                <w:color w:val="000000" w:themeColor="text1"/>
                <w:sz w:val="22"/>
                <w:szCs w:val="22"/>
              </w:rPr>
              <w:t xml:space="preserve">  Use of Information Resources</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1C349D54" w14:textId="13AC6C4D" w:rsidR="00C17230" w:rsidRPr="00A53ADF" w:rsidRDefault="462BAC61" w:rsidP="462BAC61">
            <w:pPr>
              <w:spacing w:line="259" w:lineRule="auto"/>
              <w:jc w:val="center"/>
            </w:pPr>
            <w:proofErr w:type="spellStart"/>
            <w:proofErr w:type="gramStart"/>
            <w:r w:rsidRPr="462BAC61">
              <w:rPr>
                <w:rFonts w:asciiTheme="majorHAnsi" w:eastAsia="MS Mincho" w:hAnsiTheme="majorHAnsi" w:cstheme="majorBidi"/>
                <w:color w:val="000000" w:themeColor="text1"/>
                <w:sz w:val="22"/>
                <w:szCs w:val="22"/>
              </w:rPr>
              <w:t>KP.e</w:t>
            </w:r>
            <w:proofErr w:type="spellEnd"/>
            <w:proofErr w:type="gramEnd"/>
          </w:p>
        </w:tc>
        <w:tc>
          <w:tcPr>
            <w:tcW w:w="3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83BCBE4" w14:textId="30A56743" w:rsidR="00C17230" w:rsidRPr="00A53ADF" w:rsidRDefault="00C17230" w:rsidP="00A53ADF">
            <w:pPr>
              <w:jc w:val="center"/>
              <w:rPr>
                <w:rFonts w:asciiTheme="majorHAnsi" w:eastAsia="MS Mincho" w:hAnsiTheme="majorHAnsi" w:cstheme="majorHAnsi"/>
                <w:color w:val="000000"/>
                <w:sz w:val="22"/>
                <w:szCs w:val="22"/>
                <w:highlight w:val="yellow"/>
              </w:rPr>
            </w:pPr>
            <w:r w:rsidRPr="00A53ADF">
              <w:rPr>
                <w:rFonts w:asciiTheme="majorHAnsi" w:eastAsia="MS Mincho" w:hAnsiTheme="majorHAnsi" w:cstheme="majorHAnsi"/>
                <w:color w:val="000000"/>
                <w:sz w:val="22"/>
                <w:szCs w:val="22"/>
                <w:highlight w:val="yellow"/>
              </w:rPr>
              <w:t>TBD by course</w:t>
            </w:r>
          </w:p>
        </w:tc>
      </w:tr>
      <w:tr w:rsidR="009E5400" w:rsidRPr="00A53ADF" w14:paraId="03543CD5" w14:textId="0909DEA5" w:rsidTr="7B042CC0">
        <w:trPr>
          <w:trHeight w:val="300"/>
        </w:trPr>
        <w:tc>
          <w:tcPr>
            <w:tcW w:w="5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120" w:type="dxa"/>
              <w:bottom w:w="0" w:type="dxa"/>
              <w:right w:w="120" w:type="dxa"/>
            </w:tcMar>
            <w:vAlign w:val="center"/>
          </w:tcPr>
          <w:p w14:paraId="56567617" w14:textId="77777777" w:rsidR="00FB2046" w:rsidRPr="00A53ADF" w:rsidRDefault="00FB2046" w:rsidP="00A53ADF">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lastRenderedPageBreak/>
              <w:t>PATIENT CARE</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120" w:type="dxa"/>
              <w:bottom w:w="0" w:type="dxa"/>
              <w:right w:w="120" w:type="dxa"/>
            </w:tcMar>
            <w:vAlign w:val="center"/>
          </w:tcPr>
          <w:p w14:paraId="4DFD23D3" w14:textId="77777777" w:rsidR="00FB2046" w:rsidRPr="00A53ADF" w:rsidRDefault="00FB2046" w:rsidP="00A53ADF">
            <w:pPr>
              <w:jc w:val="center"/>
              <w:rPr>
                <w:rFonts w:asciiTheme="majorHAnsi" w:eastAsia="MS Mincho" w:hAnsiTheme="majorHAnsi" w:cstheme="majorHAnsi"/>
                <w:color w:val="000000"/>
                <w:sz w:val="22"/>
                <w:szCs w:val="22"/>
              </w:rPr>
            </w:pPr>
          </w:p>
        </w:tc>
        <w:tc>
          <w:tcPr>
            <w:tcW w:w="3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5AAF1A3C" w14:textId="77777777" w:rsidR="00FB2046" w:rsidRPr="00A53ADF" w:rsidRDefault="00FB2046" w:rsidP="00A53ADF">
            <w:pPr>
              <w:jc w:val="center"/>
              <w:rPr>
                <w:rFonts w:asciiTheme="majorHAnsi" w:eastAsia="MS Mincho" w:hAnsiTheme="majorHAnsi" w:cstheme="majorHAnsi"/>
                <w:color w:val="000000"/>
                <w:sz w:val="22"/>
                <w:szCs w:val="22"/>
              </w:rPr>
            </w:pPr>
          </w:p>
        </w:tc>
      </w:tr>
      <w:tr w:rsidR="00C17230" w:rsidRPr="00A53ADF" w14:paraId="03D67429" w14:textId="0A8E55C7" w:rsidTr="7B042CC0">
        <w:trPr>
          <w:trHeight w:val="300"/>
        </w:trPr>
        <w:tc>
          <w:tcPr>
            <w:tcW w:w="5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51AE6F6D" w14:textId="77777777" w:rsidR="00C17230" w:rsidRPr="00A53ADF" w:rsidRDefault="00C17230" w:rsidP="00A53ADF">
            <w:pPr>
              <w:rPr>
                <w:rFonts w:asciiTheme="majorHAnsi" w:eastAsia="MS Mincho" w:hAnsiTheme="majorHAnsi" w:cstheme="majorHAnsi"/>
                <w:sz w:val="22"/>
                <w:szCs w:val="22"/>
              </w:rPr>
            </w:pPr>
            <w:r w:rsidRPr="00A53ADF">
              <w:rPr>
                <w:rFonts w:asciiTheme="majorHAnsi" w:eastAsia="MS Mincho" w:hAnsiTheme="majorHAnsi" w:cstheme="majorHAnsi"/>
                <w:color w:val="000000"/>
                <w:sz w:val="22"/>
                <w:szCs w:val="22"/>
              </w:rPr>
              <w:t xml:space="preserve">  Thought process</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2BF57D58" w14:textId="1BE18F2C" w:rsidR="00C17230" w:rsidRPr="00A53ADF" w:rsidRDefault="462BAC61" w:rsidP="462BAC61">
            <w:pPr>
              <w:spacing w:line="259" w:lineRule="auto"/>
              <w:jc w:val="center"/>
            </w:pPr>
            <w:proofErr w:type="spellStart"/>
            <w:proofErr w:type="gramStart"/>
            <w:r w:rsidRPr="462BAC61">
              <w:rPr>
                <w:rFonts w:asciiTheme="majorHAnsi" w:eastAsia="MS Mincho" w:hAnsiTheme="majorHAnsi" w:cstheme="majorBidi"/>
                <w:color w:val="000000" w:themeColor="text1"/>
                <w:sz w:val="22"/>
                <w:szCs w:val="22"/>
              </w:rPr>
              <w:t>PC.e</w:t>
            </w:r>
            <w:proofErr w:type="spellEnd"/>
            <w:proofErr w:type="gramEnd"/>
          </w:p>
        </w:tc>
        <w:tc>
          <w:tcPr>
            <w:tcW w:w="3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17D6EF0" w14:textId="049FD572" w:rsidR="00C17230" w:rsidRPr="00A53ADF" w:rsidRDefault="00C17230" w:rsidP="00A53ADF">
            <w:pPr>
              <w:jc w:val="center"/>
              <w:rPr>
                <w:rFonts w:asciiTheme="majorHAnsi" w:eastAsia="MS Mincho" w:hAnsiTheme="majorHAnsi" w:cstheme="majorHAnsi"/>
                <w:color w:val="000000"/>
                <w:sz w:val="22"/>
                <w:szCs w:val="22"/>
                <w:highlight w:val="yellow"/>
              </w:rPr>
            </w:pPr>
            <w:r w:rsidRPr="00A53ADF">
              <w:rPr>
                <w:rFonts w:asciiTheme="majorHAnsi" w:eastAsia="MS Mincho" w:hAnsiTheme="majorHAnsi" w:cstheme="majorHAnsi"/>
                <w:color w:val="000000"/>
                <w:sz w:val="22"/>
                <w:szCs w:val="22"/>
                <w:highlight w:val="yellow"/>
              </w:rPr>
              <w:t>TBD by course</w:t>
            </w:r>
          </w:p>
        </w:tc>
      </w:tr>
      <w:tr w:rsidR="00C17230" w:rsidRPr="00A53ADF" w14:paraId="0309D54C" w14:textId="1415B725" w:rsidTr="7B042CC0">
        <w:trPr>
          <w:trHeight w:val="300"/>
        </w:trPr>
        <w:tc>
          <w:tcPr>
            <w:tcW w:w="5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5532FE8B" w14:textId="5D3AC3E5" w:rsidR="00C17230" w:rsidRPr="00A53ADF" w:rsidRDefault="1B9E3D2E" w:rsidP="1B9E3D2E">
            <w:pPr>
              <w:rPr>
                <w:rFonts w:asciiTheme="majorHAnsi" w:eastAsia="MS Mincho" w:hAnsiTheme="majorHAnsi" w:cstheme="majorBidi"/>
                <w:sz w:val="22"/>
                <w:szCs w:val="22"/>
              </w:rPr>
            </w:pPr>
            <w:r w:rsidRPr="1B9E3D2E">
              <w:rPr>
                <w:rFonts w:asciiTheme="majorHAnsi" w:eastAsia="MS Mincho" w:hAnsiTheme="majorHAnsi" w:cstheme="majorBidi"/>
                <w:color w:val="000000" w:themeColor="text1"/>
                <w:sz w:val="22"/>
                <w:szCs w:val="22"/>
              </w:rPr>
              <w:t xml:space="preserve">  Recognizes Limits</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205BF66F" w14:textId="05159CB2" w:rsidR="00C17230" w:rsidRPr="00A53ADF" w:rsidRDefault="1B9E3D2E" w:rsidP="1B9E3D2E">
            <w:pPr>
              <w:spacing w:line="259" w:lineRule="auto"/>
              <w:jc w:val="center"/>
            </w:pPr>
            <w:proofErr w:type="spellStart"/>
            <w:r w:rsidRPr="1B9E3D2E">
              <w:rPr>
                <w:rFonts w:asciiTheme="majorHAnsi" w:eastAsia="MS Mincho" w:hAnsiTheme="majorHAnsi" w:cstheme="majorBidi"/>
                <w:color w:val="000000" w:themeColor="text1"/>
                <w:sz w:val="22"/>
                <w:szCs w:val="22"/>
              </w:rPr>
              <w:t>PC.h</w:t>
            </w:r>
            <w:proofErr w:type="spellEnd"/>
          </w:p>
        </w:tc>
        <w:tc>
          <w:tcPr>
            <w:tcW w:w="3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01FC4A2" w14:textId="02CC35E2" w:rsidR="00C17230" w:rsidRPr="00A53ADF" w:rsidRDefault="00C17230" w:rsidP="00A53ADF">
            <w:pPr>
              <w:jc w:val="center"/>
              <w:rPr>
                <w:rFonts w:asciiTheme="majorHAnsi" w:eastAsia="MS Mincho" w:hAnsiTheme="majorHAnsi" w:cstheme="majorHAnsi"/>
                <w:color w:val="000000"/>
                <w:sz w:val="22"/>
                <w:szCs w:val="22"/>
                <w:highlight w:val="yellow"/>
              </w:rPr>
            </w:pPr>
            <w:r w:rsidRPr="00A53ADF">
              <w:rPr>
                <w:rFonts w:asciiTheme="majorHAnsi" w:eastAsia="MS Mincho" w:hAnsiTheme="majorHAnsi" w:cstheme="majorHAnsi"/>
                <w:color w:val="000000"/>
                <w:sz w:val="22"/>
                <w:szCs w:val="22"/>
                <w:highlight w:val="yellow"/>
              </w:rPr>
              <w:t>TBD by course</w:t>
            </w:r>
          </w:p>
        </w:tc>
      </w:tr>
      <w:tr w:rsidR="009E5400" w:rsidRPr="00A53ADF" w14:paraId="0A0D083F" w14:textId="7DC74B8C" w:rsidTr="7B042CC0">
        <w:trPr>
          <w:trHeight w:val="300"/>
        </w:trPr>
        <w:tc>
          <w:tcPr>
            <w:tcW w:w="937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120" w:type="dxa"/>
              <w:bottom w:w="0" w:type="dxa"/>
              <w:right w:w="120" w:type="dxa"/>
            </w:tcMar>
            <w:vAlign w:val="center"/>
          </w:tcPr>
          <w:p w14:paraId="61AA2BC0" w14:textId="72769F6F" w:rsidR="00FB2046" w:rsidRPr="00A53ADF" w:rsidRDefault="00FB2046" w:rsidP="00A53ADF">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INTERPERSONAL COMMUNICATION</w:t>
            </w:r>
          </w:p>
        </w:tc>
      </w:tr>
      <w:tr w:rsidR="009E5400" w:rsidRPr="00A53ADF" w14:paraId="7D1CDA8E" w14:textId="585D422F" w:rsidTr="7B042CC0">
        <w:trPr>
          <w:trHeight w:val="300"/>
        </w:trPr>
        <w:tc>
          <w:tcPr>
            <w:tcW w:w="5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bottom"/>
            <w:hideMark/>
          </w:tcPr>
          <w:p w14:paraId="31021A4D" w14:textId="2001921C" w:rsidR="00FB2046" w:rsidRPr="00A53ADF" w:rsidRDefault="1B9E3D2E" w:rsidP="1B9E3D2E">
            <w:pPr>
              <w:rPr>
                <w:rFonts w:asciiTheme="majorHAnsi" w:eastAsia="MS Mincho" w:hAnsiTheme="majorHAnsi" w:cstheme="majorBidi"/>
                <w:sz w:val="22"/>
                <w:szCs w:val="22"/>
              </w:rPr>
            </w:pPr>
            <w:r w:rsidRPr="1B9E3D2E">
              <w:rPr>
                <w:rFonts w:asciiTheme="majorHAnsi" w:eastAsia="MS Mincho" w:hAnsiTheme="majorHAnsi" w:cstheme="majorBidi"/>
                <w:color w:val="000000" w:themeColor="text1"/>
                <w:sz w:val="22"/>
                <w:szCs w:val="22"/>
              </w:rPr>
              <w:t xml:space="preserve">  Content of presentations</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38B7C567" w14:textId="1E975232" w:rsidR="00FB2046" w:rsidRPr="00A53ADF" w:rsidRDefault="1B9E3D2E" w:rsidP="1B9E3D2E">
            <w:pPr>
              <w:spacing w:line="259" w:lineRule="auto"/>
              <w:jc w:val="center"/>
            </w:pPr>
            <w:proofErr w:type="spellStart"/>
            <w:r w:rsidRPr="1B9E3D2E">
              <w:rPr>
                <w:rFonts w:asciiTheme="majorHAnsi" w:eastAsia="MS Mincho" w:hAnsiTheme="majorHAnsi" w:cstheme="majorBidi"/>
                <w:color w:val="000000" w:themeColor="text1"/>
                <w:sz w:val="22"/>
                <w:szCs w:val="22"/>
              </w:rPr>
              <w:t>IPCS.e</w:t>
            </w:r>
            <w:proofErr w:type="spellEnd"/>
          </w:p>
        </w:tc>
        <w:tc>
          <w:tcPr>
            <w:tcW w:w="3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CC0F253" w14:textId="6F3BCCCE" w:rsidR="00FB2046" w:rsidRPr="00A53ADF" w:rsidRDefault="00C17230" w:rsidP="00A53ADF">
            <w:pPr>
              <w:jc w:val="cente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highlight w:val="yellow"/>
              </w:rPr>
              <w:t>TBD by course</w:t>
            </w:r>
          </w:p>
        </w:tc>
      </w:tr>
      <w:tr w:rsidR="009E5400" w:rsidRPr="00A53ADF" w14:paraId="5BDE0F71" w14:textId="611D072F" w:rsidTr="7B042CC0">
        <w:trPr>
          <w:trHeight w:val="300"/>
        </w:trPr>
        <w:tc>
          <w:tcPr>
            <w:tcW w:w="937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120" w:type="dxa"/>
              <w:bottom w:w="0" w:type="dxa"/>
              <w:right w:w="120" w:type="dxa"/>
            </w:tcMar>
            <w:vAlign w:val="center"/>
          </w:tcPr>
          <w:p w14:paraId="31A97649" w14:textId="67B81081" w:rsidR="00FB2046" w:rsidRPr="00A53ADF" w:rsidRDefault="00FB2046" w:rsidP="00A53ADF">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PRACTICE-BASED LEARNING &amp; IMPROVEMENT</w:t>
            </w:r>
          </w:p>
        </w:tc>
      </w:tr>
      <w:tr w:rsidR="009E5400" w:rsidRPr="00A53ADF" w14:paraId="4AD8A80C" w14:textId="4D2B8AB0" w:rsidTr="7B042CC0">
        <w:trPr>
          <w:trHeight w:val="300"/>
        </w:trPr>
        <w:tc>
          <w:tcPr>
            <w:tcW w:w="5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tcPr>
          <w:p w14:paraId="71033DD6" w14:textId="77777777" w:rsidR="00FB2046" w:rsidRPr="00A53ADF" w:rsidRDefault="00FB2046" w:rsidP="00A53ADF">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 xml:space="preserve">  Receptivity to feedback</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tcPr>
          <w:p w14:paraId="24682824" w14:textId="5F1D48DC" w:rsidR="00FB2046" w:rsidRPr="00A53ADF" w:rsidRDefault="1B9E3D2E" w:rsidP="1B9E3D2E">
            <w:pPr>
              <w:spacing w:line="259" w:lineRule="auto"/>
              <w:jc w:val="center"/>
              <w:rPr>
                <w:rFonts w:asciiTheme="majorHAnsi" w:eastAsia="MS Mincho" w:hAnsiTheme="majorHAnsi" w:cstheme="majorBidi"/>
                <w:color w:val="000000" w:themeColor="text1"/>
                <w:sz w:val="22"/>
                <w:szCs w:val="22"/>
              </w:rPr>
            </w:pPr>
            <w:proofErr w:type="spellStart"/>
            <w:r w:rsidRPr="1B9E3D2E">
              <w:rPr>
                <w:rFonts w:asciiTheme="majorHAnsi" w:eastAsia="MS Mincho" w:hAnsiTheme="majorHAnsi" w:cstheme="majorBidi"/>
                <w:color w:val="000000" w:themeColor="text1"/>
                <w:sz w:val="22"/>
                <w:szCs w:val="22"/>
              </w:rPr>
              <w:t>PBLI.a</w:t>
            </w:r>
            <w:proofErr w:type="spellEnd"/>
          </w:p>
        </w:tc>
        <w:tc>
          <w:tcPr>
            <w:tcW w:w="3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A74564F" w14:textId="2CBF58BF" w:rsidR="00FB2046" w:rsidRPr="00A53ADF" w:rsidRDefault="00C17230" w:rsidP="00A53ADF">
            <w:pPr>
              <w:jc w:val="cente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highlight w:val="yellow"/>
              </w:rPr>
              <w:t>TBD by course</w:t>
            </w:r>
          </w:p>
        </w:tc>
      </w:tr>
      <w:tr w:rsidR="009E5400" w:rsidRPr="00A53ADF" w14:paraId="50B0A2B9" w14:textId="7C1FDC67" w:rsidTr="7B042CC0">
        <w:trPr>
          <w:trHeight w:val="300"/>
        </w:trPr>
        <w:tc>
          <w:tcPr>
            <w:tcW w:w="937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120" w:type="dxa"/>
              <w:bottom w:w="0" w:type="dxa"/>
              <w:right w:w="120" w:type="dxa"/>
            </w:tcMar>
            <w:vAlign w:val="center"/>
          </w:tcPr>
          <w:p w14:paraId="6D575519" w14:textId="4D5EBD69" w:rsidR="00FB2046" w:rsidRPr="00A53ADF" w:rsidRDefault="00FB2046" w:rsidP="00A53ADF">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SYSTEMS BASED PRACTICE</w:t>
            </w:r>
          </w:p>
        </w:tc>
      </w:tr>
      <w:tr w:rsidR="009E5400" w:rsidRPr="00A53ADF" w14:paraId="269B75C3" w14:textId="4A689FAF" w:rsidTr="7B042CC0">
        <w:trPr>
          <w:trHeight w:val="300"/>
        </w:trPr>
        <w:tc>
          <w:tcPr>
            <w:tcW w:w="5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235F8566" w14:textId="77777777" w:rsidR="00FB2046" w:rsidRPr="00A53ADF" w:rsidRDefault="00FB2046" w:rsidP="00A53ADF">
            <w:pPr>
              <w:rPr>
                <w:rFonts w:asciiTheme="majorHAnsi" w:eastAsia="MS Mincho" w:hAnsiTheme="majorHAnsi" w:cstheme="majorHAnsi"/>
                <w:sz w:val="22"/>
                <w:szCs w:val="22"/>
              </w:rPr>
            </w:pPr>
            <w:r w:rsidRPr="00A53ADF">
              <w:rPr>
                <w:rFonts w:asciiTheme="majorHAnsi" w:eastAsia="MS Mincho" w:hAnsiTheme="majorHAnsi" w:cstheme="majorHAnsi"/>
                <w:color w:val="000000"/>
                <w:sz w:val="22"/>
                <w:szCs w:val="22"/>
              </w:rPr>
              <w:t xml:space="preserve">  Initiative and contribution to group efforts</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228D6D01" w14:textId="27762F6E" w:rsidR="00FB2046" w:rsidRPr="00A53ADF" w:rsidRDefault="1B9E3D2E" w:rsidP="1B9E3D2E">
            <w:pPr>
              <w:spacing w:line="259" w:lineRule="auto"/>
              <w:jc w:val="center"/>
            </w:pPr>
            <w:proofErr w:type="spellStart"/>
            <w:r w:rsidRPr="1B9E3D2E">
              <w:rPr>
                <w:rFonts w:asciiTheme="majorHAnsi" w:eastAsia="MS Mincho" w:hAnsiTheme="majorHAnsi" w:cstheme="majorBidi"/>
                <w:color w:val="000000" w:themeColor="text1"/>
                <w:sz w:val="22"/>
                <w:szCs w:val="22"/>
              </w:rPr>
              <w:t>SBP.a</w:t>
            </w:r>
            <w:proofErr w:type="spellEnd"/>
          </w:p>
        </w:tc>
        <w:tc>
          <w:tcPr>
            <w:tcW w:w="3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AC2E34D" w14:textId="43BC647D" w:rsidR="00FB2046" w:rsidRPr="00A53ADF" w:rsidRDefault="00C17230" w:rsidP="00A53ADF">
            <w:pPr>
              <w:jc w:val="cente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highlight w:val="yellow"/>
              </w:rPr>
              <w:t>TBD by course</w:t>
            </w:r>
          </w:p>
        </w:tc>
      </w:tr>
      <w:tr w:rsidR="009E5400" w:rsidRPr="00A53ADF" w14:paraId="44C3A9B5" w14:textId="1196DBF0" w:rsidTr="7B042CC0">
        <w:trPr>
          <w:trHeight w:val="300"/>
        </w:trPr>
        <w:tc>
          <w:tcPr>
            <w:tcW w:w="937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120" w:type="dxa"/>
              <w:bottom w:w="0" w:type="dxa"/>
              <w:right w:w="120" w:type="dxa"/>
            </w:tcMar>
            <w:vAlign w:val="center"/>
          </w:tcPr>
          <w:p w14:paraId="63804D4B" w14:textId="4FC35EFF" w:rsidR="00FB2046" w:rsidRPr="00A53ADF" w:rsidRDefault="00FB2046" w:rsidP="00A53ADF">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PROFESSIONALISM</w:t>
            </w:r>
          </w:p>
        </w:tc>
      </w:tr>
      <w:tr w:rsidR="009E5400" w:rsidRPr="00A53ADF" w14:paraId="7C2C3543" w14:textId="4C221E8C" w:rsidTr="7B042CC0">
        <w:trPr>
          <w:trHeight w:val="300"/>
        </w:trPr>
        <w:tc>
          <w:tcPr>
            <w:tcW w:w="5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2152609E" w14:textId="11854346" w:rsidR="00FB2046" w:rsidRPr="00A53ADF" w:rsidRDefault="00FB2046" w:rsidP="00A53ADF">
            <w:pPr>
              <w:rPr>
                <w:rFonts w:asciiTheme="majorHAnsi" w:eastAsia="MS Mincho" w:hAnsiTheme="majorHAnsi" w:cstheme="majorHAnsi"/>
                <w:sz w:val="22"/>
                <w:szCs w:val="22"/>
              </w:rPr>
            </w:pPr>
            <w:r w:rsidRPr="00A53ADF">
              <w:rPr>
                <w:rFonts w:asciiTheme="majorHAnsi" w:eastAsia="MS Mincho" w:hAnsiTheme="majorHAnsi" w:cstheme="majorHAnsi"/>
                <w:color w:val="000000"/>
                <w:sz w:val="22"/>
                <w:szCs w:val="22"/>
              </w:rPr>
              <w:t xml:space="preserve">  Professional d</w:t>
            </w:r>
            <w:r w:rsidR="00AD3C33" w:rsidRPr="00A53ADF">
              <w:rPr>
                <w:rFonts w:asciiTheme="majorHAnsi" w:eastAsia="MS Mincho" w:hAnsiTheme="majorHAnsi" w:cstheme="majorHAnsi"/>
                <w:color w:val="000000"/>
                <w:sz w:val="22"/>
                <w:szCs w:val="22"/>
              </w:rPr>
              <w:t>uty</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20" w:type="dxa"/>
              <w:bottom w:w="0" w:type="dxa"/>
              <w:right w:w="120" w:type="dxa"/>
            </w:tcMar>
            <w:vAlign w:val="center"/>
            <w:hideMark/>
          </w:tcPr>
          <w:p w14:paraId="70515B65" w14:textId="040E902C" w:rsidR="00FB2046" w:rsidRPr="00A53ADF" w:rsidRDefault="1B9E3D2E" w:rsidP="1B9E3D2E">
            <w:pPr>
              <w:spacing w:line="259" w:lineRule="auto"/>
              <w:jc w:val="center"/>
            </w:pPr>
            <w:proofErr w:type="spellStart"/>
            <w:proofErr w:type="gramStart"/>
            <w:r w:rsidRPr="1B9E3D2E">
              <w:rPr>
                <w:rFonts w:asciiTheme="majorHAnsi" w:eastAsia="MS Mincho" w:hAnsiTheme="majorHAnsi" w:cstheme="majorBidi"/>
                <w:color w:val="000000" w:themeColor="text1"/>
                <w:sz w:val="22"/>
                <w:szCs w:val="22"/>
              </w:rPr>
              <w:t>PR.b</w:t>
            </w:r>
            <w:proofErr w:type="spellEnd"/>
            <w:proofErr w:type="gramEnd"/>
          </w:p>
        </w:tc>
        <w:tc>
          <w:tcPr>
            <w:tcW w:w="3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3FAB4B4" w14:textId="2D67E5BB" w:rsidR="00FB2046" w:rsidRPr="00A53ADF" w:rsidRDefault="00C17230" w:rsidP="00A53ADF">
            <w:pPr>
              <w:jc w:val="cente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highlight w:val="yellow"/>
              </w:rPr>
              <w:t>TBD by course</w:t>
            </w:r>
          </w:p>
        </w:tc>
      </w:tr>
    </w:tbl>
    <w:p w14:paraId="47044A0B" w14:textId="5B7A4300" w:rsidR="00B60BBC" w:rsidRPr="00A53ADF" w:rsidRDefault="00B60BBC" w:rsidP="003F246E">
      <w:pPr>
        <w:tabs>
          <w:tab w:val="right" w:pos="8910"/>
        </w:tabs>
        <w:rPr>
          <w:rFonts w:asciiTheme="majorHAnsi" w:eastAsia="MS Mincho" w:hAnsiTheme="majorHAnsi" w:cstheme="majorHAnsi"/>
          <w:i/>
          <w:color w:val="000000"/>
          <w:sz w:val="22"/>
          <w:szCs w:val="22"/>
        </w:rPr>
      </w:pPr>
      <w:r w:rsidRPr="00A53ADF">
        <w:rPr>
          <w:rFonts w:asciiTheme="majorHAnsi" w:eastAsia="MS Mincho" w:hAnsiTheme="majorHAnsi" w:cstheme="majorHAnsi"/>
          <w:i/>
          <w:color w:val="000000"/>
          <w:sz w:val="22"/>
          <w:szCs w:val="22"/>
        </w:rPr>
        <w:tab/>
        <w:t>Table 2</w:t>
      </w:r>
    </w:p>
    <w:p w14:paraId="0A9967D5" w14:textId="77777777" w:rsidR="00B60BBC" w:rsidRPr="00A53ADF" w:rsidRDefault="00B60BBC" w:rsidP="00B60BBC">
      <w:pPr>
        <w:tabs>
          <w:tab w:val="right" w:pos="6210"/>
        </w:tabs>
        <w:rPr>
          <w:rFonts w:asciiTheme="majorHAnsi" w:eastAsia="MS Mincho" w:hAnsiTheme="majorHAnsi" w:cstheme="majorHAnsi"/>
          <w:b/>
          <w:i/>
          <w:color w:val="000000"/>
          <w:sz w:val="22"/>
          <w:szCs w:val="22"/>
        </w:rPr>
      </w:pPr>
    </w:p>
    <w:p w14:paraId="3A311612" w14:textId="2E0C8347" w:rsidR="00B60BBC" w:rsidRPr="00A53ADF" w:rsidRDefault="00102275" w:rsidP="003F246E">
      <w:pPr>
        <w:spacing w:after="120"/>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highlight w:val="yellow"/>
        </w:rPr>
        <w:t xml:space="preserve">Optional: </w:t>
      </w:r>
      <w:r w:rsidR="00B60BBC" w:rsidRPr="00A53ADF">
        <w:rPr>
          <w:rFonts w:asciiTheme="majorHAnsi" w:eastAsia="MS Mincho" w:hAnsiTheme="majorHAnsi" w:cstheme="majorHAnsi"/>
          <w:color w:val="000000"/>
          <w:sz w:val="22"/>
          <w:szCs w:val="22"/>
          <w:highlight w:val="yellow"/>
        </w:rPr>
        <w:t>Frequency of assessment and feedback of the above milestones:</w:t>
      </w:r>
    </w:p>
    <w:tbl>
      <w:tblPr>
        <w:tblW w:w="8820" w:type="dxa"/>
        <w:tblInd w:w="532" w:type="dxa"/>
        <w:tblCellMar>
          <w:top w:w="15" w:type="dxa"/>
          <w:left w:w="15" w:type="dxa"/>
          <w:bottom w:w="15" w:type="dxa"/>
          <w:right w:w="15" w:type="dxa"/>
        </w:tblCellMar>
        <w:tblLook w:val="04A0" w:firstRow="1" w:lastRow="0" w:firstColumn="1" w:lastColumn="0" w:noHBand="0" w:noVBand="1"/>
      </w:tblPr>
      <w:tblGrid>
        <w:gridCol w:w="4000"/>
        <w:gridCol w:w="4820"/>
      </w:tblGrid>
      <w:tr w:rsidR="00102275" w:rsidRPr="00A53ADF" w14:paraId="45ED95EE" w14:textId="77777777" w:rsidTr="003F246E">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20" w:type="dxa"/>
              <w:bottom w:w="0" w:type="dxa"/>
              <w:right w:w="120" w:type="dxa"/>
            </w:tcMar>
            <w:hideMark/>
          </w:tcPr>
          <w:p w14:paraId="08287327" w14:textId="77777777" w:rsidR="00B60BBC" w:rsidRPr="00A53ADF" w:rsidRDefault="00B60BBC" w:rsidP="00B60BBC">
            <w:pPr>
              <w:tabs>
                <w:tab w:val="center" w:pos="4320"/>
                <w:tab w:val="right" w:pos="8640"/>
              </w:tabs>
              <w:rPr>
                <w:rFonts w:asciiTheme="majorHAnsi" w:eastAsia="Times New Roman" w:hAnsiTheme="majorHAnsi" w:cstheme="majorHAnsi"/>
                <w:i/>
                <w:sz w:val="22"/>
                <w:szCs w:val="22"/>
              </w:rPr>
            </w:pPr>
            <w:r w:rsidRPr="00A53ADF">
              <w:rPr>
                <w:rFonts w:asciiTheme="majorHAnsi" w:eastAsia="Times New Roman" w:hAnsiTheme="majorHAnsi" w:cstheme="majorHAnsi"/>
                <w:i/>
                <w:sz w:val="22"/>
                <w:szCs w:val="22"/>
              </w:rPr>
              <w:t>When assessment occurs</w:t>
            </w:r>
          </w:p>
        </w:tc>
        <w:tc>
          <w:tcPr>
            <w:tcW w:w="4820" w:type="dxa"/>
            <w:tcBorders>
              <w:top w:val="single" w:sz="6" w:space="0" w:color="000000"/>
              <w:left w:val="single" w:sz="6" w:space="0" w:color="000000"/>
              <w:bottom w:val="single" w:sz="6" w:space="0" w:color="000000"/>
              <w:right w:val="single" w:sz="6" w:space="0" w:color="000000"/>
            </w:tcBorders>
            <w:shd w:val="clear" w:color="auto" w:fill="BFBFBF"/>
            <w:tcMar>
              <w:top w:w="0" w:type="dxa"/>
              <w:left w:w="120" w:type="dxa"/>
              <w:bottom w:w="0" w:type="dxa"/>
              <w:right w:w="120" w:type="dxa"/>
            </w:tcMar>
            <w:hideMark/>
          </w:tcPr>
          <w:p w14:paraId="12D66501" w14:textId="77777777" w:rsidR="00B60BBC" w:rsidRPr="00A53ADF" w:rsidRDefault="00B60BBC" w:rsidP="00B60BBC">
            <w:pPr>
              <w:spacing w:line="0" w:lineRule="atLeast"/>
              <w:rPr>
                <w:rFonts w:asciiTheme="majorHAnsi" w:eastAsia="MS Mincho" w:hAnsiTheme="majorHAnsi" w:cstheme="majorHAnsi"/>
                <w:sz w:val="22"/>
                <w:szCs w:val="22"/>
              </w:rPr>
            </w:pPr>
            <w:r w:rsidRPr="00A53ADF">
              <w:rPr>
                <w:rFonts w:asciiTheme="majorHAnsi" w:eastAsia="MS Mincho" w:hAnsiTheme="majorHAnsi" w:cstheme="majorHAnsi"/>
                <w:i/>
                <w:iCs/>
                <w:color w:val="000000"/>
                <w:sz w:val="22"/>
                <w:szCs w:val="22"/>
              </w:rPr>
              <w:t>Who assesses?</w:t>
            </w:r>
          </w:p>
        </w:tc>
      </w:tr>
      <w:tr w:rsidR="00102275" w:rsidRPr="00A53ADF" w14:paraId="339C47CF" w14:textId="77777777" w:rsidTr="003F246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69D98A3" w14:textId="27FF370F" w:rsidR="00B60BBC" w:rsidRPr="00A53ADF" w:rsidRDefault="00102275" w:rsidP="00102275">
            <w:pPr>
              <w:spacing w:line="0" w:lineRule="atLeast"/>
              <w:rPr>
                <w:rFonts w:asciiTheme="majorHAnsi" w:eastAsia="MS Mincho" w:hAnsiTheme="majorHAnsi" w:cstheme="majorHAnsi"/>
                <w:sz w:val="22"/>
                <w:szCs w:val="22"/>
                <w:highlight w:val="yellow"/>
              </w:rPr>
            </w:pPr>
            <w:r w:rsidRPr="00A53ADF">
              <w:rPr>
                <w:rFonts w:asciiTheme="majorHAnsi" w:eastAsia="MS Mincho" w:hAnsiTheme="majorHAnsi" w:cstheme="majorHAnsi"/>
                <w:iCs/>
                <w:color w:val="000000"/>
                <w:sz w:val="22"/>
                <w:szCs w:val="22"/>
                <w:highlight w:val="yellow"/>
              </w:rPr>
              <w:t xml:space="preserve">Specific date or </w:t>
            </w:r>
            <w:proofErr w:type="gramStart"/>
            <w:r w:rsidRPr="00A53ADF">
              <w:rPr>
                <w:rFonts w:asciiTheme="majorHAnsi" w:eastAsia="MS Mincho" w:hAnsiTheme="majorHAnsi" w:cstheme="majorHAnsi"/>
                <w:iCs/>
                <w:color w:val="000000"/>
                <w:sz w:val="22"/>
                <w:szCs w:val="22"/>
                <w:highlight w:val="yellow"/>
              </w:rPr>
              <w:t>time period</w:t>
            </w:r>
            <w:proofErr w:type="gramEnd"/>
            <w:r w:rsidRPr="00A53ADF">
              <w:rPr>
                <w:rFonts w:asciiTheme="majorHAnsi" w:eastAsia="MS Mincho" w:hAnsiTheme="majorHAnsi" w:cstheme="majorHAnsi"/>
                <w:iCs/>
                <w:color w:val="000000"/>
                <w:sz w:val="22"/>
                <w:szCs w:val="22"/>
                <w:highlight w:val="yellow"/>
              </w:rPr>
              <w:t>, like m</w:t>
            </w:r>
            <w:r w:rsidR="00B60BBC" w:rsidRPr="00A53ADF">
              <w:rPr>
                <w:rFonts w:asciiTheme="majorHAnsi" w:eastAsia="MS Mincho" w:hAnsiTheme="majorHAnsi" w:cstheme="majorHAnsi"/>
                <w:iCs/>
                <w:color w:val="000000"/>
                <w:sz w:val="22"/>
                <w:szCs w:val="22"/>
                <w:highlight w:val="yellow"/>
              </w:rPr>
              <w:t>id-course</w:t>
            </w:r>
          </w:p>
        </w:tc>
        <w:tc>
          <w:tcPr>
            <w:tcW w:w="48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F58281" w14:textId="3FA48A01" w:rsidR="00B60BBC" w:rsidRPr="00A53ADF" w:rsidRDefault="00B60BBC" w:rsidP="00B60BBC">
            <w:pPr>
              <w:spacing w:line="0" w:lineRule="atLeast"/>
              <w:rPr>
                <w:rFonts w:asciiTheme="majorHAnsi" w:eastAsia="MS Mincho" w:hAnsiTheme="majorHAnsi" w:cstheme="majorHAnsi"/>
                <w:sz w:val="22"/>
                <w:szCs w:val="22"/>
                <w:highlight w:val="yellow"/>
              </w:rPr>
            </w:pPr>
            <w:r w:rsidRPr="00A53ADF">
              <w:rPr>
                <w:rFonts w:asciiTheme="majorHAnsi" w:eastAsia="MS Mincho" w:hAnsiTheme="majorHAnsi" w:cstheme="majorHAnsi"/>
                <w:color w:val="000000"/>
                <w:sz w:val="22"/>
                <w:szCs w:val="22"/>
                <w:highlight w:val="yellow"/>
              </w:rPr>
              <w:t>Course Director, Clinical Faculty, Residents, Peer and/or Self</w:t>
            </w:r>
            <w:r w:rsidR="00102275" w:rsidRPr="00A53ADF">
              <w:rPr>
                <w:rFonts w:asciiTheme="majorHAnsi" w:eastAsia="MS Mincho" w:hAnsiTheme="majorHAnsi" w:cstheme="majorHAnsi"/>
                <w:color w:val="000000"/>
                <w:sz w:val="22"/>
                <w:szCs w:val="22"/>
                <w:highlight w:val="yellow"/>
              </w:rPr>
              <w:t>?</w:t>
            </w:r>
          </w:p>
        </w:tc>
      </w:tr>
      <w:tr w:rsidR="00102275" w:rsidRPr="00A53ADF" w14:paraId="1E865E1B" w14:textId="77777777" w:rsidTr="003F246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D7BABD7" w14:textId="7ADBD5FC" w:rsidR="00B60BBC" w:rsidRPr="00A53ADF" w:rsidRDefault="00102275" w:rsidP="00102275">
            <w:pPr>
              <w:spacing w:line="0" w:lineRule="atLeast"/>
              <w:rPr>
                <w:rFonts w:asciiTheme="majorHAnsi" w:eastAsia="MS Mincho" w:hAnsiTheme="majorHAnsi" w:cstheme="majorHAnsi"/>
                <w:sz w:val="22"/>
                <w:szCs w:val="22"/>
                <w:highlight w:val="yellow"/>
              </w:rPr>
            </w:pPr>
            <w:r w:rsidRPr="00A53ADF">
              <w:rPr>
                <w:rFonts w:asciiTheme="majorHAnsi" w:eastAsia="MS Mincho" w:hAnsiTheme="majorHAnsi" w:cstheme="majorHAnsi"/>
                <w:iCs/>
                <w:color w:val="000000"/>
                <w:sz w:val="22"/>
                <w:szCs w:val="22"/>
                <w:highlight w:val="yellow"/>
              </w:rPr>
              <w:t xml:space="preserve">Specific date or </w:t>
            </w:r>
            <w:proofErr w:type="gramStart"/>
            <w:r w:rsidRPr="00A53ADF">
              <w:rPr>
                <w:rFonts w:asciiTheme="majorHAnsi" w:eastAsia="MS Mincho" w:hAnsiTheme="majorHAnsi" w:cstheme="majorHAnsi"/>
                <w:iCs/>
                <w:color w:val="000000"/>
                <w:sz w:val="22"/>
                <w:szCs w:val="22"/>
                <w:highlight w:val="yellow"/>
              </w:rPr>
              <w:t>time period</w:t>
            </w:r>
            <w:proofErr w:type="gramEnd"/>
            <w:r w:rsidRPr="00A53ADF">
              <w:rPr>
                <w:rFonts w:asciiTheme="majorHAnsi" w:eastAsia="MS Mincho" w:hAnsiTheme="majorHAnsi" w:cstheme="majorHAnsi"/>
                <w:iCs/>
                <w:color w:val="000000"/>
                <w:sz w:val="22"/>
                <w:szCs w:val="22"/>
                <w:highlight w:val="yellow"/>
              </w:rPr>
              <w:t>, like end-of-course</w:t>
            </w:r>
          </w:p>
        </w:tc>
        <w:tc>
          <w:tcPr>
            <w:tcW w:w="48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C7C1033" w14:textId="77777777" w:rsidR="00B60BBC" w:rsidRPr="00A53ADF" w:rsidRDefault="00B60BBC" w:rsidP="00B60BBC">
            <w:pPr>
              <w:spacing w:line="0" w:lineRule="atLeast"/>
              <w:rPr>
                <w:rFonts w:asciiTheme="majorHAnsi" w:eastAsia="MS Mincho" w:hAnsiTheme="majorHAnsi" w:cstheme="majorHAnsi"/>
                <w:sz w:val="22"/>
                <w:szCs w:val="22"/>
                <w:highlight w:val="yellow"/>
              </w:rPr>
            </w:pPr>
            <w:r w:rsidRPr="00A53ADF">
              <w:rPr>
                <w:rFonts w:asciiTheme="majorHAnsi" w:eastAsia="MS Mincho" w:hAnsiTheme="majorHAnsi" w:cstheme="majorHAnsi"/>
                <w:color w:val="000000"/>
                <w:sz w:val="22"/>
                <w:szCs w:val="22"/>
                <w:highlight w:val="yellow"/>
              </w:rPr>
              <w:t>Course Director and Clinical Faculty (Residents optional)</w:t>
            </w:r>
          </w:p>
        </w:tc>
      </w:tr>
    </w:tbl>
    <w:p w14:paraId="23D4E2AA" w14:textId="49F55C3B" w:rsidR="00B60BBC" w:rsidRPr="00A53ADF" w:rsidRDefault="00B60BBC" w:rsidP="00B60BBC">
      <w:pPr>
        <w:tabs>
          <w:tab w:val="right" w:pos="8910"/>
        </w:tabs>
        <w:rPr>
          <w:rFonts w:asciiTheme="majorHAnsi" w:eastAsia="Times New Roman" w:hAnsiTheme="majorHAnsi" w:cstheme="majorHAnsi"/>
          <w:sz w:val="22"/>
          <w:szCs w:val="22"/>
        </w:rPr>
      </w:pPr>
      <w:r w:rsidRPr="00A53ADF">
        <w:rPr>
          <w:rFonts w:asciiTheme="majorHAnsi" w:eastAsia="MS Mincho" w:hAnsiTheme="majorHAnsi" w:cstheme="majorHAnsi"/>
          <w:i/>
          <w:color w:val="000000"/>
          <w:sz w:val="22"/>
          <w:szCs w:val="22"/>
        </w:rPr>
        <w:tab/>
      </w:r>
    </w:p>
    <w:p w14:paraId="390857B8" w14:textId="77777777" w:rsidR="00B60BBC" w:rsidRPr="00A53ADF" w:rsidRDefault="00B60BBC" w:rsidP="00B60BBC">
      <w:pPr>
        <w:rPr>
          <w:rFonts w:asciiTheme="majorHAnsi" w:eastAsia="Times New Roman" w:hAnsiTheme="majorHAnsi" w:cstheme="majorHAnsi"/>
          <w:b/>
          <w:sz w:val="22"/>
          <w:szCs w:val="22"/>
        </w:rPr>
      </w:pPr>
    </w:p>
    <w:p w14:paraId="1019FE05" w14:textId="77777777" w:rsidR="00B60BBC" w:rsidRPr="00A53ADF" w:rsidRDefault="00B60BBC" w:rsidP="00A53ADF">
      <w:pPr>
        <w:spacing w:after="120"/>
        <w:jc w:val="both"/>
        <w:rPr>
          <w:rFonts w:asciiTheme="majorHAnsi" w:eastAsia="Times New Roman" w:hAnsiTheme="majorHAnsi" w:cstheme="majorHAnsi"/>
          <w:b/>
          <w:sz w:val="22"/>
          <w:szCs w:val="22"/>
        </w:rPr>
      </w:pPr>
      <w:r w:rsidRPr="00A53ADF">
        <w:rPr>
          <w:rFonts w:asciiTheme="majorHAnsi" w:eastAsia="Times New Roman" w:hAnsiTheme="majorHAnsi" w:cstheme="majorHAnsi"/>
          <w:b/>
          <w:sz w:val="22"/>
          <w:szCs w:val="22"/>
        </w:rPr>
        <w:t>Assigning a final grade</w:t>
      </w:r>
    </w:p>
    <w:p w14:paraId="5032C6EE" w14:textId="2CC7EFED" w:rsidR="00B60BBC" w:rsidRDefault="1B9E3D2E" w:rsidP="1B9E3D2E">
      <w:pPr>
        <w:spacing w:after="120"/>
        <w:jc w:val="both"/>
        <w:rPr>
          <w:rFonts w:asciiTheme="majorHAnsi" w:eastAsia="Times New Roman" w:hAnsiTheme="majorHAnsi" w:cstheme="majorBidi"/>
          <w:sz w:val="22"/>
          <w:szCs w:val="22"/>
        </w:rPr>
      </w:pPr>
      <w:r w:rsidRPr="1B9E3D2E">
        <w:rPr>
          <w:rFonts w:asciiTheme="majorHAnsi" w:eastAsia="Times New Roman" w:hAnsiTheme="majorHAnsi" w:cstheme="majorBidi"/>
          <w:sz w:val="22"/>
          <w:szCs w:val="22"/>
        </w:rPr>
        <w:t xml:space="preserve">Students’ final grades will use their performance on quantitative measures as a foundation for final grade assessment that should be adjusted, as appropriate, to reflect their performance on competency domains, using the Threshold/Target/Reach levels for milestones </w:t>
      </w:r>
      <w:hyperlink r:id="rId12">
        <w:r w:rsidRPr="1B9E3D2E">
          <w:rPr>
            <w:rStyle w:val="Hyperlink"/>
            <w:rFonts w:asciiTheme="majorHAnsi" w:eastAsia="Times New Roman" w:hAnsiTheme="majorHAnsi" w:cstheme="majorBidi"/>
            <w:sz w:val="22"/>
            <w:szCs w:val="22"/>
          </w:rPr>
          <w:t>https://medschool.vanderbilt.edu/md-gateway/immersion-phase-milestones/</w:t>
        </w:r>
      </w:hyperlink>
      <w:r w:rsidRPr="1B9E3D2E">
        <w:rPr>
          <w:rFonts w:asciiTheme="majorHAnsi" w:eastAsia="Times New Roman" w:hAnsiTheme="majorHAnsi" w:cstheme="majorBidi"/>
          <w:sz w:val="22"/>
          <w:szCs w:val="22"/>
        </w:rPr>
        <w:t>), as follows:</w:t>
      </w:r>
    </w:p>
    <w:p w14:paraId="26B8EA29" w14:textId="77777777" w:rsidR="00A53ADF" w:rsidRPr="00A53ADF" w:rsidRDefault="00A53ADF" w:rsidP="00A53ADF">
      <w:pPr>
        <w:spacing w:after="120"/>
        <w:jc w:val="both"/>
        <w:rPr>
          <w:rFonts w:asciiTheme="majorHAnsi" w:eastAsia="Times New Roman" w:hAnsiTheme="majorHAnsi" w:cstheme="majorHAnsi"/>
          <w:sz w:val="22"/>
          <w:szCs w:val="22"/>
        </w:rPr>
      </w:pPr>
    </w:p>
    <w:tbl>
      <w:tblPr>
        <w:tblStyle w:val="TableGrid2"/>
        <w:tblW w:w="9383" w:type="dxa"/>
        <w:tblInd w:w="-5" w:type="dxa"/>
        <w:tblLook w:val="04A0" w:firstRow="1" w:lastRow="0" w:firstColumn="1" w:lastColumn="0" w:noHBand="0" w:noVBand="1"/>
      </w:tblPr>
      <w:tblGrid>
        <w:gridCol w:w="1800"/>
        <w:gridCol w:w="2160"/>
        <w:gridCol w:w="5423"/>
      </w:tblGrid>
      <w:tr w:rsidR="00B60BBC" w:rsidRPr="00A53ADF" w14:paraId="51122469" w14:textId="77777777" w:rsidTr="00A53ADF">
        <w:tc>
          <w:tcPr>
            <w:tcW w:w="1800" w:type="dxa"/>
            <w:shd w:val="clear" w:color="auto" w:fill="BFBFBF"/>
          </w:tcPr>
          <w:p w14:paraId="47066C61" w14:textId="77777777" w:rsidR="00B60BBC" w:rsidRPr="00A53ADF" w:rsidRDefault="00B60BBC" w:rsidP="00B60BBC">
            <w:pPr>
              <w:rPr>
                <w:rFonts w:asciiTheme="majorHAnsi" w:eastAsia="MS Mincho" w:hAnsiTheme="majorHAnsi" w:cstheme="majorHAnsi"/>
                <w:b/>
                <w:color w:val="000000"/>
                <w:sz w:val="22"/>
                <w:szCs w:val="22"/>
              </w:rPr>
            </w:pPr>
            <w:r w:rsidRPr="00A53ADF">
              <w:rPr>
                <w:rFonts w:asciiTheme="majorHAnsi" w:eastAsia="MS Mincho" w:hAnsiTheme="majorHAnsi" w:cstheme="majorHAnsi"/>
                <w:b/>
                <w:color w:val="000000"/>
                <w:sz w:val="22"/>
                <w:szCs w:val="22"/>
              </w:rPr>
              <w:t>Final Grade</w:t>
            </w:r>
          </w:p>
        </w:tc>
        <w:tc>
          <w:tcPr>
            <w:tcW w:w="2160" w:type="dxa"/>
            <w:shd w:val="clear" w:color="auto" w:fill="BFBFBF"/>
          </w:tcPr>
          <w:p w14:paraId="5C78AFDC" w14:textId="77777777" w:rsidR="00B60BBC" w:rsidRPr="00A53ADF" w:rsidRDefault="00B60BBC" w:rsidP="00B60BBC">
            <w:pPr>
              <w:rPr>
                <w:rFonts w:asciiTheme="majorHAnsi" w:eastAsia="MS Mincho" w:hAnsiTheme="majorHAnsi" w:cstheme="majorHAnsi"/>
                <w:b/>
                <w:i/>
                <w:color w:val="000000"/>
                <w:sz w:val="22"/>
                <w:szCs w:val="22"/>
              </w:rPr>
            </w:pPr>
            <w:r w:rsidRPr="00A53ADF">
              <w:rPr>
                <w:rFonts w:asciiTheme="majorHAnsi" w:eastAsia="MS Mincho" w:hAnsiTheme="majorHAnsi" w:cstheme="majorHAnsi"/>
                <w:b/>
                <w:i/>
                <w:color w:val="000000"/>
                <w:sz w:val="22"/>
                <w:szCs w:val="22"/>
              </w:rPr>
              <w:t>Quantitative Score</w:t>
            </w:r>
          </w:p>
        </w:tc>
        <w:tc>
          <w:tcPr>
            <w:tcW w:w="5423" w:type="dxa"/>
            <w:shd w:val="clear" w:color="auto" w:fill="BFBFBF"/>
          </w:tcPr>
          <w:p w14:paraId="1CFF76F9" w14:textId="77777777" w:rsidR="00B60BBC" w:rsidRPr="00A53ADF" w:rsidRDefault="00B60BBC" w:rsidP="00B60BBC">
            <w:pPr>
              <w:rPr>
                <w:rFonts w:asciiTheme="majorHAnsi" w:eastAsia="MS Mincho" w:hAnsiTheme="majorHAnsi" w:cstheme="majorHAnsi"/>
                <w:b/>
                <w:i/>
                <w:color w:val="000000"/>
                <w:sz w:val="22"/>
                <w:szCs w:val="22"/>
              </w:rPr>
            </w:pPr>
            <w:r w:rsidRPr="00A53ADF">
              <w:rPr>
                <w:rFonts w:asciiTheme="majorHAnsi" w:eastAsia="MS Mincho" w:hAnsiTheme="majorHAnsi" w:cstheme="majorHAnsi"/>
                <w:b/>
                <w:i/>
                <w:color w:val="000000"/>
                <w:sz w:val="22"/>
                <w:szCs w:val="22"/>
              </w:rPr>
              <w:t xml:space="preserve">Summative Competency Ratings (Qualitative Score)                    </w:t>
            </w:r>
          </w:p>
          <w:p w14:paraId="0F83DF17" w14:textId="77777777" w:rsidR="00B60BBC" w:rsidRPr="00A53ADF" w:rsidRDefault="00B60BBC" w:rsidP="00B60BBC">
            <w:pPr>
              <w:rPr>
                <w:rFonts w:asciiTheme="majorHAnsi" w:eastAsia="MS Mincho" w:hAnsiTheme="majorHAnsi" w:cstheme="majorHAnsi"/>
                <w:b/>
                <w:i/>
                <w:color w:val="000000"/>
                <w:sz w:val="22"/>
                <w:szCs w:val="22"/>
              </w:rPr>
            </w:pPr>
            <w:r w:rsidRPr="00A53ADF">
              <w:rPr>
                <w:rFonts w:asciiTheme="majorHAnsi" w:eastAsia="MS Mincho" w:hAnsiTheme="majorHAnsi" w:cstheme="majorHAnsi"/>
                <w:i/>
                <w:color w:val="000000"/>
                <w:sz w:val="22"/>
                <w:szCs w:val="22"/>
              </w:rPr>
              <w:t>(6 domains assessed)</w:t>
            </w:r>
          </w:p>
        </w:tc>
      </w:tr>
      <w:tr w:rsidR="00B60BBC" w:rsidRPr="00A53ADF" w14:paraId="55EA676A" w14:textId="77777777" w:rsidTr="00A53ADF">
        <w:tc>
          <w:tcPr>
            <w:tcW w:w="1800" w:type="dxa"/>
          </w:tcPr>
          <w:p w14:paraId="400BACAE" w14:textId="77777777" w:rsidR="00B60BBC" w:rsidRPr="00A53ADF" w:rsidRDefault="00B60BBC" w:rsidP="00B60BBC">
            <w:pPr>
              <w:rPr>
                <w:rFonts w:asciiTheme="majorHAnsi" w:eastAsia="MS Mincho" w:hAnsiTheme="majorHAnsi" w:cstheme="majorHAnsi"/>
                <w:i/>
                <w:color w:val="000000"/>
                <w:sz w:val="22"/>
                <w:szCs w:val="22"/>
              </w:rPr>
            </w:pPr>
            <w:r w:rsidRPr="00A53ADF">
              <w:rPr>
                <w:rFonts w:asciiTheme="majorHAnsi" w:eastAsia="MS Mincho" w:hAnsiTheme="majorHAnsi" w:cstheme="majorHAnsi"/>
                <w:i/>
                <w:color w:val="000000"/>
                <w:sz w:val="22"/>
                <w:szCs w:val="22"/>
              </w:rPr>
              <w:t>Risk of Failure</w:t>
            </w:r>
          </w:p>
          <w:p w14:paraId="1AEC7591" w14:textId="77777777" w:rsidR="00B60BBC" w:rsidRPr="00A53ADF" w:rsidRDefault="00B60BBC" w:rsidP="00B60BBC">
            <w:pPr>
              <w:rPr>
                <w:rFonts w:asciiTheme="majorHAnsi" w:eastAsia="MS Mincho" w:hAnsiTheme="majorHAnsi" w:cstheme="majorHAnsi"/>
                <w:i/>
                <w:color w:val="000000"/>
                <w:sz w:val="22"/>
                <w:szCs w:val="22"/>
              </w:rPr>
            </w:pPr>
            <w:r w:rsidRPr="00A53ADF">
              <w:rPr>
                <w:rFonts w:asciiTheme="majorHAnsi" w:eastAsia="MS Mincho" w:hAnsiTheme="majorHAnsi" w:cstheme="majorHAnsi"/>
                <w:i/>
                <w:color w:val="000000"/>
                <w:sz w:val="22"/>
                <w:szCs w:val="22"/>
              </w:rPr>
              <w:t>(course director discretion)</w:t>
            </w:r>
          </w:p>
        </w:tc>
        <w:tc>
          <w:tcPr>
            <w:tcW w:w="2160" w:type="dxa"/>
          </w:tcPr>
          <w:p w14:paraId="7C66F3CB" w14:textId="77777777" w:rsidR="00B60BBC" w:rsidRPr="00A53ADF" w:rsidRDefault="00B60BBC" w:rsidP="00B60BBC">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 xml:space="preserve">&lt;70% </w:t>
            </w:r>
          </w:p>
        </w:tc>
        <w:tc>
          <w:tcPr>
            <w:tcW w:w="5423" w:type="dxa"/>
          </w:tcPr>
          <w:p w14:paraId="14A3B4D3" w14:textId="77777777" w:rsidR="00B60BBC" w:rsidRPr="00A53ADF" w:rsidRDefault="00B60BBC" w:rsidP="00B60BBC">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Any Sub-Threshold</w:t>
            </w:r>
          </w:p>
          <w:p w14:paraId="675CC2B7" w14:textId="77777777" w:rsidR="00B60BBC" w:rsidRPr="00A53ADF" w:rsidRDefault="00B60BBC" w:rsidP="00B60BBC">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OR</w:t>
            </w:r>
          </w:p>
          <w:p w14:paraId="6CA6CBEE" w14:textId="77777777" w:rsidR="00B60BBC" w:rsidRPr="00A53ADF" w:rsidRDefault="00B60BBC" w:rsidP="00B60BBC">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&gt;2 Thresholds</w:t>
            </w:r>
          </w:p>
        </w:tc>
      </w:tr>
      <w:tr w:rsidR="00B60BBC" w:rsidRPr="00A53ADF" w14:paraId="13299F91" w14:textId="77777777" w:rsidTr="00A53ADF">
        <w:tc>
          <w:tcPr>
            <w:tcW w:w="1800" w:type="dxa"/>
          </w:tcPr>
          <w:p w14:paraId="1C8E3463" w14:textId="77777777" w:rsidR="00B60BBC" w:rsidRPr="00A53ADF" w:rsidRDefault="00B60BBC" w:rsidP="00B60BBC">
            <w:pPr>
              <w:rPr>
                <w:rFonts w:asciiTheme="majorHAnsi" w:eastAsia="MS Mincho" w:hAnsiTheme="majorHAnsi" w:cstheme="majorHAnsi"/>
                <w:i/>
                <w:color w:val="000000"/>
                <w:sz w:val="22"/>
                <w:szCs w:val="22"/>
              </w:rPr>
            </w:pPr>
            <w:r w:rsidRPr="00A53ADF">
              <w:rPr>
                <w:rFonts w:asciiTheme="majorHAnsi" w:eastAsia="MS Mincho" w:hAnsiTheme="majorHAnsi" w:cstheme="majorHAnsi"/>
                <w:i/>
                <w:color w:val="000000"/>
                <w:sz w:val="22"/>
                <w:szCs w:val="22"/>
              </w:rPr>
              <w:t>Pass</w:t>
            </w:r>
          </w:p>
        </w:tc>
        <w:tc>
          <w:tcPr>
            <w:tcW w:w="2160" w:type="dxa"/>
          </w:tcPr>
          <w:p w14:paraId="167C7C81" w14:textId="77777777" w:rsidR="00B60BBC" w:rsidRPr="00A53ADF" w:rsidRDefault="00B60BBC" w:rsidP="00B60BBC">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 xml:space="preserve">At least 70% </w:t>
            </w:r>
          </w:p>
        </w:tc>
        <w:tc>
          <w:tcPr>
            <w:tcW w:w="5423" w:type="dxa"/>
          </w:tcPr>
          <w:p w14:paraId="40C11FBA" w14:textId="77777777" w:rsidR="00B60BBC" w:rsidRPr="00A53ADF" w:rsidRDefault="00B60BBC" w:rsidP="00B60BBC">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No more than 2 Thresholds</w:t>
            </w:r>
          </w:p>
          <w:p w14:paraId="4BEB0B9F" w14:textId="77777777" w:rsidR="00B60BBC" w:rsidRPr="00A53ADF" w:rsidRDefault="00B60BBC" w:rsidP="00B60BBC">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All others at Target or above</w:t>
            </w:r>
          </w:p>
        </w:tc>
      </w:tr>
      <w:tr w:rsidR="00B60BBC" w:rsidRPr="00A53ADF" w14:paraId="6AE21D98" w14:textId="77777777" w:rsidTr="00A53ADF">
        <w:tc>
          <w:tcPr>
            <w:tcW w:w="1800" w:type="dxa"/>
          </w:tcPr>
          <w:p w14:paraId="3EDB381F" w14:textId="77777777" w:rsidR="00B60BBC" w:rsidRPr="00A53ADF" w:rsidRDefault="00B60BBC" w:rsidP="00B60BBC">
            <w:pPr>
              <w:rPr>
                <w:rFonts w:asciiTheme="majorHAnsi" w:eastAsia="MS Mincho" w:hAnsiTheme="majorHAnsi" w:cstheme="majorHAnsi"/>
                <w:i/>
                <w:color w:val="000000"/>
                <w:sz w:val="22"/>
                <w:szCs w:val="22"/>
              </w:rPr>
            </w:pPr>
            <w:r w:rsidRPr="00A53ADF">
              <w:rPr>
                <w:rFonts w:asciiTheme="majorHAnsi" w:eastAsia="MS Mincho" w:hAnsiTheme="majorHAnsi" w:cstheme="majorHAnsi"/>
                <w:i/>
                <w:color w:val="000000"/>
                <w:sz w:val="22"/>
                <w:szCs w:val="22"/>
              </w:rPr>
              <w:t>High Pass</w:t>
            </w:r>
          </w:p>
        </w:tc>
        <w:tc>
          <w:tcPr>
            <w:tcW w:w="2160" w:type="dxa"/>
          </w:tcPr>
          <w:p w14:paraId="7B04CACF" w14:textId="77777777" w:rsidR="00B60BBC" w:rsidRPr="00A53ADF" w:rsidRDefault="00B60BBC" w:rsidP="00B60BBC">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At least 80%</w:t>
            </w:r>
          </w:p>
        </w:tc>
        <w:tc>
          <w:tcPr>
            <w:tcW w:w="5423" w:type="dxa"/>
          </w:tcPr>
          <w:p w14:paraId="01E56755" w14:textId="77777777" w:rsidR="00B60BBC" w:rsidRPr="00A53ADF" w:rsidRDefault="00B60BBC" w:rsidP="00B60BBC">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 xml:space="preserve">At least 3 Reaches </w:t>
            </w:r>
          </w:p>
          <w:p w14:paraId="58B9CC5E" w14:textId="77777777" w:rsidR="00B60BBC" w:rsidRPr="00A53ADF" w:rsidRDefault="00B60BBC" w:rsidP="00B60BBC">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All others at Target</w:t>
            </w:r>
          </w:p>
        </w:tc>
      </w:tr>
      <w:tr w:rsidR="00B60BBC" w:rsidRPr="00A53ADF" w14:paraId="0B6CF56B" w14:textId="77777777" w:rsidTr="00A53ADF">
        <w:tc>
          <w:tcPr>
            <w:tcW w:w="1800" w:type="dxa"/>
          </w:tcPr>
          <w:p w14:paraId="7F965331" w14:textId="77777777" w:rsidR="00B60BBC" w:rsidRPr="00A53ADF" w:rsidRDefault="00B60BBC" w:rsidP="00B60BBC">
            <w:pPr>
              <w:rPr>
                <w:rFonts w:asciiTheme="majorHAnsi" w:eastAsia="MS Mincho" w:hAnsiTheme="majorHAnsi" w:cstheme="majorHAnsi"/>
                <w:i/>
                <w:color w:val="000000"/>
                <w:sz w:val="22"/>
                <w:szCs w:val="22"/>
              </w:rPr>
            </w:pPr>
            <w:r w:rsidRPr="00A53ADF">
              <w:rPr>
                <w:rFonts w:asciiTheme="majorHAnsi" w:eastAsia="MS Mincho" w:hAnsiTheme="majorHAnsi" w:cstheme="majorHAnsi"/>
                <w:i/>
                <w:color w:val="000000"/>
                <w:sz w:val="22"/>
                <w:szCs w:val="22"/>
              </w:rPr>
              <w:t>Honors</w:t>
            </w:r>
          </w:p>
        </w:tc>
        <w:tc>
          <w:tcPr>
            <w:tcW w:w="2160" w:type="dxa"/>
          </w:tcPr>
          <w:p w14:paraId="45026C1F" w14:textId="77777777" w:rsidR="00B60BBC" w:rsidRPr="00A53ADF" w:rsidRDefault="00B60BBC" w:rsidP="00B60BBC">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At least 90%</w:t>
            </w:r>
          </w:p>
        </w:tc>
        <w:tc>
          <w:tcPr>
            <w:tcW w:w="5423" w:type="dxa"/>
          </w:tcPr>
          <w:p w14:paraId="08FABBB4" w14:textId="77777777" w:rsidR="00B60BBC" w:rsidRPr="00A53ADF" w:rsidRDefault="00B60BBC" w:rsidP="00B60BBC">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Nothing below Target</w:t>
            </w:r>
          </w:p>
          <w:p w14:paraId="15FFA516" w14:textId="77777777" w:rsidR="00B60BBC" w:rsidRPr="00A53ADF" w:rsidRDefault="00B60BBC" w:rsidP="00B60BBC">
            <w:pPr>
              <w:rPr>
                <w:rFonts w:asciiTheme="majorHAnsi" w:eastAsia="MS Mincho" w:hAnsiTheme="majorHAnsi" w:cstheme="majorHAnsi"/>
                <w:color w:val="000000"/>
                <w:sz w:val="22"/>
                <w:szCs w:val="22"/>
              </w:rPr>
            </w:pPr>
            <w:r w:rsidRPr="00A53ADF">
              <w:rPr>
                <w:rFonts w:asciiTheme="majorHAnsi" w:eastAsia="MS Mincho" w:hAnsiTheme="majorHAnsi" w:cstheme="majorHAnsi"/>
                <w:color w:val="000000"/>
                <w:sz w:val="22"/>
                <w:szCs w:val="22"/>
              </w:rPr>
              <w:t>5 Reaches</w:t>
            </w:r>
          </w:p>
        </w:tc>
      </w:tr>
    </w:tbl>
    <w:p w14:paraId="6E0FB4BA" w14:textId="63C11D30" w:rsidR="00B60BBC" w:rsidRPr="00A53ADF" w:rsidRDefault="00B60BBC" w:rsidP="00B60BBC">
      <w:pPr>
        <w:tabs>
          <w:tab w:val="right" w:pos="9180"/>
        </w:tabs>
        <w:rPr>
          <w:rFonts w:asciiTheme="majorHAnsi" w:eastAsia="MS Mincho" w:hAnsiTheme="majorHAnsi" w:cstheme="majorHAnsi"/>
          <w:bCs/>
          <w:color w:val="000000"/>
          <w:sz w:val="22"/>
          <w:szCs w:val="22"/>
        </w:rPr>
      </w:pPr>
    </w:p>
    <w:p w14:paraId="6B953FE0" w14:textId="77777777" w:rsidR="00B60BBC" w:rsidRPr="00A53ADF" w:rsidRDefault="00B60BBC" w:rsidP="00B60BBC">
      <w:pPr>
        <w:rPr>
          <w:rFonts w:asciiTheme="majorHAnsi" w:eastAsia="MS Mincho" w:hAnsiTheme="majorHAnsi" w:cstheme="majorHAnsi"/>
          <w:sz w:val="22"/>
          <w:szCs w:val="22"/>
        </w:rPr>
      </w:pPr>
    </w:p>
    <w:p w14:paraId="34939CA7" w14:textId="77777777" w:rsidR="00C17230" w:rsidRPr="00A53ADF" w:rsidRDefault="00C17230" w:rsidP="00A53ADF">
      <w:pPr>
        <w:jc w:val="both"/>
        <w:rPr>
          <w:rFonts w:asciiTheme="majorHAnsi" w:eastAsia="Times New Roman" w:hAnsiTheme="majorHAnsi" w:cstheme="majorHAnsi"/>
          <w:b/>
          <w:sz w:val="22"/>
          <w:szCs w:val="22"/>
        </w:rPr>
      </w:pPr>
      <w:r w:rsidRPr="00A53ADF">
        <w:rPr>
          <w:rFonts w:asciiTheme="majorHAnsi" w:eastAsia="Times New Roman" w:hAnsiTheme="majorHAnsi" w:cstheme="majorHAnsi"/>
          <w:b/>
          <w:sz w:val="22"/>
          <w:szCs w:val="22"/>
        </w:rPr>
        <w:t>Student grievance concerning grades</w:t>
      </w:r>
    </w:p>
    <w:p w14:paraId="1DED883D" w14:textId="77777777" w:rsidR="00C17230" w:rsidRPr="00A53ADF" w:rsidRDefault="00C17230" w:rsidP="00A53ADF">
      <w:pPr>
        <w:jc w:val="both"/>
        <w:rPr>
          <w:rFonts w:asciiTheme="majorHAnsi" w:eastAsia="Times New Roman" w:hAnsiTheme="majorHAnsi" w:cstheme="majorHAnsi"/>
          <w:sz w:val="22"/>
          <w:szCs w:val="22"/>
        </w:rPr>
      </w:pPr>
      <w:r w:rsidRPr="00A53ADF">
        <w:rPr>
          <w:rFonts w:asciiTheme="majorHAnsi" w:eastAsia="Times New Roman" w:hAnsiTheme="majorHAnsi" w:cstheme="majorHAnsi"/>
          <w:sz w:val="22"/>
          <w:szCs w:val="22"/>
        </w:rPr>
        <w:t xml:space="preserve">Students can seek redress of a problem with a grade no later than four weeks after the grade is released. Students with a grievance should confer directly with the ISC Directors. Every effort should be made to </w:t>
      </w:r>
      <w:r w:rsidRPr="00A53ADF">
        <w:rPr>
          <w:rFonts w:asciiTheme="majorHAnsi" w:eastAsia="Times New Roman" w:hAnsiTheme="majorHAnsi" w:cstheme="majorHAnsi"/>
          <w:sz w:val="22"/>
          <w:szCs w:val="22"/>
        </w:rPr>
        <w:lastRenderedPageBreak/>
        <w:t xml:space="preserve">resolve the problem fairly and promptly at this level. If the student and ISC Directors cannot resolve the problem through discussion, the </w:t>
      </w:r>
      <w:proofErr w:type="gramStart"/>
      <w:r w:rsidRPr="00A53ADF">
        <w:rPr>
          <w:rFonts w:asciiTheme="majorHAnsi" w:eastAsia="Times New Roman" w:hAnsiTheme="majorHAnsi" w:cstheme="majorHAnsi"/>
          <w:sz w:val="22"/>
          <w:szCs w:val="22"/>
        </w:rPr>
        <w:t>Medical</w:t>
      </w:r>
      <w:proofErr w:type="gramEnd"/>
      <w:r w:rsidRPr="00A53ADF">
        <w:rPr>
          <w:rFonts w:asciiTheme="majorHAnsi" w:eastAsia="Times New Roman" w:hAnsiTheme="majorHAnsi" w:cstheme="majorHAnsi"/>
          <w:sz w:val="22"/>
          <w:szCs w:val="22"/>
        </w:rPr>
        <w:t xml:space="preserve"> student can formally request an appeal, within two weeks of talking with the course director, from the Associate Dean for Medical Student Affairs (ADMSA). Appeal will prompt a review of the course’s assessment practices by the Standing Assessment Committee, as well as a review of the individual student’s situation by the ADMSA, the Associate Dean for Undergraduate Medical Education, and a neutral faculty reviewer. If resolution is still not achieved, the ADMSA will make a recommendation to the Senior Associate Dean for Health Sciences Education, who will make the final decision.</w:t>
      </w:r>
    </w:p>
    <w:p w14:paraId="117AF19C" w14:textId="77777777" w:rsidR="00C17230" w:rsidRPr="00A53ADF" w:rsidRDefault="00C17230" w:rsidP="00A53ADF">
      <w:pPr>
        <w:jc w:val="both"/>
        <w:rPr>
          <w:rFonts w:asciiTheme="majorHAnsi" w:eastAsia="MS Mincho" w:hAnsiTheme="majorHAnsi" w:cstheme="majorHAnsi"/>
          <w:sz w:val="22"/>
          <w:szCs w:val="22"/>
        </w:rPr>
      </w:pPr>
    </w:p>
    <w:p w14:paraId="27CC371C" w14:textId="77777777" w:rsidR="00C17230" w:rsidRPr="00A53ADF" w:rsidRDefault="00C17230" w:rsidP="00A53ADF">
      <w:pPr>
        <w:widowControl w:val="0"/>
        <w:autoSpaceDE w:val="0"/>
        <w:autoSpaceDN w:val="0"/>
        <w:adjustRightInd w:val="0"/>
        <w:jc w:val="both"/>
        <w:rPr>
          <w:rFonts w:asciiTheme="majorHAnsi" w:hAnsiTheme="majorHAnsi" w:cstheme="majorHAnsi"/>
          <w:b/>
          <w:bCs/>
          <w:color w:val="000000"/>
          <w:sz w:val="22"/>
          <w:szCs w:val="22"/>
        </w:rPr>
      </w:pPr>
      <w:r w:rsidRPr="00A53ADF">
        <w:rPr>
          <w:rFonts w:asciiTheme="majorHAnsi" w:hAnsiTheme="majorHAnsi" w:cstheme="majorHAnsi"/>
          <w:b/>
          <w:bCs/>
          <w:color w:val="000000"/>
          <w:sz w:val="22"/>
          <w:szCs w:val="22"/>
        </w:rPr>
        <w:t>Course Policies</w:t>
      </w:r>
    </w:p>
    <w:p w14:paraId="606AF3D4" w14:textId="77777777" w:rsidR="00C17230" w:rsidRPr="00A53ADF" w:rsidRDefault="00C17230" w:rsidP="00A53ADF">
      <w:pPr>
        <w:widowControl w:val="0"/>
        <w:autoSpaceDE w:val="0"/>
        <w:autoSpaceDN w:val="0"/>
        <w:adjustRightInd w:val="0"/>
        <w:jc w:val="both"/>
        <w:rPr>
          <w:rFonts w:asciiTheme="majorHAnsi" w:hAnsiTheme="majorHAnsi" w:cstheme="majorHAnsi"/>
          <w:bCs/>
          <w:color w:val="000000"/>
          <w:sz w:val="22"/>
          <w:szCs w:val="22"/>
        </w:rPr>
      </w:pPr>
      <w:r w:rsidRPr="00A53ADF">
        <w:rPr>
          <w:rFonts w:asciiTheme="majorHAnsi" w:hAnsiTheme="majorHAnsi" w:cstheme="majorHAnsi"/>
          <w:bCs/>
          <w:color w:val="000000"/>
          <w:sz w:val="22"/>
          <w:szCs w:val="22"/>
          <w:highlight w:val="yellow"/>
        </w:rPr>
        <w:t>Please include any course-specific policies such as attendance, laptop use, cell phone use, class preparation, etc.</w:t>
      </w:r>
    </w:p>
    <w:p w14:paraId="0218F0E0" w14:textId="77777777" w:rsidR="00C17230" w:rsidRPr="00A53ADF" w:rsidRDefault="00C17230" w:rsidP="00A53ADF">
      <w:pPr>
        <w:widowControl w:val="0"/>
        <w:autoSpaceDE w:val="0"/>
        <w:autoSpaceDN w:val="0"/>
        <w:adjustRightInd w:val="0"/>
        <w:jc w:val="both"/>
        <w:rPr>
          <w:rFonts w:asciiTheme="majorHAnsi" w:hAnsiTheme="majorHAnsi" w:cstheme="majorHAnsi"/>
          <w:b/>
          <w:bCs/>
          <w:color w:val="000000"/>
          <w:sz w:val="22"/>
          <w:szCs w:val="22"/>
        </w:rPr>
      </w:pPr>
    </w:p>
    <w:p w14:paraId="2B27EBFA" w14:textId="77777777" w:rsidR="001706E1" w:rsidRPr="00B63AD1" w:rsidRDefault="001706E1" w:rsidP="00B60BBC">
      <w:pPr>
        <w:widowControl w:val="0"/>
        <w:autoSpaceDE w:val="0"/>
        <w:autoSpaceDN w:val="0"/>
        <w:adjustRightInd w:val="0"/>
        <w:ind w:left="360"/>
        <w:rPr>
          <w:rFonts w:asciiTheme="majorHAnsi" w:hAnsiTheme="majorHAnsi"/>
          <w:sz w:val="22"/>
          <w:szCs w:val="22"/>
        </w:rPr>
      </w:pPr>
    </w:p>
    <w:sectPr w:rsidR="001706E1" w:rsidRPr="00B63AD1" w:rsidSect="001675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3DF1"/>
    <w:multiLevelType w:val="hybridMultilevel"/>
    <w:tmpl w:val="B6986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26D33"/>
    <w:multiLevelType w:val="hybridMultilevel"/>
    <w:tmpl w:val="1104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22B64"/>
    <w:multiLevelType w:val="multilevel"/>
    <w:tmpl w:val="A12CC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40F3"/>
    <w:multiLevelType w:val="hybridMultilevel"/>
    <w:tmpl w:val="E9863C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8A7250"/>
    <w:multiLevelType w:val="hybridMultilevel"/>
    <w:tmpl w:val="F842A37E"/>
    <w:lvl w:ilvl="0" w:tplc="9974998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1519C5"/>
    <w:multiLevelType w:val="hybridMultilevel"/>
    <w:tmpl w:val="76423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75510"/>
    <w:multiLevelType w:val="hybridMultilevel"/>
    <w:tmpl w:val="3578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43CE0"/>
    <w:multiLevelType w:val="hybridMultilevel"/>
    <w:tmpl w:val="B6986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373FA"/>
    <w:multiLevelType w:val="hybridMultilevel"/>
    <w:tmpl w:val="76A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F1546"/>
    <w:multiLevelType w:val="hybridMultilevel"/>
    <w:tmpl w:val="E24AC5A0"/>
    <w:lvl w:ilvl="0" w:tplc="5F6040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702A3"/>
    <w:multiLevelType w:val="hybridMultilevel"/>
    <w:tmpl w:val="1A2C9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4557D"/>
    <w:multiLevelType w:val="hybridMultilevel"/>
    <w:tmpl w:val="C700BCE2"/>
    <w:lvl w:ilvl="0" w:tplc="4CB6775E">
      <w:start w:val="1"/>
      <w:numFmt w:val="decimal"/>
      <w:lvlText w:val="%1."/>
      <w:lvlJc w:val="left"/>
      <w:pPr>
        <w:ind w:left="11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171C27"/>
    <w:multiLevelType w:val="hybridMultilevel"/>
    <w:tmpl w:val="76423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3D2652"/>
    <w:multiLevelType w:val="hybridMultilevel"/>
    <w:tmpl w:val="9310503C"/>
    <w:lvl w:ilvl="0" w:tplc="4CB6775E">
      <w:start w:val="1"/>
      <w:numFmt w:val="decimal"/>
      <w:lvlText w:val="%1."/>
      <w:lvlJc w:val="left"/>
      <w:pPr>
        <w:ind w:left="11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C00D2E"/>
    <w:multiLevelType w:val="hybridMultilevel"/>
    <w:tmpl w:val="E3DE7BD6"/>
    <w:lvl w:ilvl="0" w:tplc="431E2362">
      <w:start w:val="1"/>
      <w:numFmt w:val="decimal"/>
      <w:lvlText w:val="%1."/>
      <w:lvlJc w:val="left"/>
      <w:pPr>
        <w:ind w:left="1800" w:hanging="360"/>
      </w:pPr>
      <w:rPr>
        <w:rFonts w:asciiTheme="majorHAnsi" w:hAnsiTheme="maj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BD1DE9"/>
    <w:multiLevelType w:val="hybridMultilevel"/>
    <w:tmpl w:val="31CCB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2E225CE"/>
    <w:multiLevelType w:val="hybridMultilevel"/>
    <w:tmpl w:val="826CD1EC"/>
    <w:lvl w:ilvl="0" w:tplc="CE065AB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BA0787"/>
    <w:multiLevelType w:val="hybridMultilevel"/>
    <w:tmpl w:val="C940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A2F2D"/>
    <w:multiLevelType w:val="hybridMultilevel"/>
    <w:tmpl w:val="29C85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550504">
    <w:abstractNumId w:val="8"/>
  </w:num>
  <w:num w:numId="2" w16cid:durableId="2138865418">
    <w:abstractNumId w:val="18"/>
  </w:num>
  <w:num w:numId="3" w16cid:durableId="1993175541">
    <w:abstractNumId w:val="0"/>
  </w:num>
  <w:num w:numId="4" w16cid:durableId="613679934">
    <w:abstractNumId w:val="15"/>
  </w:num>
  <w:num w:numId="5" w16cid:durableId="1843668134">
    <w:abstractNumId w:val="2"/>
  </w:num>
  <w:num w:numId="6" w16cid:durableId="1456097324">
    <w:abstractNumId w:val="13"/>
  </w:num>
  <w:num w:numId="7" w16cid:durableId="256405240">
    <w:abstractNumId w:val="11"/>
  </w:num>
  <w:num w:numId="8" w16cid:durableId="1480923473">
    <w:abstractNumId w:val="14"/>
  </w:num>
  <w:num w:numId="9" w16cid:durableId="1609700209">
    <w:abstractNumId w:val="7"/>
  </w:num>
  <w:num w:numId="10" w16cid:durableId="1895970532">
    <w:abstractNumId w:val="5"/>
  </w:num>
  <w:num w:numId="11" w16cid:durableId="322856407">
    <w:abstractNumId w:val="10"/>
  </w:num>
  <w:num w:numId="12" w16cid:durableId="1350526407">
    <w:abstractNumId w:val="17"/>
  </w:num>
  <w:num w:numId="13" w16cid:durableId="1146238689">
    <w:abstractNumId w:val="6"/>
  </w:num>
  <w:num w:numId="14" w16cid:durableId="105273775">
    <w:abstractNumId w:val="12"/>
  </w:num>
  <w:num w:numId="15" w16cid:durableId="1036735305">
    <w:abstractNumId w:val="16"/>
  </w:num>
  <w:num w:numId="16" w16cid:durableId="1554464697">
    <w:abstractNumId w:val="3"/>
  </w:num>
  <w:num w:numId="17" w16cid:durableId="362020980">
    <w:abstractNumId w:val="1"/>
  </w:num>
  <w:num w:numId="18" w16cid:durableId="1679773452">
    <w:abstractNumId w:val="4"/>
  </w:num>
  <w:num w:numId="19" w16cid:durableId="14826989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988"/>
    <w:rsid w:val="0002125E"/>
    <w:rsid w:val="0003113D"/>
    <w:rsid w:val="00042DF9"/>
    <w:rsid w:val="00054C32"/>
    <w:rsid w:val="00063DF7"/>
    <w:rsid w:val="0006769A"/>
    <w:rsid w:val="000730C7"/>
    <w:rsid w:val="000B6803"/>
    <w:rsid w:val="000B7117"/>
    <w:rsid w:val="000D1F06"/>
    <w:rsid w:val="000D49FD"/>
    <w:rsid w:val="000E6F15"/>
    <w:rsid w:val="00102275"/>
    <w:rsid w:val="00103104"/>
    <w:rsid w:val="001519F3"/>
    <w:rsid w:val="00151FBF"/>
    <w:rsid w:val="001571F5"/>
    <w:rsid w:val="0016752A"/>
    <w:rsid w:val="001706E1"/>
    <w:rsid w:val="0019441B"/>
    <w:rsid w:val="001968E0"/>
    <w:rsid w:val="001A42B3"/>
    <w:rsid w:val="001E7EB6"/>
    <w:rsid w:val="001F070A"/>
    <w:rsid w:val="00203EC6"/>
    <w:rsid w:val="002200EE"/>
    <w:rsid w:val="00220F4B"/>
    <w:rsid w:val="00292047"/>
    <w:rsid w:val="0029581A"/>
    <w:rsid w:val="002B754C"/>
    <w:rsid w:val="002D3EFA"/>
    <w:rsid w:val="002E46FF"/>
    <w:rsid w:val="00304BAD"/>
    <w:rsid w:val="00332AEB"/>
    <w:rsid w:val="0034082B"/>
    <w:rsid w:val="00364ED9"/>
    <w:rsid w:val="00372CF2"/>
    <w:rsid w:val="00387BC1"/>
    <w:rsid w:val="003A0CFF"/>
    <w:rsid w:val="003F246E"/>
    <w:rsid w:val="00421034"/>
    <w:rsid w:val="00422A60"/>
    <w:rsid w:val="0042620A"/>
    <w:rsid w:val="004509BA"/>
    <w:rsid w:val="00453142"/>
    <w:rsid w:val="004558BB"/>
    <w:rsid w:val="004B41A0"/>
    <w:rsid w:val="004D64B0"/>
    <w:rsid w:val="005042E8"/>
    <w:rsid w:val="00565058"/>
    <w:rsid w:val="0058469A"/>
    <w:rsid w:val="005F7A65"/>
    <w:rsid w:val="00620C41"/>
    <w:rsid w:val="006252CF"/>
    <w:rsid w:val="00632E32"/>
    <w:rsid w:val="00632FB1"/>
    <w:rsid w:val="00652FE4"/>
    <w:rsid w:val="00677E00"/>
    <w:rsid w:val="006C00D6"/>
    <w:rsid w:val="006C2874"/>
    <w:rsid w:val="006F5EED"/>
    <w:rsid w:val="007120B8"/>
    <w:rsid w:val="00720A01"/>
    <w:rsid w:val="00736F95"/>
    <w:rsid w:val="00740627"/>
    <w:rsid w:val="00756461"/>
    <w:rsid w:val="007843BF"/>
    <w:rsid w:val="007D7F11"/>
    <w:rsid w:val="007E57E8"/>
    <w:rsid w:val="007E6C6C"/>
    <w:rsid w:val="00816F47"/>
    <w:rsid w:val="00851FDE"/>
    <w:rsid w:val="0086034B"/>
    <w:rsid w:val="008711AD"/>
    <w:rsid w:val="00882E1F"/>
    <w:rsid w:val="00885604"/>
    <w:rsid w:val="00897121"/>
    <w:rsid w:val="008D12A4"/>
    <w:rsid w:val="008E010C"/>
    <w:rsid w:val="008E7AD8"/>
    <w:rsid w:val="00916D87"/>
    <w:rsid w:val="00924668"/>
    <w:rsid w:val="009248FB"/>
    <w:rsid w:val="00927400"/>
    <w:rsid w:val="009304DA"/>
    <w:rsid w:val="009410AE"/>
    <w:rsid w:val="00955AC5"/>
    <w:rsid w:val="009609AF"/>
    <w:rsid w:val="0097161B"/>
    <w:rsid w:val="0098045B"/>
    <w:rsid w:val="009970AD"/>
    <w:rsid w:val="009A3195"/>
    <w:rsid w:val="009A4F6E"/>
    <w:rsid w:val="009A7898"/>
    <w:rsid w:val="009B7F6C"/>
    <w:rsid w:val="009C098D"/>
    <w:rsid w:val="009E5400"/>
    <w:rsid w:val="00A43501"/>
    <w:rsid w:val="00A44C60"/>
    <w:rsid w:val="00A47C1B"/>
    <w:rsid w:val="00A52FBB"/>
    <w:rsid w:val="00A53ADF"/>
    <w:rsid w:val="00A57D80"/>
    <w:rsid w:val="00A75D89"/>
    <w:rsid w:val="00A80069"/>
    <w:rsid w:val="00A80A54"/>
    <w:rsid w:val="00A84559"/>
    <w:rsid w:val="00A91B0E"/>
    <w:rsid w:val="00AB6186"/>
    <w:rsid w:val="00AC05E5"/>
    <w:rsid w:val="00AD3C33"/>
    <w:rsid w:val="00B44332"/>
    <w:rsid w:val="00B46117"/>
    <w:rsid w:val="00B60730"/>
    <w:rsid w:val="00B60BBC"/>
    <w:rsid w:val="00B63AD1"/>
    <w:rsid w:val="00B75BA2"/>
    <w:rsid w:val="00B76CB7"/>
    <w:rsid w:val="00BD68DB"/>
    <w:rsid w:val="00BE6C02"/>
    <w:rsid w:val="00C13741"/>
    <w:rsid w:val="00C17230"/>
    <w:rsid w:val="00C339B7"/>
    <w:rsid w:val="00C33A22"/>
    <w:rsid w:val="00C37F65"/>
    <w:rsid w:val="00C47A16"/>
    <w:rsid w:val="00C7594B"/>
    <w:rsid w:val="00C77B26"/>
    <w:rsid w:val="00C96E8B"/>
    <w:rsid w:val="00CC26DD"/>
    <w:rsid w:val="00CC2D4C"/>
    <w:rsid w:val="00CC31CF"/>
    <w:rsid w:val="00CC47AC"/>
    <w:rsid w:val="00CC5B42"/>
    <w:rsid w:val="00CD590B"/>
    <w:rsid w:val="00CD5F66"/>
    <w:rsid w:val="00CF214D"/>
    <w:rsid w:val="00D13DDF"/>
    <w:rsid w:val="00D147EC"/>
    <w:rsid w:val="00D16515"/>
    <w:rsid w:val="00D23E4E"/>
    <w:rsid w:val="00D24A4D"/>
    <w:rsid w:val="00D350E6"/>
    <w:rsid w:val="00D37988"/>
    <w:rsid w:val="00D37D2B"/>
    <w:rsid w:val="00D46D6A"/>
    <w:rsid w:val="00D87F43"/>
    <w:rsid w:val="00D952C3"/>
    <w:rsid w:val="00DA5120"/>
    <w:rsid w:val="00DB35B4"/>
    <w:rsid w:val="00DD5E3F"/>
    <w:rsid w:val="00DE5188"/>
    <w:rsid w:val="00DF0679"/>
    <w:rsid w:val="00E22BCE"/>
    <w:rsid w:val="00E65F66"/>
    <w:rsid w:val="00EA61A5"/>
    <w:rsid w:val="00EA7995"/>
    <w:rsid w:val="00EB4DAF"/>
    <w:rsid w:val="00EC272F"/>
    <w:rsid w:val="00EC43C3"/>
    <w:rsid w:val="00ED466C"/>
    <w:rsid w:val="00F16A94"/>
    <w:rsid w:val="00F27ED7"/>
    <w:rsid w:val="00F5572F"/>
    <w:rsid w:val="00F745E0"/>
    <w:rsid w:val="00F85793"/>
    <w:rsid w:val="00FB2046"/>
    <w:rsid w:val="00FC687F"/>
    <w:rsid w:val="14EC3D76"/>
    <w:rsid w:val="1B9E3D2E"/>
    <w:rsid w:val="462BAC61"/>
    <w:rsid w:val="7B042C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FFE46A"/>
  <w15:docId w15:val="{09E07F53-3B48-0845-8478-CE3B703D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988"/>
    <w:pPr>
      <w:ind w:left="720"/>
      <w:contextualSpacing/>
    </w:pPr>
  </w:style>
  <w:style w:type="paragraph" w:styleId="BalloonText">
    <w:name w:val="Balloon Text"/>
    <w:basedOn w:val="Normal"/>
    <w:link w:val="BalloonTextChar"/>
    <w:uiPriority w:val="99"/>
    <w:semiHidden/>
    <w:unhideWhenUsed/>
    <w:rsid w:val="00C33A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3A22"/>
    <w:rPr>
      <w:rFonts w:ascii="Lucida Grande" w:hAnsi="Lucida Grande" w:cs="Lucida Grande"/>
      <w:sz w:val="18"/>
      <w:szCs w:val="18"/>
    </w:rPr>
  </w:style>
  <w:style w:type="character" w:styleId="Hyperlink">
    <w:name w:val="Hyperlink"/>
    <w:basedOn w:val="DefaultParagraphFont"/>
    <w:uiPriority w:val="99"/>
    <w:unhideWhenUsed/>
    <w:rsid w:val="00CC5B42"/>
    <w:rPr>
      <w:color w:val="0000FF" w:themeColor="hyperlink"/>
      <w:u w:val="single"/>
    </w:rPr>
  </w:style>
  <w:style w:type="character" w:styleId="CommentReference">
    <w:name w:val="annotation reference"/>
    <w:basedOn w:val="DefaultParagraphFont"/>
    <w:uiPriority w:val="99"/>
    <w:semiHidden/>
    <w:unhideWhenUsed/>
    <w:rsid w:val="00B44332"/>
    <w:rPr>
      <w:sz w:val="18"/>
      <w:szCs w:val="18"/>
    </w:rPr>
  </w:style>
  <w:style w:type="paragraph" w:styleId="CommentText">
    <w:name w:val="annotation text"/>
    <w:basedOn w:val="Normal"/>
    <w:link w:val="CommentTextChar"/>
    <w:uiPriority w:val="99"/>
    <w:semiHidden/>
    <w:unhideWhenUsed/>
    <w:rsid w:val="00B44332"/>
  </w:style>
  <w:style w:type="character" w:customStyle="1" w:styleId="CommentTextChar">
    <w:name w:val="Comment Text Char"/>
    <w:basedOn w:val="DefaultParagraphFont"/>
    <w:link w:val="CommentText"/>
    <w:uiPriority w:val="99"/>
    <w:semiHidden/>
    <w:rsid w:val="00B44332"/>
  </w:style>
  <w:style w:type="paragraph" w:styleId="CommentSubject">
    <w:name w:val="annotation subject"/>
    <w:basedOn w:val="CommentText"/>
    <w:next w:val="CommentText"/>
    <w:link w:val="CommentSubjectChar"/>
    <w:uiPriority w:val="99"/>
    <w:semiHidden/>
    <w:unhideWhenUsed/>
    <w:rsid w:val="00B44332"/>
    <w:rPr>
      <w:b/>
      <w:bCs/>
      <w:sz w:val="20"/>
      <w:szCs w:val="20"/>
    </w:rPr>
  </w:style>
  <w:style w:type="character" w:customStyle="1" w:styleId="CommentSubjectChar">
    <w:name w:val="Comment Subject Char"/>
    <w:basedOn w:val="CommentTextChar"/>
    <w:link w:val="CommentSubject"/>
    <w:uiPriority w:val="99"/>
    <w:semiHidden/>
    <w:rsid w:val="00B44332"/>
    <w:rPr>
      <w:b/>
      <w:bCs/>
      <w:sz w:val="20"/>
      <w:szCs w:val="20"/>
    </w:rPr>
  </w:style>
  <w:style w:type="table" w:customStyle="1" w:styleId="TableGrid1">
    <w:name w:val="Table Grid1"/>
    <w:basedOn w:val="TableNormal"/>
    <w:next w:val="TableGrid"/>
    <w:uiPriority w:val="59"/>
    <w:rsid w:val="00170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70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6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7230"/>
    <w:pPr>
      <w:tabs>
        <w:tab w:val="left" w:pos="360"/>
      </w:tabs>
    </w:pPr>
    <w:rPr>
      <w:rFonts w:ascii="Times New Roman" w:eastAsia="Cambria" w:hAnsi="Times New Roman" w:cs="Times New Roman"/>
    </w:rPr>
  </w:style>
  <w:style w:type="character" w:customStyle="1" w:styleId="UnresolvedMention1">
    <w:name w:val="Unresolved Mention1"/>
    <w:basedOn w:val="DefaultParagraphFont"/>
    <w:uiPriority w:val="99"/>
    <w:semiHidden/>
    <w:unhideWhenUsed/>
    <w:rsid w:val="00C96E8B"/>
    <w:rPr>
      <w:color w:val="808080"/>
      <w:shd w:val="clear" w:color="auto" w:fill="E6E6E6"/>
    </w:rPr>
  </w:style>
  <w:style w:type="paragraph" w:customStyle="1" w:styleId="paragraph">
    <w:name w:val="paragraph"/>
    <w:basedOn w:val="Normal"/>
    <w:rsid w:val="00CF214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F214D"/>
  </w:style>
  <w:style w:type="character" w:customStyle="1" w:styleId="eop">
    <w:name w:val="eop"/>
    <w:basedOn w:val="DefaultParagraphFont"/>
    <w:rsid w:val="00CF2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273192">
      <w:bodyDiv w:val="1"/>
      <w:marLeft w:val="0"/>
      <w:marRight w:val="0"/>
      <w:marTop w:val="0"/>
      <w:marBottom w:val="0"/>
      <w:divBdr>
        <w:top w:val="none" w:sz="0" w:space="0" w:color="auto"/>
        <w:left w:val="none" w:sz="0" w:space="0" w:color="auto"/>
        <w:bottom w:val="none" w:sz="0" w:space="0" w:color="auto"/>
        <w:right w:val="none" w:sz="0" w:space="0" w:color="auto"/>
      </w:divBdr>
    </w:div>
    <w:div w:id="718475611">
      <w:bodyDiv w:val="1"/>
      <w:marLeft w:val="0"/>
      <w:marRight w:val="0"/>
      <w:marTop w:val="0"/>
      <w:marBottom w:val="0"/>
      <w:divBdr>
        <w:top w:val="none" w:sz="0" w:space="0" w:color="auto"/>
        <w:left w:val="none" w:sz="0" w:space="0" w:color="auto"/>
        <w:bottom w:val="none" w:sz="0" w:space="0" w:color="auto"/>
        <w:right w:val="none" w:sz="0" w:space="0" w:color="auto"/>
      </w:divBdr>
    </w:div>
    <w:div w:id="837773641">
      <w:bodyDiv w:val="1"/>
      <w:marLeft w:val="0"/>
      <w:marRight w:val="0"/>
      <w:marTop w:val="0"/>
      <w:marBottom w:val="0"/>
      <w:divBdr>
        <w:top w:val="none" w:sz="0" w:space="0" w:color="auto"/>
        <w:left w:val="none" w:sz="0" w:space="0" w:color="auto"/>
        <w:bottom w:val="none" w:sz="0" w:space="0" w:color="auto"/>
        <w:right w:val="none" w:sz="0" w:space="0" w:color="auto"/>
      </w:divBdr>
    </w:div>
    <w:div w:id="1337460241">
      <w:bodyDiv w:val="1"/>
      <w:marLeft w:val="0"/>
      <w:marRight w:val="0"/>
      <w:marTop w:val="0"/>
      <w:marBottom w:val="0"/>
      <w:divBdr>
        <w:top w:val="none" w:sz="0" w:space="0" w:color="auto"/>
        <w:left w:val="none" w:sz="0" w:space="0" w:color="auto"/>
        <w:bottom w:val="none" w:sz="0" w:space="0" w:color="auto"/>
        <w:right w:val="none" w:sz="0" w:space="0" w:color="auto"/>
      </w:divBdr>
      <w:divsChild>
        <w:div w:id="854807080">
          <w:marLeft w:val="0"/>
          <w:marRight w:val="0"/>
          <w:marTop w:val="0"/>
          <w:marBottom w:val="0"/>
          <w:divBdr>
            <w:top w:val="none" w:sz="0" w:space="0" w:color="auto"/>
            <w:left w:val="none" w:sz="0" w:space="0" w:color="auto"/>
            <w:bottom w:val="none" w:sz="0" w:space="0" w:color="auto"/>
            <w:right w:val="none" w:sz="0" w:space="0" w:color="auto"/>
          </w:divBdr>
        </w:div>
        <w:div w:id="162091246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derbilt.edu/catalogs/kuali/som-24-25.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anderbilt.edu/catalogs/kuali/som-24-25.php" TargetMode="External"/><Relationship Id="rId12" Type="http://schemas.openxmlformats.org/officeDocument/2006/relationships/hyperlink" Target="https://medschool.vanderbilt.edu/md-gateway/immersion-phase-mileston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anderbilt.edu/catalogs/kuali/som-24-25.php" TargetMode="External"/><Relationship Id="rId11" Type="http://schemas.openxmlformats.org/officeDocument/2006/relationships/hyperlink" Target="https://medschool.vanderbilt.edu/md-gateway/immersion-phase-milestones/" TargetMode="External"/><Relationship Id="rId5" Type="http://schemas.openxmlformats.org/officeDocument/2006/relationships/webSettings" Target="webSettings.xml"/><Relationship Id="rId10" Type="http://schemas.openxmlformats.org/officeDocument/2006/relationships/hyperlink" Target="https://vstar-learn.app.vanderbilt.edu/" TargetMode="External"/><Relationship Id="rId4" Type="http://schemas.openxmlformats.org/officeDocument/2006/relationships/settings" Target="settings.xml"/><Relationship Id="rId9" Type="http://schemas.openxmlformats.org/officeDocument/2006/relationships/hyperlink" Target="https://www.vanderbilt.edu/catalogs/kuali/som-24-5.php%23/content/626310c7017a7c12c2bee6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9646F-1C29-47A0-BA56-A141020F9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8278</Characters>
  <Application>Microsoft Office Word</Application>
  <DocSecurity>0</DocSecurity>
  <Lines>68</Lines>
  <Paragraphs>19</Paragraphs>
  <ScaleCrop>false</ScaleCrop>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Estrada</dc:creator>
  <cp:lastModifiedBy>Hansen, Brenna A</cp:lastModifiedBy>
  <cp:revision>2</cp:revision>
  <cp:lastPrinted>2015-07-14T16:50:00Z</cp:lastPrinted>
  <dcterms:created xsi:type="dcterms:W3CDTF">2024-11-22T08:53:00Z</dcterms:created>
  <dcterms:modified xsi:type="dcterms:W3CDTF">2024-11-22T08:53:00Z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3f1fa1f119f45c0d9923f2fda1f6e7fba4c01b87c1b4badc770f59c0b09371de</vt:lpwstr>
  </property>
</Properties>
</file>