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F83AB" w14:textId="3471B277" w:rsidR="004870A9" w:rsidRPr="00013FB9" w:rsidRDefault="00D60A8C" w:rsidP="00034F1F">
      <w:pPr>
        <w:jc w:val="both"/>
        <w:rPr>
          <w:rFonts w:ascii="Arial" w:hAnsi="Arial" w:cs="Arial"/>
          <w:sz w:val="32"/>
          <w:szCs w:val="32"/>
        </w:rPr>
      </w:pPr>
      <w:r>
        <w:rPr>
          <w:rFonts w:ascii="Arial" w:hAnsi="Arial" w:cs="Arial"/>
          <w:b/>
          <w:bCs/>
          <w:noProof/>
          <w:sz w:val="22"/>
          <w:szCs w:val="22"/>
        </w:rPr>
        <w:drawing>
          <wp:inline distT="0" distB="0" distL="0" distR="0" wp14:anchorId="0F900019" wp14:editId="0B7112C3">
            <wp:extent cx="5943600" cy="749935"/>
            <wp:effectExtent l="0" t="0" r="0" b="0"/>
            <wp:docPr id="1" name="Picture 1" descr="Ma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749935"/>
                    </a:xfrm>
                    <a:prstGeom prst="rect">
                      <a:avLst/>
                    </a:prstGeom>
                  </pic:spPr>
                </pic:pic>
              </a:graphicData>
            </a:graphic>
          </wp:inline>
        </w:drawing>
      </w:r>
      <w:r w:rsidR="0070024B" w:rsidRPr="00013FB9">
        <w:rPr>
          <w:rFonts w:ascii="Arial" w:hAnsi="Arial" w:cs="Arial"/>
          <w:b/>
          <w:bCs/>
          <w:sz w:val="32"/>
          <w:szCs w:val="32"/>
        </w:rPr>
        <w:t xml:space="preserve">Mentoring </w:t>
      </w:r>
      <w:r w:rsidR="00952AC7" w:rsidRPr="00013FB9">
        <w:rPr>
          <w:rFonts w:ascii="Arial" w:hAnsi="Arial" w:cs="Arial"/>
          <w:b/>
          <w:bCs/>
          <w:sz w:val="32"/>
          <w:szCs w:val="32"/>
        </w:rPr>
        <w:t xml:space="preserve">and career development </w:t>
      </w:r>
      <w:r w:rsidR="0070024B" w:rsidRPr="00013FB9">
        <w:rPr>
          <w:rFonts w:ascii="Arial" w:hAnsi="Arial" w:cs="Arial"/>
          <w:b/>
          <w:bCs/>
          <w:sz w:val="32"/>
          <w:szCs w:val="32"/>
        </w:rPr>
        <w:t>resources</w:t>
      </w:r>
    </w:p>
    <w:p w14:paraId="6E847F74" w14:textId="1AC6E5B2" w:rsidR="00FF045C" w:rsidRDefault="00FF045C" w:rsidP="00034F1F">
      <w:pPr>
        <w:jc w:val="both"/>
        <w:rPr>
          <w:rFonts w:ascii="Arial" w:hAnsi="Arial" w:cs="Arial"/>
          <w:sz w:val="22"/>
          <w:szCs w:val="22"/>
        </w:rPr>
      </w:pPr>
      <w:r>
        <w:rPr>
          <w:rFonts w:ascii="Arial" w:hAnsi="Arial" w:cs="Arial"/>
          <w:sz w:val="22"/>
          <w:szCs w:val="22"/>
        </w:rPr>
        <w:t xml:space="preserve">There are numerous mentoring activities designed to help new </w:t>
      </w:r>
      <w:r w:rsidR="00952AC7">
        <w:rPr>
          <w:rFonts w:ascii="Arial" w:hAnsi="Arial" w:cs="Arial"/>
          <w:sz w:val="22"/>
          <w:szCs w:val="22"/>
        </w:rPr>
        <w:t>investigators</w:t>
      </w:r>
      <w:r>
        <w:rPr>
          <w:rFonts w:ascii="Arial" w:hAnsi="Arial" w:cs="Arial"/>
          <w:sz w:val="22"/>
          <w:szCs w:val="22"/>
        </w:rPr>
        <w:t xml:space="preserve"> launch, grow, and sustain a vigorous research program</w:t>
      </w:r>
      <w:r w:rsidR="00572ED9">
        <w:rPr>
          <w:rFonts w:ascii="Arial" w:hAnsi="Arial" w:cs="Arial"/>
          <w:sz w:val="22"/>
          <w:szCs w:val="22"/>
        </w:rPr>
        <w:t xml:space="preserve"> and navigate the other important activities of a VU faculty member including teaching and service obligations. </w:t>
      </w:r>
      <w:r w:rsidR="00952AC7">
        <w:rPr>
          <w:rFonts w:ascii="Arial" w:hAnsi="Arial" w:cs="Arial"/>
          <w:sz w:val="22"/>
          <w:szCs w:val="22"/>
        </w:rPr>
        <w:t>Some</w:t>
      </w:r>
      <w:r w:rsidR="00572ED9">
        <w:rPr>
          <w:rFonts w:ascii="Arial" w:hAnsi="Arial" w:cs="Arial"/>
          <w:sz w:val="22"/>
          <w:szCs w:val="22"/>
        </w:rPr>
        <w:t xml:space="preserve"> of the</w:t>
      </w:r>
      <w:r w:rsidR="00952AC7">
        <w:rPr>
          <w:rFonts w:ascii="Arial" w:hAnsi="Arial" w:cs="Arial"/>
          <w:sz w:val="22"/>
          <w:szCs w:val="22"/>
        </w:rPr>
        <w:t>se activities are listed</w:t>
      </w:r>
      <w:r w:rsidR="00572ED9">
        <w:rPr>
          <w:rFonts w:ascii="Arial" w:hAnsi="Arial" w:cs="Arial"/>
          <w:sz w:val="22"/>
          <w:szCs w:val="22"/>
        </w:rPr>
        <w:t xml:space="preserve"> below</w:t>
      </w:r>
      <w:r w:rsidR="00241B94">
        <w:rPr>
          <w:rFonts w:ascii="Arial" w:hAnsi="Arial" w:cs="Arial"/>
          <w:sz w:val="22"/>
          <w:szCs w:val="22"/>
        </w:rPr>
        <w:t xml:space="preserve"> with most available to all faculty regardless of rank</w:t>
      </w:r>
      <w:r w:rsidR="00572ED9">
        <w:rPr>
          <w:rFonts w:ascii="Arial" w:hAnsi="Arial" w:cs="Arial"/>
          <w:sz w:val="22"/>
          <w:szCs w:val="22"/>
        </w:rPr>
        <w:t xml:space="preserve">. </w:t>
      </w:r>
      <w:r w:rsidR="00241B94">
        <w:rPr>
          <w:rFonts w:ascii="Arial" w:hAnsi="Arial" w:cs="Arial"/>
          <w:sz w:val="22"/>
          <w:szCs w:val="22"/>
        </w:rPr>
        <w:t>Even</w:t>
      </w:r>
      <w:r w:rsidR="00572ED9">
        <w:rPr>
          <w:rFonts w:ascii="Arial" w:hAnsi="Arial" w:cs="Arial"/>
          <w:sz w:val="22"/>
          <w:szCs w:val="22"/>
        </w:rPr>
        <w:t xml:space="preserve"> more important is the culture in the </w:t>
      </w:r>
      <w:r w:rsidR="00034F1F">
        <w:rPr>
          <w:rFonts w:ascii="Arial" w:hAnsi="Arial" w:cs="Arial"/>
          <w:sz w:val="22"/>
          <w:szCs w:val="22"/>
        </w:rPr>
        <w:t xml:space="preserve">Department of Biochemistry and </w:t>
      </w:r>
      <w:r w:rsidR="00572ED9">
        <w:rPr>
          <w:rFonts w:ascii="Arial" w:hAnsi="Arial" w:cs="Arial"/>
          <w:sz w:val="22"/>
          <w:szCs w:val="22"/>
        </w:rPr>
        <w:t>Vanderbilt Basic Sciences. This is a community of colleagues that genuinely want</w:t>
      </w:r>
      <w:r w:rsidR="00B94F2C">
        <w:rPr>
          <w:rFonts w:ascii="Arial" w:hAnsi="Arial" w:cs="Arial"/>
          <w:sz w:val="22"/>
          <w:szCs w:val="22"/>
        </w:rPr>
        <w:t>s</w:t>
      </w:r>
      <w:r w:rsidR="00572ED9">
        <w:rPr>
          <w:rFonts w:ascii="Arial" w:hAnsi="Arial" w:cs="Arial"/>
          <w:sz w:val="22"/>
          <w:szCs w:val="22"/>
        </w:rPr>
        <w:t xml:space="preserve"> to help each other succeed.</w:t>
      </w:r>
      <w:r w:rsidR="005964C1">
        <w:rPr>
          <w:rFonts w:ascii="Arial" w:hAnsi="Arial" w:cs="Arial"/>
          <w:sz w:val="22"/>
          <w:szCs w:val="22"/>
        </w:rPr>
        <w:t xml:space="preserve"> We value sharing, cooperativity, mentoring, </w:t>
      </w:r>
      <w:r w:rsidR="00952AC7">
        <w:rPr>
          <w:rFonts w:ascii="Arial" w:hAnsi="Arial" w:cs="Arial"/>
          <w:sz w:val="22"/>
          <w:szCs w:val="22"/>
        </w:rPr>
        <w:t xml:space="preserve">and </w:t>
      </w:r>
      <w:r w:rsidR="005964C1">
        <w:rPr>
          <w:rFonts w:ascii="Arial" w:hAnsi="Arial" w:cs="Arial"/>
          <w:sz w:val="22"/>
          <w:szCs w:val="22"/>
        </w:rPr>
        <w:t xml:space="preserve">collaborating. We also have an inclusive environment in which everyone’s participation is welcomed and encouraged. </w:t>
      </w:r>
      <w:r w:rsidR="00055222">
        <w:rPr>
          <w:rFonts w:ascii="Arial" w:hAnsi="Arial" w:cs="Arial"/>
          <w:sz w:val="22"/>
          <w:szCs w:val="22"/>
        </w:rPr>
        <w:t xml:space="preserve">Combined with individual initiative, the culture provides the support </w:t>
      </w:r>
      <w:r w:rsidR="009D1915">
        <w:rPr>
          <w:rFonts w:ascii="Arial" w:hAnsi="Arial" w:cs="Arial"/>
          <w:sz w:val="22"/>
          <w:szCs w:val="22"/>
        </w:rPr>
        <w:t xml:space="preserve">our </w:t>
      </w:r>
      <w:r w:rsidR="00055222">
        <w:rPr>
          <w:rFonts w:ascii="Arial" w:hAnsi="Arial" w:cs="Arial"/>
          <w:sz w:val="22"/>
          <w:szCs w:val="22"/>
        </w:rPr>
        <w:t>faculty need to be successful.</w:t>
      </w:r>
      <w:r w:rsidR="00B94F2C">
        <w:rPr>
          <w:rFonts w:ascii="Arial" w:hAnsi="Arial" w:cs="Arial"/>
          <w:sz w:val="22"/>
          <w:szCs w:val="22"/>
        </w:rPr>
        <w:t xml:space="preserve"> Below is a list of career development resources and DEI efforts in the Basic Sciences, the School of Medicine, and Vanderbilt University.</w:t>
      </w:r>
    </w:p>
    <w:p w14:paraId="55386C55" w14:textId="0DE8D551" w:rsidR="00572ED9" w:rsidRDefault="00572ED9" w:rsidP="00034F1F">
      <w:pPr>
        <w:jc w:val="both"/>
        <w:rPr>
          <w:rFonts w:ascii="Arial" w:hAnsi="Arial" w:cs="Arial"/>
          <w:sz w:val="22"/>
          <w:szCs w:val="22"/>
        </w:rPr>
      </w:pPr>
    </w:p>
    <w:p w14:paraId="384C4D2F" w14:textId="7503EFB5" w:rsidR="00106D30" w:rsidRDefault="00106D30" w:rsidP="00034F1F">
      <w:pPr>
        <w:jc w:val="both"/>
        <w:rPr>
          <w:rFonts w:ascii="Arial" w:hAnsi="Arial" w:cs="Arial"/>
          <w:b/>
          <w:bCs/>
          <w:sz w:val="22"/>
          <w:szCs w:val="22"/>
        </w:rPr>
      </w:pPr>
      <w:r>
        <w:rPr>
          <w:rFonts w:ascii="Arial" w:hAnsi="Arial" w:cs="Arial"/>
          <w:b/>
          <w:bCs/>
          <w:sz w:val="22"/>
          <w:szCs w:val="22"/>
        </w:rPr>
        <w:t xml:space="preserve">WITHIN </w:t>
      </w:r>
      <w:r w:rsidR="00EB494F">
        <w:rPr>
          <w:rFonts w:ascii="Arial" w:hAnsi="Arial" w:cs="Arial"/>
          <w:b/>
          <w:bCs/>
          <w:sz w:val="22"/>
          <w:szCs w:val="22"/>
        </w:rPr>
        <w:t xml:space="preserve">THE DEPARTMENT OF BIOCHEMISTRY AND </w:t>
      </w:r>
      <w:r>
        <w:rPr>
          <w:rFonts w:ascii="Arial" w:hAnsi="Arial" w:cs="Arial"/>
          <w:b/>
          <w:bCs/>
          <w:sz w:val="22"/>
          <w:szCs w:val="22"/>
        </w:rPr>
        <w:t>THE BASIC SCIENCE</w:t>
      </w:r>
      <w:r w:rsidR="00B94F2C">
        <w:rPr>
          <w:rFonts w:ascii="Arial" w:hAnsi="Arial" w:cs="Arial"/>
          <w:b/>
          <w:bCs/>
          <w:sz w:val="22"/>
          <w:szCs w:val="22"/>
        </w:rPr>
        <w:t>S</w:t>
      </w:r>
    </w:p>
    <w:p w14:paraId="405DFDD1" w14:textId="77777777" w:rsidR="00106D30" w:rsidRPr="00597DE1" w:rsidRDefault="00106D30" w:rsidP="00034F1F">
      <w:pPr>
        <w:jc w:val="both"/>
        <w:rPr>
          <w:rFonts w:ascii="Arial" w:hAnsi="Arial" w:cs="Arial"/>
          <w:b/>
          <w:bCs/>
          <w:sz w:val="22"/>
          <w:szCs w:val="22"/>
        </w:rPr>
      </w:pPr>
    </w:p>
    <w:p w14:paraId="419814BA" w14:textId="71C73C0A" w:rsidR="00D566AA" w:rsidRPr="00597DE1" w:rsidRDefault="00D566AA" w:rsidP="00034F1F">
      <w:pPr>
        <w:jc w:val="both"/>
        <w:rPr>
          <w:rFonts w:ascii="Arial" w:hAnsi="Arial" w:cs="Arial"/>
          <w:b/>
          <w:bCs/>
          <w:sz w:val="22"/>
          <w:szCs w:val="22"/>
        </w:rPr>
      </w:pPr>
      <w:r w:rsidRPr="00597DE1">
        <w:rPr>
          <w:rFonts w:ascii="Arial" w:hAnsi="Arial" w:cs="Arial"/>
          <w:b/>
          <w:bCs/>
          <w:sz w:val="22"/>
          <w:szCs w:val="22"/>
        </w:rPr>
        <w:t>Onboarding</w:t>
      </w:r>
    </w:p>
    <w:p w14:paraId="03573882" w14:textId="02A4D232" w:rsidR="00D566AA" w:rsidRPr="00597DE1" w:rsidRDefault="00D566AA" w:rsidP="00034F1F">
      <w:pPr>
        <w:jc w:val="both"/>
        <w:rPr>
          <w:rFonts w:ascii="Arial" w:hAnsi="Arial" w:cs="Arial"/>
          <w:sz w:val="22"/>
          <w:szCs w:val="22"/>
        </w:rPr>
      </w:pPr>
      <w:r>
        <w:rPr>
          <w:rFonts w:ascii="Arial" w:hAnsi="Arial" w:cs="Arial"/>
          <w:sz w:val="22"/>
          <w:szCs w:val="22"/>
        </w:rPr>
        <w:t>We have established processes for pre- and post-arrival onboarding. We want to make sure that your laboratory space</w:t>
      </w:r>
      <w:r w:rsidR="00CF2D6A">
        <w:rPr>
          <w:rFonts w:ascii="Arial" w:hAnsi="Arial" w:cs="Arial"/>
          <w:sz w:val="22"/>
          <w:szCs w:val="22"/>
        </w:rPr>
        <w:t>, equipment, personnel, and current funding are all ready to go upon your arrival. Once you arrive, we make sure that you meet key staff and faculty who can help you understand pre- and post-awards, HR processes, how to get on our training grants and Open Lab List</w:t>
      </w:r>
      <w:r w:rsidR="009D1915">
        <w:rPr>
          <w:rFonts w:ascii="Arial" w:hAnsi="Arial" w:cs="Arial"/>
          <w:sz w:val="22"/>
          <w:szCs w:val="22"/>
        </w:rPr>
        <w:t xml:space="preserve"> so that you can recruit graduate students</w:t>
      </w:r>
      <w:r w:rsidR="00CF2D6A">
        <w:rPr>
          <w:rFonts w:ascii="Arial" w:hAnsi="Arial" w:cs="Arial"/>
          <w:sz w:val="22"/>
          <w:szCs w:val="22"/>
        </w:rPr>
        <w:t xml:space="preserve">, help with building a lab website, and how to use our numerous </w:t>
      </w:r>
      <w:r w:rsidR="00030FFF">
        <w:rPr>
          <w:rFonts w:ascii="Arial" w:hAnsi="Arial" w:cs="Arial"/>
          <w:sz w:val="22"/>
          <w:szCs w:val="22"/>
        </w:rPr>
        <w:t>c</w:t>
      </w:r>
      <w:r w:rsidR="00CF2D6A">
        <w:rPr>
          <w:rFonts w:ascii="Arial" w:hAnsi="Arial" w:cs="Arial"/>
          <w:sz w:val="22"/>
          <w:szCs w:val="22"/>
        </w:rPr>
        <w:t xml:space="preserve">ore </w:t>
      </w:r>
      <w:r w:rsidR="00030FFF">
        <w:rPr>
          <w:rFonts w:ascii="Arial" w:hAnsi="Arial" w:cs="Arial"/>
          <w:sz w:val="22"/>
          <w:szCs w:val="22"/>
        </w:rPr>
        <w:t>l</w:t>
      </w:r>
      <w:r w:rsidR="00CF2D6A">
        <w:rPr>
          <w:rFonts w:ascii="Arial" w:hAnsi="Arial" w:cs="Arial"/>
          <w:sz w:val="22"/>
          <w:szCs w:val="22"/>
        </w:rPr>
        <w:t>aboratories.</w:t>
      </w:r>
    </w:p>
    <w:p w14:paraId="6501B50C" w14:textId="77777777" w:rsidR="00D566AA" w:rsidRDefault="00D566AA" w:rsidP="00034F1F">
      <w:pPr>
        <w:jc w:val="both"/>
        <w:rPr>
          <w:rFonts w:ascii="Arial" w:hAnsi="Arial" w:cs="Arial"/>
          <w:b/>
          <w:bCs/>
          <w:sz w:val="22"/>
          <w:szCs w:val="22"/>
        </w:rPr>
      </w:pPr>
    </w:p>
    <w:p w14:paraId="3BD2A6F9" w14:textId="28050E48" w:rsidR="0070024B" w:rsidRPr="00FF045C" w:rsidRDefault="0093351A" w:rsidP="00034F1F">
      <w:pPr>
        <w:jc w:val="both"/>
        <w:rPr>
          <w:rFonts w:ascii="Arial" w:hAnsi="Arial" w:cs="Arial"/>
          <w:b/>
          <w:bCs/>
          <w:sz w:val="22"/>
          <w:szCs w:val="22"/>
        </w:rPr>
      </w:pPr>
      <w:r w:rsidRPr="00FF045C">
        <w:rPr>
          <w:rFonts w:ascii="Arial" w:hAnsi="Arial" w:cs="Arial"/>
          <w:b/>
          <w:bCs/>
          <w:sz w:val="22"/>
          <w:szCs w:val="22"/>
        </w:rPr>
        <w:t>Departmental mentoring committee</w:t>
      </w:r>
    </w:p>
    <w:p w14:paraId="21B65096" w14:textId="1D93F85E" w:rsidR="00EB494F" w:rsidRDefault="00952AC7" w:rsidP="00034F1F">
      <w:pPr>
        <w:jc w:val="both"/>
        <w:rPr>
          <w:rFonts w:ascii="Arial" w:hAnsi="Arial" w:cs="Arial"/>
          <w:sz w:val="22"/>
          <w:szCs w:val="22"/>
        </w:rPr>
      </w:pPr>
      <w:r>
        <w:rPr>
          <w:rFonts w:ascii="Arial" w:hAnsi="Arial" w:cs="Arial"/>
          <w:sz w:val="22"/>
          <w:szCs w:val="22"/>
        </w:rPr>
        <w:t>A group of at least three faculty members</w:t>
      </w:r>
      <w:r w:rsidR="005964C1">
        <w:rPr>
          <w:rFonts w:ascii="Arial" w:hAnsi="Arial" w:cs="Arial"/>
          <w:sz w:val="22"/>
          <w:szCs w:val="22"/>
        </w:rPr>
        <w:t xml:space="preserve"> </w:t>
      </w:r>
      <w:r w:rsidR="006A685F" w:rsidRPr="006A685F">
        <w:rPr>
          <w:rFonts w:ascii="Arial" w:hAnsi="Arial" w:cs="Arial"/>
          <w:sz w:val="22"/>
          <w:szCs w:val="22"/>
        </w:rPr>
        <w:t xml:space="preserve">meet </w:t>
      </w:r>
      <w:r w:rsidR="005964C1">
        <w:rPr>
          <w:rFonts w:ascii="Arial" w:hAnsi="Arial" w:cs="Arial"/>
          <w:sz w:val="22"/>
          <w:szCs w:val="22"/>
        </w:rPr>
        <w:t xml:space="preserve">with each </w:t>
      </w:r>
      <w:r w:rsidR="00EB494F">
        <w:rPr>
          <w:rFonts w:ascii="Arial" w:hAnsi="Arial" w:cs="Arial"/>
          <w:sz w:val="22"/>
          <w:szCs w:val="22"/>
        </w:rPr>
        <w:t>a</w:t>
      </w:r>
      <w:r w:rsidR="005964C1">
        <w:rPr>
          <w:rFonts w:ascii="Arial" w:hAnsi="Arial" w:cs="Arial"/>
          <w:sz w:val="22"/>
          <w:szCs w:val="22"/>
        </w:rPr>
        <w:t xml:space="preserve">ssistant level </w:t>
      </w:r>
      <w:r>
        <w:rPr>
          <w:rFonts w:ascii="Arial" w:hAnsi="Arial" w:cs="Arial"/>
          <w:sz w:val="22"/>
          <w:szCs w:val="22"/>
        </w:rPr>
        <w:t xml:space="preserve">professors </w:t>
      </w:r>
      <w:r w:rsidRPr="006A685F">
        <w:rPr>
          <w:rFonts w:ascii="Arial" w:hAnsi="Arial" w:cs="Arial"/>
          <w:sz w:val="22"/>
          <w:szCs w:val="22"/>
        </w:rPr>
        <w:t>at least once per year</w:t>
      </w:r>
      <w:r w:rsidR="005964C1">
        <w:rPr>
          <w:rFonts w:ascii="Arial" w:hAnsi="Arial" w:cs="Arial"/>
          <w:sz w:val="22"/>
          <w:szCs w:val="22"/>
        </w:rPr>
        <w:t xml:space="preserve"> to </w:t>
      </w:r>
      <w:r w:rsidR="006A685F" w:rsidRPr="006A685F">
        <w:rPr>
          <w:rFonts w:ascii="Arial" w:hAnsi="Arial" w:cs="Arial"/>
          <w:sz w:val="22"/>
          <w:szCs w:val="22"/>
        </w:rPr>
        <w:t xml:space="preserve">provide </w:t>
      </w:r>
      <w:r w:rsidR="005964C1">
        <w:rPr>
          <w:rFonts w:ascii="Arial" w:hAnsi="Arial" w:cs="Arial"/>
          <w:sz w:val="22"/>
          <w:szCs w:val="22"/>
        </w:rPr>
        <w:t xml:space="preserve">advice </w:t>
      </w:r>
      <w:r w:rsidR="003318F4">
        <w:rPr>
          <w:rFonts w:ascii="Arial" w:hAnsi="Arial" w:cs="Arial"/>
          <w:sz w:val="22"/>
          <w:szCs w:val="22"/>
        </w:rPr>
        <w:t>and evaluate progress.</w:t>
      </w:r>
      <w:r w:rsidR="00EB494F">
        <w:rPr>
          <w:rFonts w:ascii="Arial" w:hAnsi="Arial" w:cs="Arial"/>
          <w:sz w:val="22"/>
          <w:szCs w:val="22"/>
        </w:rPr>
        <w:t xml:space="preserve"> Assistant professors or the chair of the committee may request more frequent meetings. The department chair will attend these meetings with the invitation of the committee chair or assistant professor. The chair of the committee will provide a written report of the meeting to the department chair. If there are significant concerns about progress towards promotion, then the department chair may request more frequent meetings or convene ad hoc meetings of additional faculty to provide advice and assistance. </w:t>
      </w:r>
    </w:p>
    <w:p w14:paraId="1B195349" w14:textId="77777777" w:rsidR="00EB494F" w:rsidRDefault="00EB494F" w:rsidP="00034F1F">
      <w:pPr>
        <w:jc w:val="both"/>
        <w:rPr>
          <w:rFonts w:ascii="Arial" w:hAnsi="Arial" w:cs="Arial"/>
          <w:sz w:val="22"/>
          <w:szCs w:val="22"/>
        </w:rPr>
      </w:pPr>
    </w:p>
    <w:p w14:paraId="7551516C" w14:textId="5BB0DC2B" w:rsidR="00EB494F" w:rsidRDefault="00EB494F" w:rsidP="00034F1F">
      <w:pPr>
        <w:jc w:val="both"/>
        <w:rPr>
          <w:rFonts w:ascii="Arial" w:hAnsi="Arial" w:cs="Arial"/>
          <w:b/>
          <w:bCs/>
          <w:sz w:val="22"/>
          <w:szCs w:val="22"/>
        </w:rPr>
      </w:pPr>
      <w:r>
        <w:rPr>
          <w:rFonts w:ascii="Arial" w:hAnsi="Arial" w:cs="Arial"/>
          <w:b/>
          <w:bCs/>
          <w:sz w:val="22"/>
          <w:szCs w:val="22"/>
        </w:rPr>
        <w:t>Annual Review with department chair</w:t>
      </w:r>
    </w:p>
    <w:p w14:paraId="4C81FB98" w14:textId="7D1658CD" w:rsidR="007611FE" w:rsidRDefault="00EB494F" w:rsidP="00034F1F">
      <w:pPr>
        <w:jc w:val="both"/>
        <w:rPr>
          <w:rFonts w:ascii="Arial" w:hAnsi="Arial" w:cs="Arial"/>
          <w:sz w:val="22"/>
          <w:szCs w:val="22"/>
        </w:rPr>
      </w:pPr>
      <w:r>
        <w:rPr>
          <w:rFonts w:ascii="Arial" w:hAnsi="Arial" w:cs="Arial"/>
          <w:sz w:val="22"/>
          <w:szCs w:val="22"/>
        </w:rPr>
        <w:t xml:space="preserve">The department chair will have at least one annual review meeting with each department faculty member to discuss progress, concerns, and expectations. This meeting will include a summary of the evaluation by the department Promotions and Tenure committee for individuals below the rank of Professor. </w:t>
      </w:r>
    </w:p>
    <w:p w14:paraId="5215AE76" w14:textId="77777777" w:rsidR="00EB494F" w:rsidRDefault="00EB494F" w:rsidP="00034F1F">
      <w:pPr>
        <w:jc w:val="both"/>
        <w:rPr>
          <w:rFonts w:ascii="Arial" w:hAnsi="Arial" w:cs="Arial"/>
          <w:sz w:val="22"/>
          <w:szCs w:val="22"/>
        </w:rPr>
      </w:pPr>
    </w:p>
    <w:p w14:paraId="22431F07" w14:textId="01306EB8" w:rsidR="007611FE" w:rsidRPr="00597DE1" w:rsidRDefault="007611FE" w:rsidP="00034F1F">
      <w:pPr>
        <w:jc w:val="both"/>
        <w:rPr>
          <w:rFonts w:ascii="Arial" w:hAnsi="Arial" w:cs="Arial"/>
          <w:b/>
          <w:bCs/>
          <w:sz w:val="22"/>
          <w:szCs w:val="22"/>
        </w:rPr>
      </w:pPr>
      <w:r w:rsidRPr="00597DE1">
        <w:rPr>
          <w:rFonts w:ascii="Arial" w:hAnsi="Arial" w:cs="Arial"/>
          <w:b/>
          <w:bCs/>
          <w:sz w:val="22"/>
          <w:szCs w:val="22"/>
        </w:rPr>
        <w:t>Annual Review with Associate Dean for Faculty</w:t>
      </w:r>
    </w:p>
    <w:p w14:paraId="3A144383" w14:textId="7914B8DE" w:rsidR="007611FE" w:rsidRDefault="007611FE" w:rsidP="00034F1F">
      <w:pPr>
        <w:jc w:val="both"/>
        <w:rPr>
          <w:rFonts w:ascii="Arial" w:hAnsi="Arial" w:cs="Arial"/>
          <w:sz w:val="22"/>
          <w:szCs w:val="22"/>
        </w:rPr>
      </w:pPr>
      <w:r>
        <w:rPr>
          <w:rFonts w:ascii="Arial" w:hAnsi="Arial" w:cs="Arial"/>
          <w:sz w:val="22"/>
          <w:szCs w:val="22"/>
        </w:rPr>
        <w:t xml:space="preserve">Each year, all assistant professors meet with the Associate Dean for Faculty. These meetings are usually offset by 6 months from the departmental mentoring committee meetings. The Associate Dean for Faculty sits on the Faculty Appointments and Promotions Committee and can provide advice on progress toward promotion </w:t>
      </w:r>
      <w:r w:rsidR="009D1915">
        <w:rPr>
          <w:rFonts w:ascii="Arial" w:hAnsi="Arial" w:cs="Arial"/>
          <w:sz w:val="22"/>
          <w:szCs w:val="22"/>
        </w:rPr>
        <w:t>as well as</w:t>
      </w:r>
      <w:r>
        <w:rPr>
          <w:rFonts w:ascii="Arial" w:hAnsi="Arial" w:cs="Arial"/>
          <w:sz w:val="22"/>
          <w:szCs w:val="22"/>
        </w:rPr>
        <w:t xml:space="preserve"> the promotion process.</w:t>
      </w:r>
    </w:p>
    <w:p w14:paraId="79B31E9F" w14:textId="55E8C89B" w:rsidR="007611FE" w:rsidRDefault="007611FE" w:rsidP="00034F1F">
      <w:pPr>
        <w:jc w:val="both"/>
        <w:rPr>
          <w:rFonts w:ascii="Arial" w:hAnsi="Arial" w:cs="Arial"/>
          <w:sz w:val="22"/>
          <w:szCs w:val="22"/>
        </w:rPr>
      </w:pPr>
    </w:p>
    <w:p w14:paraId="713EA814" w14:textId="2031366E" w:rsidR="007611FE" w:rsidRDefault="007611FE" w:rsidP="00034F1F">
      <w:pPr>
        <w:jc w:val="both"/>
        <w:rPr>
          <w:rFonts w:ascii="Arial" w:hAnsi="Arial" w:cs="Arial"/>
          <w:b/>
          <w:bCs/>
          <w:sz w:val="22"/>
          <w:szCs w:val="22"/>
        </w:rPr>
      </w:pPr>
      <w:r>
        <w:rPr>
          <w:rFonts w:ascii="Arial" w:hAnsi="Arial" w:cs="Arial"/>
          <w:b/>
          <w:bCs/>
          <w:sz w:val="22"/>
          <w:szCs w:val="22"/>
        </w:rPr>
        <w:t>EMBO Laboratory Leadership course</w:t>
      </w:r>
    </w:p>
    <w:p w14:paraId="49CF44AA" w14:textId="0D66D7F7" w:rsidR="007611FE" w:rsidRPr="00597DE1" w:rsidRDefault="007611FE" w:rsidP="00034F1F">
      <w:pPr>
        <w:jc w:val="both"/>
        <w:rPr>
          <w:rFonts w:ascii="Arial" w:eastAsia="Times New Roman" w:hAnsi="Arial" w:cs="Arial"/>
          <w:color w:val="000000"/>
          <w:sz w:val="20"/>
          <w:szCs w:val="20"/>
        </w:rPr>
      </w:pPr>
      <w:r w:rsidRPr="00597DE1">
        <w:rPr>
          <w:rFonts w:ascii="Arial" w:eastAsia="Times New Roman" w:hAnsi="Arial" w:cs="Arial"/>
          <w:color w:val="000000"/>
          <w:sz w:val="22"/>
          <w:szCs w:val="22"/>
        </w:rPr>
        <w:t xml:space="preserve">This 3-day course is intended to help you, as an early career investigator, explore your own approach to laboratory leadership, to provide insight into how teams work best together, and to </w:t>
      </w:r>
      <w:r w:rsidRPr="00597DE1">
        <w:rPr>
          <w:rFonts w:ascii="Arial" w:eastAsia="Times New Roman" w:hAnsi="Arial" w:cs="Arial"/>
          <w:color w:val="000000"/>
          <w:sz w:val="22"/>
          <w:szCs w:val="22"/>
        </w:rPr>
        <w:lastRenderedPageBreak/>
        <w:t xml:space="preserve">identify and resolve barriers to the efficient operation of teams. While individuals usually must travel to the EMBO in Heidelberg to take the course, </w:t>
      </w:r>
      <w:r w:rsidR="00D566AA">
        <w:rPr>
          <w:rFonts w:ascii="Arial" w:eastAsia="Times New Roman" w:hAnsi="Arial" w:cs="Arial"/>
          <w:color w:val="000000"/>
          <w:sz w:val="22"/>
          <w:szCs w:val="22"/>
        </w:rPr>
        <w:t>together with VUMC, we host an annual meeting for our early career faculty on-site.</w:t>
      </w:r>
    </w:p>
    <w:p w14:paraId="1914CC59" w14:textId="77777777" w:rsidR="007611FE" w:rsidRDefault="007611FE" w:rsidP="00034F1F">
      <w:pPr>
        <w:jc w:val="both"/>
        <w:rPr>
          <w:rFonts w:ascii="Arial" w:hAnsi="Arial" w:cs="Arial"/>
          <w:b/>
          <w:bCs/>
          <w:sz w:val="22"/>
          <w:szCs w:val="22"/>
        </w:rPr>
      </w:pPr>
    </w:p>
    <w:p w14:paraId="5E64C1FE" w14:textId="1321F731" w:rsidR="007611FE" w:rsidRDefault="007611FE" w:rsidP="00034F1F">
      <w:pPr>
        <w:jc w:val="both"/>
        <w:rPr>
          <w:rFonts w:ascii="Arial" w:hAnsi="Arial" w:cs="Arial"/>
          <w:b/>
          <w:bCs/>
          <w:sz w:val="22"/>
          <w:szCs w:val="22"/>
        </w:rPr>
      </w:pPr>
      <w:r>
        <w:rPr>
          <w:rFonts w:ascii="Arial" w:hAnsi="Arial" w:cs="Arial"/>
          <w:b/>
          <w:bCs/>
          <w:sz w:val="22"/>
          <w:szCs w:val="22"/>
        </w:rPr>
        <w:t>Quarterly Workshops</w:t>
      </w:r>
    </w:p>
    <w:p w14:paraId="441527FF" w14:textId="6D51C960" w:rsidR="007611FE" w:rsidRDefault="007611FE" w:rsidP="00034F1F">
      <w:pPr>
        <w:jc w:val="both"/>
        <w:rPr>
          <w:rFonts w:ascii="Arial" w:hAnsi="Arial" w:cs="Arial"/>
          <w:sz w:val="22"/>
          <w:szCs w:val="22"/>
        </w:rPr>
      </w:pPr>
      <w:r>
        <w:rPr>
          <w:rFonts w:ascii="Arial" w:hAnsi="Arial" w:cs="Arial"/>
          <w:sz w:val="22"/>
          <w:szCs w:val="22"/>
        </w:rPr>
        <w:t xml:space="preserve">The Associate Dean for Faculty hosts quarterly workshops for all assistant professors in the four Basic Departments. </w:t>
      </w:r>
      <w:r w:rsidR="00D566AA">
        <w:rPr>
          <w:rFonts w:ascii="Arial" w:hAnsi="Arial" w:cs="Arial"/>
          <w:sz w:val="22"/>
          <w:szCs w:val="22"/>
        </w:rPr>
        <w:t xml:space="preserve">Topics such as funding strategies, workplace workstyles, conflict resolution, financial management, time management, and creating a mentoring statement have been </w:t>
      </w:r>
      <w:r w:rsidR="00DB1BBE">
        <w:rPr>
          <w:rFonts w:ascii="Arial" w:hAnsi="Arial" w:cs="Arial"/>
          <w:sz w:val="22"/>
          <w:szCs w:val="22"/>
        </w:rPr>
        <w:t>discussed in the past</w:t>
      </w:r>
      <w:r w:rsidR="00D566AA">
        <w:rPr>
          <w:rFonts w:ascii="Arial" w:hAnsi="Arial" w:cs="Arial"/>
          <w:sz w:val="22"/>
          <w:szCs w:val="22"/>
        </w:rPr>
        <w:t>. This allows not only for discussion of these topics, but also provides an opportunity to develop relationships with faculty members who are at a similar career stage.</w:t>
      </w:r>
    </w:p>
    <w:p w14:paraId="31ACC108" w14:textId="77777777" w:rsidR="00F57504" w:rsidRDefault="00F57504" w:rsidP="00034F1F">
      <w:pPr>
        <w:jc w:val="both"/>
        <w:rPr>
          <w:rFonts w:ascii="Arial" w:hAnsi="Arial" w:cs="Arial"/>
          <w:b/>
          <w:bCs/>
          <w:sz w:val="22"/>
          <w:szCs w:val="22"/>
        </w:rPr>
      </w:pPr>
    </w:p>
    <w:p w14:paraId="40E8F864" w14:textId="2189B8D6" w:rsidR="00834029" w:rsidRDefault="00834029" w:rsidP="00034F1F">
      <w:pPr>
        <w:jc w:val="both"/>
        <w:rPr>
          <w:rFonts w:ascii="Arial" w:hAnsi="Arial" w:cs="Arial"/>
          <w:b/>
          <w:bCs/>
          <w:sz w:val="22"/>
          <w:szCs w:val="22"/>
        </w:rPr>
      </w:pPr>
      <w:r>
        <w:rPr>
          <w:rFonts w:ascii="Arial" w:hAnsi="Arial" w:cs="Arial"/>
          <w:b/>
          <w:bCs/>
          <w:sz w:val="22"/>
          <w:szCs w:val="22"/>
        </w:rPr>
        <w:t>Early Career Investigator</w:t>
      </w:r>
      <w:r w:rsidRPr="00952AC7">
        <w:rPr>
          <w:rFonts w:ascii="Arial" w:hAnsi="Arial" w:cs="Arial"/>
          <w:b/>
          <w:bCs/>
          <w:sz w:val="22"/>
          <w:szCs w:val="22"/>
        </w:rPr>
        <w:t xml:space="preserve"> Development Program  </w:t>
      </w:r>
    </w:p>
    <w:p w14:paraId="448DEAF2" w14:textId="5F82DDB2" w:rsidR="00834029" w:rsidRPr="00597DE1" w:rsidRDefault="00834029" w:rsidP="00034F1F">
      <w:pPr>
        <w:jc w:val="both"/>
        <w:rPr>
          <w:rFonts w:ascii="Arial" w:eastAsia="Times New Roman" w:hAnsi="Arial" w:cs="Arial"/>
          <w:sz w:val="22"/>
          <w:szCs w:val="22"/>
        </w:rPr>
      </w:pPr>
      <w:r w:rsidRPr="0049250B">
        <w:rPr>
          <w:rFonts w:ascii="Arial" w:hAnsi="Arial" w:cs="Arial"/>
          <w:sz w:val="22"/>
          <w:szCs w:val="22"/>
        </w:rPr>
        <w:t>T</w:t>
      </w:r>
      <w:r w:rsidRPr="00597DE1">
        <w:rPr>
          <w:rFonts w:ascii="Arial" w:eastAsia="Times New Roman" w:hAnsi="Arial" w:cs="Arial"/>
          <w:color w:val="000000"/>
          <w:sz w:val="22"/>
          <w:szCs w:val="22"/>
        </w:rPr>
        <w:t>his program is designed for School of Medicine early career faculty conducting biomedical research. The intent is to provide information and tools that will enhance skills and knowledge of Vanderbilt resources, processes, policies, and regulations in support of implementing an independent scientific research mission, (e.g., core facilities, grant writing, manuscript writing, grant submission and management, purchasing, hiring and evaluation of personnel, and mentoring of trainees). The program consist</w:t>
      </w:r>
      <w:r>
        <w:rPr>
          <w:rFonts w:ascii="Arial" w:eastAsia="Times New Roman" w:hAnsi="Arial" w:cs="Arial"/>
          <w:color w:val="000000"/>
          <w:sz w:val="22"/>
          <w:szCs w:val="22"/>
        </w:rPr>
        <w:t>s</w:t>
      </w:r>
      <w:r w:rsidRPr="00597DE1">
        <w:rPr>
          <w:rFonts w:ascii="Arial" w:eastAsia="Times New Roman" w:hAnsi="Arial" w:cs="Arial"/>
          <w:color w:val="000000"/>
          <w:sz w:val="22"/>
          <w:szCs w:val="22"/>
        </w:rPr>
        <w:t xml:space="preserve"> of six 2-hour sessions.</w:t>
      </w:r>
    </w:p>
    <w:p w14:paraId="137B1EDB" w14:textId="6E9AE4F2" w:rsidR="00834029" w:rsidRPr="00952AC7" w:rsidRDefault="00834029" w:rsidP="00034F1F">
      <w:pPr>
        <w:jc w:val="both"/>
        <w:rPr>
          <w:rFonts w:ascii="Arial" w:hAnsi="Arial" w:cs="Arial"/>
          <w:sz w:val="22"/>
          <w:szCs w:val="22"/>
        </w:rPr>
      </w:pPr>
    </w:p>
    <w:p w14:paraId="18006514" w14:textId="474E0EC0" w:rsidR="007C45A9" w:rsidRPr="00597DE1" w:rsidRDefault="007C45A9" w:rsidP="00034F1F">
      <w:pPr>
        <w:jc w:val="both"/>
        <w:rPr>
          <w:rFonts w:ascii="Arial" w:hAnsi="Arial" w:cs="Arial"/>
          <w:b/>
          <w:bCs/>
          <w:sz w:val="22"/>
          <w:szCs w:val="22"/>
        </w:rPr>
      </w:pPr>
      <w:r w:rsidRPr="00597DE1">
        <w:rPr>
          <w:rFonts w:ascii="Arial" w:hAnsi="Arial" w:cs="Arial"/>
          <w:b/>
          <w:bCs/>
          <w:sz w:val="22"/>
          <w:szCs w:val="22"/>
        </w:rPr>
        <w:t>Dean’s Faculty Fellows</w:t>
      </w:r>
    </w:p>
    <w:p w14:paraId="2442CD24" w14:textId="1A5C146D" w:rsidR="00EB494F" w:rsidRDefault="007C45A9" w:rsidP="00034F1F">
      <w:pPr>
        <w:jc w:val="both"/>
        <w:rPr>
          <w:rFonts w:ascii="Arial" w:hAnsi="Arial" w:cs="Arial"/>
          <w:sz w:val="22"/>
          <w:szCs w:val="22"/>
        </w:rPr>
      </w:pPr>
      <w:r w:rsidRPr="00597DE1">
        <w:rPr>
          <w:rFonts w:ascii="Arial" w:eastAsia="Times New Roman" w:hAnsi="Arial" w:cs="Arial"/>
          <w:sz w:val="22"/>
          <w:szCs w:val="22"/>
        </w:rPr>
        <w:t>The School of Medicine Basic Sciences has established a new Dean’s Faculty Fellows program designed to recognize the efforts of faculty in the early stages of their career. The award targets assistant professors who have shown a strong track record of scientific accomplishment and are likely to continue producing high-quality science in their respective fields.</w:t>
      </w:r>
    </w:p>
    <w:p w14:paraId="5EE5512D" w14:textId="77777777" w:rsidR="00EB494F" w:rsidRPr="00EB494F" w:rsidRDefault="00EB494F" w:rsidP="00034F1F">
      <w:pPr>
        <w:jc w:val="both"/>
        <w:rPr>
          <w:rFonts w:ascii="Arial" w:hAnsi="Arial" w:cs="Arial"/>
          <w:sz w:val="22"/>
          <w:szCs w:val="22"/>
        </w:rPr>
      </w:pPr>
    </w:p>
    <w:p w14:paraId="788648CD" w14:textId="6E11A445" w:rsidR="00EF3856" w:rsidRDefault="00EF3856" w:rsidP="00034F1F">
      <w:pPr>
        <w:jc w:val="both"/>
        <w:rPr>
          <w:rFonts w:ascii="Arial" w:hAnsi="Arial" w:cs="Arial"/>
          <w:b/>
          <w:bCs/>
          <w:sz w:val="22"/>
          <w:szCs w:val="22"/>
        </w:rPr>
      </w:pPr>
      <w:r>
        <w:rPr>
          <w:rFonts w:ascii="Arial" w:hAnsi="Arial" w:cs="Arial"/>
          <w:b/>
          <w:bCs/>
          <w:sz w:val="22"/>
          <w:szCs w:val="22"/>
        </w:rPr>
        <w:t>O</w:t>
      </w:r>
      <w:r w:rsidR="006539ED">
        <w:rPr>
          <w:rFonts w:ascii="Arial" w:hAnsi="Arial" w:cs="Arial"/>
          <w:b/>
          <w:bCs/>
          <w:sz w:val="22"/>
          <w:szCs w:val="22"/>
        </w:rPr>
        <w:t>ur community building, belonging, and inclusion</w:t>
      </w:r>
      <w:r>
        <w:rPr>
          <w:rFonts w:ascii="Arial" w:hAnsi="Arial" w:cs="Arial"/>
          <w:b/>
          <w:bCs/>
          <w:sz w:val="22"/>
          <w:szCs w:val="22"/>
        </w:rPr>
        <w:t xml:space="preserve"> </w:t>
      </w:r>
      <w:r w:rsidR="006539ED">
        <w:rPr>
          <w:rFonts w:ascii="Arial" w:hAnsi="Arial" w:cs="Arial"/>
          <w:b/>
          <w:bCs/>
          <w:sz w:val="22"/>
          <w:szCs w:val="22"/>
        </w:rPr>
        <w:t>initiatives</w:t>
      </w:r>
    </w:p>
    <w:p w14:paraId="2D9C0B70" w14:textId="4F100F2F" w:rsidR="00EF3856" w:rsidRPr="00EF3856" w:rsidRDefault="00EF3856" w:rsidP="00034F1F">
      <w:pPr>
        <w:jc w:val="both"/>
        <w:rPr>
          <w:rFonts w:ascii="Arial" w:hAnsi="Arial" w:cs="Arial"/>
          <w:bCs/>
          <w:sz w:val="22"/>
          <w:szCs w:val="22"/>
        </w:rPr>
      </w:pPr>
      <w:r w:rsidRPr="00EF3856">
        <w:rPr>
          <w:rFonts w:ascii="Arial" w:hAnsi="Arial" w:cs="Arial"/>
          <w:bCs/>
          <w:sz w:val="22"/>
          <w:szCs w:val="22"/>
        </w:rPr>
        <w:t xml:space="preserve">We specifically serve the faculty, staff, students, and postdocs of the School of Medicine, Basic Sciences, totaling greater than 1100 individuals. </w:t>
      </w:r>
      <w:r w:rsidR="00EB494F">
        <w:rPr>
          <w:rFonts w:ascii="Arial" w:hAnsi="Arial" w:cs="Arial"/>
          <w:bCs/>
          <w:sz w:val="22"/>
          <w:szCs w:val="22"/>
        </w:rPr>
        <w:t>Each department in t</w:t>
      </w:r>
      <w:r w:rsidRPr="00EF3856">
        <w:rPr>
          <w:rFonts w:ascii="Arial" w:hAnsi="Arial" w:cs="Arial"/>
          <w:bCs/>
          <w:sz w:val="22"/>
          <w:szCs w:val="22"/>
        </w:rPr>
        <w:t>he School of Medicine, Basic Sciences has a committee</w:t>
      </w:r>
      <w:r w:rsidR="006539ED">
        <w:rPr>
          <w:rFonts w:ascii="Arial" w:hAnsi="Arial" w:cs="Arial"/>
          <w:bCs/>
          <w:sz w:val="22"/>
          <w:szCs w:val="22"/>
        </w:rPr>
        <w:t xml:space="preserve"> designed to build and support the diverse community of scholars in these units</w:t>
      </w:r>
      <w:r w:rsidR="00EB494F">
        <w:rPr>
          <w:rFonts w:ascii="Arial" w:hAnsi="Arial" w:cs="Arial"/>
          <w:bCs/>
          <w:sz w:val="22"/>
          <w:szCs w:val="22"/>
        </w:rPr>
        <w:t xml:space="preserve">. </w:t>
      </w:r>
      <w:r w:rsidRPr="00EF3856">
        <w:rPr>
          <w:rFonts w:ascii="Arial" w:hAnsi="Arial" w:cs="Arial"/>
          <w:bCs/>
          <w:sz w:val="22"/>
          <w:szCs w:val="22"/>
        </w:rPr>
        <w:t xml:space="preserve">Additionally, we have a </w:t>
      </w:r>
      <w:r w:rsidR="006539ED">
        <w:rPr>
          <w:rFonts w:ascii="Arial" w:hAnsi="Arial" w:cs="Arial"/>
          <w:bCs/>
          <w:sz w:val="22"/>
          <w:szCs w:val="22"/>
        </w:rPr>
        <w:t>c</w:t>
      </w:r>
      <w:r w:rsidRPr="00EF3856">
        <w:rPr>
          <w:rFonts w:ascii="Arial" w:hAnsi="Arial" w:cs="Arial"/>
          <w:bCs/>
          <w:sz w:val="22"/>
          <w:szCs w:val="22"/>
        </w:rPr>
        <w:t xml:space="preserve">oordinating </w:t>
      </w:r>
      <w:r w:rsidR="006539ED">
        <w:rPr>
          <w:rFonts w:ascii="Arial" w:hAnsi="Arial" w:cs="Arial"/>
          <w:bCs/>
          <w:sz w:val="22"/>
          <w:szCs w:val="22"/>
        </w:rPr>
        <w:t>c</w:t>
      </w:r>
      <w:r w:rsidRPr="00EF3856">
        <w:rPr>
          <w:rFonts w:ascii="Arial" w:hAnsi="Arial" w:cs="Arial"/>
          <w:bCs/>
          <w:sz w:val="22"/>
          <w:szCs w:val="22"/>
        </w:rPr>
        <w:t xml:space="preserve">ommittee comprised of the four Basic Sciences Departments with the addition of the Brain Institute/Neuroscience, Vanderbilt Institute for Infection, Immunology, and Inflammation (VI4), and the Program in Cancer Biology. We work closely with the Institutes and Cancer Biology because many of our trainees are in their labs, and we want to ensure that we provide inclusive environments for all of </w:t>
      </w:r>
      <w:proofErr w:type="gramStart"/>
      <w:r w:rsidRPr="00EF3856">
        <w:rPr>
          <w:rFonts w:ascii="Arial" w:hAnsi="Arial" w:cs="Arial"/>
          <w:bCs/>
          <w:sz w:val="22"/>
          <w:szCs w:val="22"/>
        </w:rPr>
        <w:t>them.</w:t>
      </w:r>
      <w:r w:rsidR="00EB494F">
        <w:rPr>
          <w:rFonts w:ascii="Arial" w:hAnsi="Arial" w:cs="Arial"/>
          <w:bCs/>
          <w:sz w:val="22"/>
          <w:szCs w:val="22"/>
        </w:rPr>
        <w:t>.</w:t>
      </w:r>
      <w:proofErr w:type="gramEnd"/>
    </w:p>
    <w:p w14:paraId="0F4A7B1F" w14:textId="7E25F5D9" w:rsidR="00EF3856" w:rsidRPr="00EF3856" w:rsidRDefault="00EF3856" w:rsidP="00034F1F">
      <w:pPr>
        <w:jc w:val="both"/>
        <w:rPr>
          <w:rFonts w:ascii="Arial" w:hAnsi="Arial" w:cs="Arial"/>
          <w:bCs/>
          <w:sz w:val="22"/>
          <w:szCs w:val="22"/>
        </w:rPr>
      </w:pPr>
    </w:p>
    <w:tbl>
      <w:tblPr>
        <w:tblStyle w:val="TableGrid"/>
        <w:tblW w:w="0" w:type="auto"/>
        <w:tblLook w:val="04A0" w:firstRow="1" w:lastRow="0" w:firstColumn="1" w:lastColumn="0" w:noHBand="0" w:noVBand="1"/>
      </w:tblPr>
      <w:tblGrid>
        <w:gridCol w:w="3186"/>
        <w:gridCol w:w="3087"/>
        <w:gridCol w:w="2336"/>
      </w:tblGrid>
      <w:tr w:rsidR="00EF3856" w:rsidRPr="00EF3856" w14:paraId="657DCCB9" w14:textId="77777777" w:rsidTr="00034F1F">
        <w:trPr>
          <w:trHeight w:val="348"/>
        </w:trPr>
        <w:tc>
          <w:tcPr>
            <w:tcW w:w="3186" w:type="dxa"/>
          </w:tcPr>
          <w:p w14:paraId="376208A3" w14:textId="3623561E" w:rsidR="00EF3856" w:rsidRPr="00EF3856" w:rsidRDefault="00EF3856" w:rsidP="00034F1F">
            <w:pPr>
              <w:jc w:val="both"/>
              <w:rPr>
                <w:rFonts w:ascii="Arial" w:hAnsi="Arial" w:cs="Arial"/>
                <w:b/>
                <w:bCs/>
                <w:sz w:val="22"/>
                <w:szCs w:val="22"/>
              </w:rPr>
            </w:pPr>
            <w:r w:rsidRPr="00EF3856">
              <w:rPr>
                <w:rFonts w:ascii="Arial" w:hAnsi="Arial" w:cs="Arial"/>
                <w:b/>
                <w:bCs/>
                <w:sz w:val="22"/>
                <w:szCs w:val="22"/>
              </w:rPr>
              <w:t>Initiative</w:t>
            </w:r>
          </w:p>
        </w:tc>
        <w:tc>
          <w:tcPr>
            <w:tcW w:w="3087" w:type="dxa"/>
          </w:tcPr>
          <w:p w14:paraId="46F22DC8" w14:textId="77777777" w:rsidR="00EF3856" w:rsidRPr="00EF3856" w:rsidRDefault="00EF3856" w:rsidP="00034F1F">
            <w:pPr>
              <w:jc w:val="both"/>
              <w:rPr>
                <w:rFonts w:ascii="Arial" w:hAnsi="Arial" w:cs="Arial"/>
                <w:b/>
                <w:bCs/>
                <w:sz w:val="22"/>
                <w:szCs w:val="22"/>
              </w:rPr>
            </w:pPr>
            <w:r w:rsidRPr="00EF3856">
              <w:rPr>
                <w:rFonts w:ascii="Arial" w:hAnsi="Arial" w:cs="Arial"/>
                <w:b/>
                <w:bCs/>
                <w:sz w:val="22"/>
                <w:szCs w:val="22"/>
              </w:rPr>
              <w:t>Contact(s)</w:t>
            </w:r>
          </w:p>
        </w:tc>
        <w:tc>
          <w:tcPr>
            <w:tcW w:w="2336" w:type="dxa"/>
          </w:tcPr>
          <w:p w14:paraId="53D31FF5" w14:textId="51F661E7" w:rsidR="00EF3856" w:rsidRPr="00EF3856" w:rsidRDefault="009D341B" w:rsidP="00034F1F">
            <w:pPr>
              <w:jc w:val="both"/>
              <w:rPr>
                <w:rFonts w:ascii="Arial" w:hAnsi="Arial" w:cs="Arial"/>
                <w:b/>
                <w:bCs/>
                <w:sz w:val="22"/>
                <w:szCs w:val="22"/>
              </w:rPr>
            </w:pPr>
            <w:r>
              <w:rPr>
                <w:rFonts w:ascii="Arial" w:hAnsi="Arial" w:cs="Arial"/>
                <w:b/>
                <w:bCs/>
                <w:sz w:val="22"/>
                <w:szCs w:val="22"/>
              </w:rPr>
              <w:t>Frequency</w:t>
            </w:r>
          </w:p>
        </w:tc>
      </w:tr>
      <w:tr w:rsidR="00EF3856" w:rsidRPr="00EF3856" w14:paraId="3148DFDD" w14:textId="77777777" w:rsidTr="00034F1F">
        <w:trPr>
          <w:trHeight w:val="647"/>
        </w:trPr>
        <w:tc>
          <w:tcPr>
            <w:tcW w:w="3186" w:type="dxa"/>
          </w:tcPr>
          <w:p w14:paraId="2623C36E" w14:textId="77777777" w:rsidR="00EF3856" w:rsidRPr="00EF3856" w:rsidRDefault="00EF3856" w:rsidP="00034F1F">
            <w:pPr>
              <w:jc w:val="both"/>
              <w:rPr>
                <w:rFonts w:ascii="Arial" w:hAnsi="Arial" w:cs="Arial"/>
                <w:bCs/>
                <w:sz w:val="22"/>
                <w:szCs w:val="22"/>
              </w:rPr>
            </w:pPr>
            <w:r w:rsidRPr="00EF3856">
              <w:rPr>
                <w:rFonts w:ascii="Arial" w:hAnsi="Arial" w:cs="Arial"/>
                <w:bCs/>
                <w:sz w:val="22"/>
                <w:szCs w:val="22"/>
              </w:rPr>
              <w:t>Discovery Sciences Emerging Scholars Lecture Series</w:t>
            </w:r>
          </w:p>
        </w:tc>
        <w:tc>
          <w:tcPr>
            <w:tcW w:w="3087" w:type="dxa"/>
          </w:tcPr>
          <w:p w14:paraId="450D0DDB" w14:textId="4D1BD176" w:rsidR="00EF3856" w:rsidRPr="00EF3856" w:rsidRDefault="00EB494F" w:rsidP="00034F1F">
            <w:pPr>
              <w:jc w:val="both"/>
              <w:rPr>
                <w:rFonts w:ascii="Arial" w:hAnsi="Arial" w:cs="Arial"/>
                <w:bCs/>
                <w:sz w:val="22"/>
                <w:szCs w:val="22"/>
              </w:rPr>
            </w:pPr>
            <w:r>
              <w:rPr>
                <w:rFonts w:ascii="Arial" w:hAnsi="Arial" w:cs="Arial"/>
                <w:bCs/>
                <w:sz w:val="22"/>
                <w:szCs w:val="22"/>
              </w:rPr>
              <w:t>Tina Iverson</w:t>
            </w:r>
            <w:r w:rsidR="00EF3856" w:rsidRPr="00EF3856">
              <w:rPr>
                <w:rFonts w:ascii="Arial" w:hAnsi="Arial" w:cs="Arial"/>
                <w:bCs/>
                <w:sz w:val="22"/>
                <w:szCs w:val="22"/>
              </w:rPr>
              <w:t>, PhD</w:t>
            </w:r>
          </w:p>
          <w:p w14:paraId="20D95B8F" w14:textId="77777777" w:rsidR="00EF3856" w:rsidRPr="00EF3856" w:rsidRDefault="00EF3856" w:rsidP="00034F1F">
            <w:pPr>
              <w:jc w:val="both"/>
              <w:rPr>
                <w:rFonts w:ascii="Arial" w:hAnsi="Arial" w:cs="Arial"/>
                <w:bCs/>
                <w:sz w:val="22"/>
                <w:szCs w:val="22"/>
              </w:rPr>
            </w:pPr>
            <w:r w:rsidRPr="00EF3856">
              <w:rPr>
                <w:rFonts w:ascii="Arial" w:hAnsi="Arial" w:cs="Arial"/>
                <w:bCs/>
                <w:sz w:val="22"/>
                <w:szCs w:val="22"/>
              </w:rPr>
              <w:t>Felysha Jenkins, PhD</w:t>
            </w:r>
          </w:p>
        </w:tc>
        <w:tc>
          <w:tcPr>
            <w:tcW w:w="2336" w:type="dxa"/>
          </w:tcPr>
          <w:p w14:paraId="4D9A3DFD" w14:textId="77777777" w:rsidR="00EF3856" w:rsidRPr="00EF3856" w:rsidRDefault="00EF3856" w:rsidP="00034F1F">
            <w:pPr>
              <w:jc w:val="both"/>
              <w:rPr>
                <w:rFonts w:ascii="Arial" w:hAnsi="Arial" w:cs="Arial"/>
                <w:bCs/>
                <w:sz w:val="22"/>
                <w:szCs w:val="22"/>
              </w:rPr>
            </w:pPr>
            <w:r w:rsidRPr="00EF3856">
              <w:rPr>
                <w:rFonts w:ascii="Arial" w:hAnsi="Arial" w:cs="Arial"/>
                <w:bCs/>
                <w:sz w:val="22"/>
                <w:szCs w:val="22"/>
              </w:rPr>
              <w:t>~ 6 speakers per year</w:t>
            </w:r>
          </w:p>
        </w:tc>
      </w:tr>
      <w:tr w:rsidR="00EF3856" w:rsidRPr="00EF3856" w14:paraId="1772AA63" w14:textId="77777777" w:rsidTr="00034F1F">
        <w:trPr>
          <w:trHeight w:val="1046"/>
        </w:trPr>
        <w:tc>
          <w:tcPr>
            <w:tcW w:w="3186" w:type="dxa"/>
          </w:tcPr>
          <w:p w14:paraId="53C0E9AA" w14:textId="77777777" w:rsidR="00EF3856" w:rsidRPr="00EF3856" w:rsidRDefault="00EF3856" w:rsidP="00034F1F">
            <w:pPr>
              <w:jc w:val="both"/>
              <w:rPr>
                <w:rFonts w:ascii="Arial" w:hAnsi="Arial" w:cs="Arial"/>
                <w:bCs/>
                <w:sz w:val="22"/>
                <w:szCs w:val="22"/>
              </w:rPr>
            </w:pPr>
            <w:r w:rsidRPr="00EF3856">
              <w:rPr>
                <w:rFonts w:ascii="Arial" w:hAnsi="Arial" w:cs="Arial"/>
                <w:bCs/>
                <w:sz w:val="22"/>
                <w:szCs w:val="22"/>
              </w:rPr>
              <w:t>Initiative for Maximizing Student Diversity (IMSD)</w:t>
            </w:r>
          </w:p>
        </w:tc>
        <w:tc>
          <w:tcPr>
            <w:tcW w:w="3087" w:type="dxa"/>
          </w:tcPr>
          <w:p w14:paraId="2AD10A6E" w14:textId="77777777" w:rsidR="00EF3856" w:rsidRPr="00EF3856" w:rsidRDefault="00EF3856" w:rsidP="00034F1F">
            <w:pPr>
              <w:jc w:val="both"/>
              <w:rPr>
                <w:rFonts w:ascii="Arial" w:hAnsi="Arial" w:cs="Arial"/>
                <w:bCs/>
                <w:sz w:val="22"/>
                <w:szCs w:val="22"/>
              </w:rPr>
            </w:pPr>
            <w:r w:rsidRPr="00EF3856">
              <w:rPr>
                <w:rFonts w:ascii="Arial" w:hAnsi="Arial" w:cs="Arial"/>
                <w:bCs/>
                <w:sz w:val="22"/>
                <w:szCs w:val="22"/>
              </w:rPr>
              <w:t>Digna Velez Edwards, PhD</w:t>
            </w:r>
          </w:p>
          <w:p w14:paraId="3089F87A" w14:textId="77777777" w:rsidR="00EF3856" w:rsidRPr="00EF3856" w:rsidRDefault="00EF3856" w:rsidP="00034F1F">
            <w:pPr>
              <w:jc w:val="both"/>
              <w:rPr>
                <w:rFonts w:ascii="Arial" w:hAnsi="Arial" w:cs="Arial"/>
                <w:bCs/>
                <w:sz w:val="22"/>
                <w:szCs w:val="22"/>
              </w:rPr>
            </w:pPr>
            <w:r w:rsidRPr="00EF3856">
              <w:rPr>
                <w:rFonts w:ascii="Arial" w:hAnsi="Arial" w:cs="Arial"/>
                <w:bCs/>
                <w:sz w:val="22"/>
                <w:szCs w:val="22"/>
              </w:rPr>
              <w:t>Henrique Serezani, PhD</w:t>
            </w:r>
          </w:p>
          <w:p w14:paraId="380E23FB" w14:textId="77777777" w:rsidR="00EF3856" w:rsidRPr="00EF3856" w:rsidRDefault="00EF3856" w:rsidP="00034F1F">
            <w:pPr>
              <w:jc w:val="both"/>
              <w:rPr>
                <w:rFonts w:ascii="Arial" w:hAnsi="Arial" w:cs="Arial"/>
                <w:bCs/>
                <w:sz w:val="22"/>
                <w:szCs w:val="22"/>
              </w:rPr>
            </w:pPr>
            <w:r w:rsidRPr="00EF3856">
              <w:rPr>
                <w:rFonts w:ascii="Arial" w:hAnsi="Arial" w:cs="Arial"/>
                <w:bCs/>
                <w:sz w:val="22"/>
                <w:szCs w:val="22"/>
              </w:rPr>
              <w:t>Julie Rhoades, PhD</w:t>
            </w:r>
          </w:p>
          <w:p w14:paraId="11872EDA" w14:textId="77777777" w:rsidR="00EF3856" w:rsidRPr="00EF3856" w:rsidRDefault="00EF3856" w:rsidP="00034F1F">
            <w:pPr>
              <w:jc w:val="both"/>
              <w:rPr>
                <w:rFonts w:ascii="Arial" w:hAnsi="Arial" w:cs="Arial"/>
                <w:bCs/>
                <w:sz w:val="22"/>
                <w:szCs w:val="22"/>
              </w:rPr>
            </w:pPr>
            <w:r w:rsidRPr="00EF3856">
              <w:rPr>
                <w:rFonts w:ascii="Arial" w:hAnsi="Arial" w:cs="Arial"/>
                <w:bCs/>
                <w:sz w:val="22"/>
                <w:szCs w:val="22"/>
              </w:rPr>
              <w:t>Kafond Wilder, PhD</w:t>
            </w:r>
          </w:p>
        </w:tc>
        <w:tc>
          <w:tcPr>
            <w:tcW w:w="2336" w:type="dxa"/>
          </w:tcPr>
          <w:p w14:paraId="0A1D0C6F" w14:textId="29FE1961" w:rsidR="00EF3856" w:rsidRPr="00EF3856" w:rsidRDefault="00EF3856" w:rsidP="00034F1F">
            <w:pPr>
              <w:jc w:val="both"/>
              <w:rPr>
                <w:rFonts w:ascii="Arial" w:hAnsi="Arial" w:cs="Arial"/>
                <w:bCs/>
                <w:sz w:val="22"/>
                <w:szCs w:val="22"/>
              </w:rPr>
            </w:pPr>
            <w:r w:rsidRPr="00EF3856">
              <w:rPr>
                <w:rFonts w:ascii="Arial" w:hAnsi="Arial" w:cs="Arial"/>
                <w:bCs/>
                <w:sz w:val="22"/>
                <w:szCs w:val="22"/>
              </w:rPr>
              <w:t>Ongoing</w:t>
            </w:r>
          </w:p>
        </w:tc>
      </w:tr>
      <w:tr w:rsidR="00EF3856" w:rsidRPr="00EF3856" w14:paraId="326DA89B" w14:textId="77777777" w:rsidTr="00034F1F">
        <w:trPr>
          <w:trHeight w:val="330"/>
        </w:trPr>
        <w:tc>
          <w:tcPr>
            <w:tcW w:w="3186" w:type="dxa"/>
          </w:tcPr>
          <w:p w14:paraId="24FF43F3" w14:textId="77777777" w:rsidR="00EF3856" w:rsidRPr="00EF3856" w:rsidRDefault="00EF3856" w:rsidP="00034F1F">
            <w:pPr>
              <w:jc w:val="both"/>
              <w:rPr>
                <w:rFonts w:ascii="Arial" w:hAnsi="Arial" w:cs="Arial"/>
                <w:bCs/>
                <w:sz w:val="22"/>
                <w:szCs w:val="22"/>
              </w:rPr>
            </w:pPr>
            <w:proofErr w:type="spellStart"/>
            <w:r w:rsidRPr="00EF3856">
              <w:rPr>
                <w:rFonts w:ascii="Arial" w:hAnsi="Arial" w:cs="Arial"/>
                <w:bCs/>
                <w:sz w:val="22"/>
                <w:szCs w:val="22"/>
              </w:rPr>
              <w:t>FairPlay</w:t>
            </w:r>
            <w:proofErr w:type="spellEnd"/>
            <w:r w:rsidRPr="00EF3856">
              <w:rPr>
                <w:rFonts w:ascii="Arial" w:hAnsi="Arial" w:cs="Arial"/>
                <w:bCs/>
                <w:sz w:val="22"/>
                <w:szCs w:val="22"/>
              </w:rPr>
              <w:t xml:space="preserve"> Workshop</w:t>
            </w:r>
          </w:p>
        </w:tc>
        <w:tc>
          <w:tcPr>
            <w:tcW w:w="3087" w:type="dxa"/>
          </w:tcPr>
          <w:p w14:paraId="6FDE8CA7" w14:textId="77777777" w:rsidR="00EF3856" w:rsidRPr="00EF3856" w:rsidRDefault="00EF3856" w:rsidP="00034F1F">
            <w:pPr>
              <w:jc w:val="both"/>
              <w:rPr>
                <w:rFonts w:ascii="Arial" w:hAnsi="Arial" w:cs="Arial"/>
                <w:bCs/>
                <w:sz w:val="22"/>
                <w:szCs w:val="22"/>
              </w:rPr>
            </w:pPr>
            <w:r w:rsidRPr="00EF3856">
              <w:rPr>
                <w:rFonts w:ascii="Arial" w:hAnsi="Arial" w:cs="Arial"/>
                <w:bCs/>
                <w:sz w:val="22"/>
                <w:szCs w:val="22"/>
              </w:rPr>
              <w:t>Irina Kaverina, PhD</w:t>
            </w:r>
          </w:p>
        </w:tc>
        <w:tc>
          <w:tcPr>
            <w:tcW w:w="2336" w:type="dxa"/>
          </w:tcPr>
          <w:p w14:paraId="47C6D888" w14:textId="38C03613" w:rsidR="00EF3856" w:rsidRPr="00EF3856" w:rsidRDefault="009D341B" w:rsidP="00034F1F">
            <w:pPr>
              <w:jc w:val="both"/>
              <w:rPr>
                <w:rFonts w:ascii="Arial" w:hAnsi="Arial" w:cs="Arial"/>
                <w:bCs/>
                <w:sz w:val="22"/>
                <w:szCs w:val="22"/>
              </w:rPr>
            </w:pPr>
            <w:r>
              <w:rPr>
                <w:rFonts w:ascii="Arial" w:hAnsi="Arial" w:cs="Arial"/>
                <w:bCs/>
                <w:sz w:val="22"/>
                <w:szCs w:val="22"/>
              </w:rPr>
              <w:t>semi-annual</w:t>
            </w:r>
          </w:p>
        </w:tc>
      </w:tr>
      <w:tr w:rsidR="00EF3856" w:rsidRPr="00EF3856" w14:paraId="47A60D9D" w14:textId="77777777" w:rsidTr="00034F1F">
        <w:trPr>
          <w:trHeight w:val="330"/>
        </w:trPr>
        <w:tc>
          <w:tcPr>
            <w:tcW w:w="3186" w:type="dxa"/>
          </w:tcPr>
          <w:p w14:paraId="33EA1BED" w14:textId="77777777" w:rsidR="00EF3856" w:rsidRPr="00EF3856" w:rsidRDefault="00EF3856" w:rsidP="00034F1F">
            <w:pPr>
              <w:jc w:val="both"/>
              <w:rPr>
                <w:rFonts w:ascii="Arial" w:hAnsi="Arial" w:cs="Arial"/>
                <w:bCs/>
                <w:sz w:val="22"/>
                <w:szCs w:val="22"/>
              </w:rPr>
            </w:pPr>
            <w:r w:rsidRPr="00EF3856">
              <w:rPr>
                <w:rFonts w:ascii="Arial" w:hAnsi="Arial" w:cs="Arial"/>
                <w:bCs/>
                <w:sz w:val="22"/>
                <w:szCs w:val="22"/>
              </w:rPr>
              <w:t>Culturally Aware Mentoring Workshops</w:t>
            </w:r>
          </w:p>
        </w:tc>
        <w:tc>
          <w:tcPr>
            <w:tcW w:w="3087" w:type="dxa"/>
          </w:tcPr>
          <w:p w14:paraId="373E0FDE" w14:textId="54A1C136" w:rsidR="00EF3856" w:rsidRPr="00EF3856" w:rsidRDefault="00EB494F" w:rsidP="00034F1F">
            <w:pPr>
              <w:jc w:val="both"/>
              <w:rPr>
                <w:rFonts w:ascii="Arial" w:hAnsi="Arial" w:cs="Arial"/>
                <w:bCs/>
                <w:sz w:val="22"/>
                <w:szCs w:val="22"/>
              </w:rPr>
            </w:pPr>
            <w:r>
              <w:rPr>
                <w:rFonts w:ascii="Arial" w:hAnsi="Arial" w:cs="Arial"/>
                <w:bCs/>
                <w:sz w:val="22"/>
                <w:szCs w:val="22"/>
              </w:rPr>
              <w:t>Tina Iverson</w:t>
            </w:r>
            <w:r w:rsidR="00EF3856" w:rsidRPr="00EF3856">
              <w:rPr>
                <w:rFonts w:ascii="Arial" w:hAnsi="Arial" w:cs="Arial"/>
                <w:bCs/>
                <w:sz w:val="22"/>
                <w:szCs w:val="22"/>
              </w:rPr>
              <w:t>, PhD</w:t>
            </w:r>
          </w:p>
          <w:p w14:paraId="62F37709" w14:textId="77777777" w:rsidR="00EF3856" w:rsidRPr="00EF3856" w:rsidRDefault="00EF3856" w:rsidP="00034F1F">
            <w:pPr>
              <w:jc w:val="both"/>
              <w:rPr>
                <w:rFonts w:ascii="Arial" w:hAnsi="Arial" w:cs="Arial"/>
                <w:bCs/>
                <w:sz w:val="22"/>
                <w:szCs w:val="22"/>
              </w:rPr>
            </w:pPr>
            <w:r w:rsidRPr="00EF3856">
              <w:rPr>
                <w:rFonts w:ascii="Arial" w:hAnsi="Arial" w:cs="Arial"/>
                <w:bCs/>
                <w:sz w:val="22"/>
                <w:szCs w:val="22"/>
              </w:rPr>
              <w:t>Felysha Jenkins, PhD</w:t>
            </w:r>
          </w:p>
        </w:tc>
        <w:tc>
          <w:tcPr>
            <w:tcW w:w="2336" w:type="dxa"/>
          </w:tcPr>
          <w:p w14:paraId="312A87BC" w14:textId="40E73CBC" w:rsidR="00EF3856" w:rsidRPr="00EF3856" w:rsidRDefault="009D341B" w:rsidP="00034F1F">
            <w:pPr>
              <w:jc w:val="both"/>
              <w:rPr>
                <w:rFonts w:ascii="Arial" w:hAnsi="Arial" w:cs="Arial"/>
                <w:bCs/>
                <w:sz w:val="22"/>
                <w:szCs w:val="22"/>
              </w:rPr>
            </w:pPr>
            <w:r>
              <w:rPr>
                <w:rFonts w:ascii="Arial" w:hAnsi="Arial" w:cs="Arial"/>
                <w:bCs/>
                <w:sz w:val="22"/>
                <w:szCs w:val="22"/>
              </w:rPr>
              <w:t>annual</w:t>
            </w:r>
          </w:p>
        </w:tc>
      </w:tr>
      <w:tr w:rsidR="00EF3856" w:rsidRPr="00EF3856" w14:paraId="3625D701" w14:textId="77777777" w:rsidTr="00034F1F">
        <w:trPr>
          <w:trHeight w:val="330"/>
        </w:trPr>
        <w:tc>
          <w:tcPr>
            <w:tcW w:w="3186" w:type="dxa"/>
          </w:tcPr>
          <w:p w14:paraId="48652377" w14:textId="77777777" w:rsidR="00EF3856" w:rsidRPr="00EF3856" w:rsidRDefault="00EF3856" w:rsidP="00034F1F">
            <w:pPr>
              <w:jc w:val="both"/>
              <w:rPr>
                <w:rFonts w:ascii="Arial" w:hAnsi="Arial" w:cs="Arial"/>
                <w:bCs/>
                <w:sz w:val="22"/>
                <w:szCs w:val="22"/>
              </w:rPr>
            </w:pPr>
            <w:r w:rsidRPr="00EF3856">
              <w:rPr>
                <w:rFonts w:ascii="Arial" w:hAnsi="Arial" w:cs="Arial"/>
                <w:bCs/>
                <w:sz w:val="22"/>
                <w:szCs w:val="22"/>
              </w:rPr>
              <w:t xml:space="preserve">Bystander Training </w:t>
            </w:r>
          </w:p>
        </w:tc>
        <w:tc>
          <w:tcPr>
            <w:tcW w:w="3087" w:type="dxa"/>
          </w:tcPr>
          <w:p w14:paraId="6B0E677E" w14:textId="77777777" w:rsidR="00EF3856" w:rsidRPr="00EF3856" w:rsidRDefault="00EF3856" w:rsidP="00034F1F">
            <w:pPr>
              <w:jc w:val="both"/>
              <w:rPr>
                <w:rFonts w:ascii="Arial" w:hAnsi="Arial" w:cs="Arial"/>
                <w:bCs/>
                <w:sz w:val="22"/>
                <w:szCs w:val="22"/>
              </w:rPr>
            </w:pPr>
            <w:r w:rsidRPr="00EF3856">
              <w:rPr>
                <w:rFonts w:ascii="Arial" w:hAnsi="Arial" w:cs="Arial"/>
                <w:bCs/>
                <w:sz w:val="22"/>
                <w:szCs w:val="22"/>
              </w:rPr>
              <w:t>NIH, online</w:t>
            </w:r>
          </w:p>
        </w:tc>
        <w:tc>
          <w:tcPr>
            <w:tcW w:w="2336" w:type="dxa"/>
          </w:tcPr>
          <w:p w14:paraId="22A52FC1" w14:textId="0211DD3B" w:rsidR="00EF3856" w:rsidRPr="00EF3856" w:rsidRDefault="009D341B" w:rsidP="00034F1F">
            <w:pPr>
              <w:jc w:val="both"/>
              <w:rPr>
                <w:rFonts w:ascii="Arial" w:hAnsi="Arial" w:cs="Arial"/>
                <w:bCs/>
                <w:sz w:val="22"/>
                <w:szCs w:val="22"/>
              </w:rPr>
            </w:pPr>
            <w:r>
              <w:rPr>
                <w:rFonts w:ascii="Arial" w:hAnsi="Arial" w:cs="Arial"/>
                <w:bCs/>
                <w:sz w:val="22"/>
                <w:szCs w:val="22"/>
              </w:rPr>
              <w:t>annual</w:t>
            </w:r>
          </w:p>
        </w:tc>
      </w:tr>
      <w:tr w:rsidR="00EF3856" w:rsidRPr="00EF3856" w14:paraId="5BAEBA4E" w14:textId="77777777" w:rsidTr="00034F1F">
        <w:trPr>
          <w:trHeight w:val="330"/>
        </w:trPr>
        <w:tc>
          <w:tcPr>
            <w:tcW w:w="3186" w:type="dxa"/>
          </w:tcPr>
          <w:p w14:paraId="64B61DAC" w14:textId="77777777" w:rsidR="00EF3856" w:rsidRPr="00EF3856" w:rsidRDefault="00EF3856" w:rsidP="00034F1F">
            <w:pPr>
              <w:jc w:val="both"/>
              <w:rPr>
                <w:rFonts w:ascii="Arial" w:hAnsi="Arial" w:cs="Arial"/>
                <w:bCs/>
                <w:sz w:val="22"/>
                <w:szCs w:val="22"/>
              </w:rPr>
            </w:pPr>
            <w:r w:rsidRPr="00EF3856">
              <w:rPr>
                <w:rFonts w:ascii="Arial" w:hAnsi="Arial" w:cs="Arial"/>
                <w:bCs/>
                <w:sz w:val="22"/>
                <w:szCs w:val="22"/>
              </w:rPr>
              <w:t>Lou DeFelice Travel Awards</w:t>
            </w:r>
          </w:p>
        </w:tc>
        <w:tc>
          <w:tcPr>
            <w:tcW w:w="3087" w:type="dxa"/>
          </w:tcPr>
          <w:p w14:paraId="399D474C" w14:textId="77777777" w:rsidR="00EF3856" w:rsidRPr="00EF3856" w:rsidRDefault="00EF3856" w:rsidP="00034F1F">
            <w:pPr>
              <w:jc w:val="both"/>
              <w:rPr>
                <w:rFonts w:ascii="Arial" w:hAnsi="Arial" w:cs="Arial"/>
                <w:bCs/>
                <w:sz w:val="22"/>
                <w:szCs w:val="22"/>
              </w:rPr>
            </w:pPr>
            <w:r w:rsidRPr="00EF3856">
              <w:rPr>
                <w:rFonts w:ascii="Arial" w:hAnsi="Arial" w:cs="Arial"/>
                <w:bCs/>
                <w:sz w:val="22"/>
                <w:szCs w:val="22"/>
              </w:rPr>
              <w:t>Felysha Jenkins, PhD</w:t>
            </w:r>
          </w:p>
        </w:tc>
        <w:tc>
          <w:tcPr>
            <w:tcW w:w="2336" w:type="dxa"/>
          </w:tcPr>
          <w:p w14:paraId="61C4F318" w14:textId="0260C740" w:rsidR="00EF3856" w:rsidRPr="00EF3856" w:rsidRDefault="009D341B" w:rsidP="00034F1F">
            <w:pPr>
              <w:jc w:val="both"/>
              <w:rPr>
                <w:rFonts w:ascii="Arial" w:hAnsi="Arial" w:cs="Arial"/>
                <w:bCs/>
                <w:sz w:val="22"/>
                <w:szCs w:val="22"/>
              </w:rPr>
            </w:pPr>
            <w:r>
              <w:rPr>
                <w:rFonts w:ascii="Arial" w:hAnsi="Arial" w:cs="Arial"/>
                <w:bCs/>
                <w:sz w:val="22"/>
                <w:szCs w:val="22"/>
              </w:rPr>
              <w:t>annual</w:t>
            </w:r>
          </w:p>
        </w:tc>
      </w:tr>
      <w:tr w:rsidR="00EF3856" w:rsidRPr="00EF3856" w14:paraId="50935F74" w14:textId="77777777" w:rsidTr="00034F1F">
        <w:trPr>
          <w:trHeight w:val="330"/>
        </w:trPr>
        <w:tc>
          <w:tcPr>
            <w:tcW w:w="3186" w:type="dxa"/>
          </w:tcPr>
          <w:p w14:paraId="5C73F40E" w14:textId="2181C2FE" w:rsidR="00EF3856" w:rsidRPr="00EF3856" w:rsidRDefault="00EF3856" w:rsidP="00034F1F">
            <w:pPr>
              <w:jc w:val="both"/>
              <w:rPr>
                <w:rFonts w:ascii="Arial" w:hAnsi="Arial" w:cs="Arial"/>
                <w:bCs/>
                <w:sz w:val="22"/>
                <w:szCs w:val="22"/>
              </w:rPr>
            </w:pPr>
            <w:r w:rsidRPr="00EF3856">
              <w:rPr>
                <w:rFonts w:ascii="Arial" w:hAnsi="Arial" w:cs="Arial"/>
                <w:bCs/>
                <w:sz w:val="22"/>
                <w:szCs w:val="22"/>
              </w:rPr>
              <w:lastRenderedPageBreak/>
              <w:t>“Celebrate Immigrants” </w:t>
            </w:r>
            <w:r w:rsidRPr="00EB494F">
              <w:rPr>
                <w:rFonts w:ascii="Arial" w:hAnsi="Arial" w:cs="Arial"/>
                <w:bCs/>
                <w:sz w:val="22"/>
                <w:szCs w:val="22"/>
              </w:rPr>
              <w:t>video profiles</w:t>
            </w:r>
            <w:r w:rsidRPr="00EF3856">
              <w:rPr>
                <w:rFonts w:ascii="Arial" w:hAnsi="Arial" w:cs="Arial"/>
                <w:bCs/>
                <w:sz w:val="22"/>
                <w:szCs w:val="22"/>
              </w:rPr>
              <w:t> that honor our community’s unique immigrant experiences</w:t>
            </w:r>
          </w:p>
        </w:tc>
        <w:tc>
          <w:tcPr>
            <w:tcW w:w="3087" w:type="dxa"/>
          </w:tcPr>
          <w:p w14:paraId="6766B56B" w14:textId="77777777" w:rsidR="00EF3856" w:rsidRPr="00EF3856" w:rsidRDefault="00EF3856" w:rsidP="00034F1F">
            <w:pPr>
              <w:jc w:val="both"/>
              <w:rPr>
                <w:rFonts w:ascii="Arial" w:hAnsi="Arial" w:cs="Arial"/>
                <w:bCs/>
                <w:sz w:val="22"/>
                <w:szCs w:val="22"/>
              </w:rPr>
            </w:pPr>
            <w:r w:rsidRPr="00EF3856">
              <w:rPr>
                <w:rFonts w:ascii="Arial" w:hAnsi="Arial" w:cs="Arial"/>
                <w:bCs/>
                <w:sz w:val="22"/>
                <w:szCs w:val="22"/>
              </w:rPr>
              <w:t>Aaron Conley</w:t>
            </w:r>
          </w:p>
        </w:tc>
        <w:tc>
          <w:tcPr>
            <w:tcW w:w="2336" w:type="dxa"/>
          </w:tcPr>
          <w:p w14:paraId="6A4ABF22" w14:textId="77777777" w:rsidR="00EF3856" w:rsidRPr="00EF3856" w:rsidRDefault="00EF3856" w:rsidP="00034F1F">
            <w:pPr>
              <w:jc w:val="both"/>
              <w:rPr>
                <w:rFonts w:ascii="Arial" w:hAnsi="Arial" w:cs="Arial"/>
                <w:bCs/>
                <w:sz w:val="22"/>
                <w:szCs w:val="22"/>
              </w:rPr>
            </w:pPr>
            <w:r w:rsidRPr="00EF3856">
              <w:rPr>
                <w:rFonts w:ascii="Arial" w:hAnsi="Arial" w:cs="Arial"/>
                <w:bCs/>
                <w:sz w:val="22"/>
                <w:szCs w:val="22"/>
              </w:rPr>
              <w:t>Monthly</w:t>
            </w:r>
          </w:p>
        </w:tc>
      </w:tr>
      <w:tr w:rsidR="00EF3856" w:rsidRPr="00EF3856" w14:paraId="4FAEA521" w14:textId="77777777" w:rsidTr="00034F1F">
        <w:trPr>
          <w:trHeight w:val="330"/>
        </w:trPr>
        <w:tc>
          <w:tcPr>
            <w:tcW w:w="3186" w:type="dxa"/>
          </w:tcPr>
          <w:p w14:paraId="29822441" w14:textId="63A9C6BE" w:rsidR="00EF3856" w:rsidRPr="00EF3856" w:rsidRDefault="00EF3856" w:rsidP="00034F1F">
            <w:pPr>
              <w:jc w:val="both"/>
              <w:rPr>
                <w:rFonts w:ascii="Arial" w:hAnsi="Arial" w:cs="Arial"/>
                <w:bCs/>
                <w:sz w:val="22"/>
                <w:szCs w:val="22"/>
              </w:rPr>
            </w:pPr>
            <w:r w:rsidRPr="00EF3856">
              <w:rPr>
                <w:rFonts w:ascii="Arial" w:hAnsi="Arial" w:cs="Arial"/>
                <w:bCs/>
                <w:sz w:val="22"/>
                <w:szCs w:val="22"/>
              </w:rPr>
              <w:t>Climate, Culture and Career Plans survey for graduate students.</w:t>
            </w:r>
          </w:p>
        </w:tc>
        <w:tc>
          <w:tcPr>
            <w:tcW w:w="3087" w:type="dxa"/>
          </w:tcPr>
          <w:p w14:paraId="00B596C7" w14:textId="77777777" w:rsidR="00EF3856" w:rsidRPr="00EF3856" w:rsidRDefault="00EF3856" w:rsidP="00034F1F">
            <w:pPr>
              <w:jc w:val="both"/>
              <w:rPr>
                <w:rFonts w:ascii="Arial" w:hAnsi="Arial" w:cs="Arial"/>
                <w:bCs/>
                <w:sz w:val="22"/>
                <w:szCs w:val="22"/>
              </w:rPr>
            </w:pPr>
            <w:r w:rsidRPr="00EF3856">
              <w:rPr>
                <w:rFonts w:ascii="Arial" w:hAnsi="Arial" w:cs="Arial"/>
                <w:bCs/>
                <w:sz w:val="22"/>
                <w:szCs w:val="22"/>
              </w:rPr>
              <w:t>Felysha Jenkins, PhD</w:t>
            </w:r>
          </w:p>
        </w:tc>
        <w:tc>
          <w:tcPr>
            <w:tcW w:w="2336" w:type="dxa"/>
          </w:tcPr>
          <w:p w14:paraId="5165F681" w14:textId="0BA9234C" w:rsidR="00EF3856" w:rsidRPr="00EF3856" w:rsidRDefault="009D341B" w:rsidP="00034F1F">
            <w:pPr>
              <w:jc w:val="both"/>
              <w:rPr>
                <w:rFonts w:ascii="Arial" w:hAnsi="Arial" w:cs="Arial"/>
                <w:bCs/>
                <w:sz w:val="22"/>
                <w:szCs w:val="22"/>
              </w:rPr>
            </w:pPr>
            <w:r>
              <w:rPr>
                <w:rFonts w:ascii="Arial" w:hAnsi="Arial" w:cs="Arial"/>
                <w:bCs/>
                <w:sz w:val="22"/>
                <w:szCs w:val="22"/>
              </w:rPr>
              <w:t>annual</w:t>
            </w:r>
          </w:p>
        </w:tc>
      </w:tr>
    </w:tbl>
    <w:p w14:paraId="6B312DD8" w14:textId="77777777" w:rsidR="00EB494F" w:rsidRDefault="00EB494F" w:rsidP="00034F1F">
      <w:pPr>
        <w:jc w:val="both"/>
        <w:rPr>
          <w:rFonts w:ascii="Arial" w:hAnsi="Arial" w:cs="Arial"/>
          <w:b/>
          <w:bCs/>
          <w:sz w:val="22"/>
          <w:szCs w:val="22"/>
        </w:rPr>
      </w:pPr>
    </w:p>
    <w:p w14:paraId="18D762AE" w14:textId="58B8B9C5" w:rsidR="00106D30" w:rsidRDefault="00030FFF" w:rsidP="00034F1F">
      <w:pPr>
        <w:jc w:val="both"/>
        <w:rPr>
          <w:rFonts w:ascii="Arial" w:hAnsi="Arial" w:cs="Arial"/>
          <w:b/>
          <w:bCs/>
          <w:sz w:val="22"/>
          <w:szCs w:val="22"/>
        </w:rPr>
      </w:pPr>
      <w:r>
        <w:rPr>
          <w:rFonts w:ascii="Arial" w:hAnsi="Arial" w:cs="Arial"/>
          <w:b/>
          <w:bCs/>
          <w:sz w:val="22"/>
          <w:szCs w:val="22"/>
        </w:rPr>
        <w:t xml:space="preserve">SCHOOL OF MEDICINE AND </w:t>
      </w:r>
      <w:r w:rsidR="00106D30">
        <w:rPr>
          <w:rFonts w:ascii="Arial" w:hAnsi="Arial" w:cs="Arial"/>
          <w:b/>
          <w:bCs/>
          <w:sz w:val="22"/>
          <w:szCs w:val="22"/>
        </w:rPr>
        <w:t>UNIVERSIT</w:t>
      </w:r>
      <w:r w:rsidR="00EB494F">
        <w:rPr>
          <w:rFonts w:ascii="Arial" w:hAnsi="Arial" w:cs="Arial"/>
          <w:b/>
          <w:bCs/>
          <w:sz w:val="22"/>
          <w:szCs w:val="22"/>
        </w:rPr>
        <w:t>Y</w:t>
      </w:r>
      <w:r w:rsidR="00106D30">
        <w:rPr>
          <w:rFonts w:ascii="Arial" w:hAnsi="Arial" w:cs="Arial"/>
          <w:b/>
          <w:bCs/>
          <w:sz w:val="22"/>
          <w:szCs w:val="22"/>
        </w:rPr>
        <w:t>-WIDE RESOURCES</w:t>
      </w:r>
    </w:p>
    <w:p w14:paraId="0C312BBD" w14:textId="77777777" w:rsidR="00EB494F" w:rsidRDefault="00EB494F" w:rsidP="00034F1F">
      <w:pPr>
        <w:jc w:val="both"/>
        <w:rPr>
          <w:rFonts w:ascii="Arial" w:hAnsi="Arial" w:cs="Arial"/>
          <w:b/>
          <w:bCs/>
          <w:sz w:val="22"/>
          <w:szCs w:val="22"/>
        </w:rPr>
      </w:pPr>
    </w:p>
    <w:p w14:paraId="023198AB" w14:textId="5F638941" w:rsidR="00EB494F" w:rsidRPr="00EB494F" w:rsidRDefault="00EB494F" w:rsidP="00034F1F">
      <w:pPr>
        <w:jc w:val="both"/>
        <w:rPr>
          <w:rFonts w:ascii="Arial" w:hAnsi="Arial" w:cs="Arial"/>
          <w:b/>
          <w:bCs/>
          <w:sz w:val="22"/>
          <w:szCs w:val="22"/>
          <w:u w:val="single"/>
        </w:rPr>
      </w:pPr>
      <w:r w:rsidRPr="00EB494F">
        <w:rPr>
          <w:rFonts w:ascii="Arial" w:hAnsi="Arial" w:cs="Arial"/>
          <w:b/>
          <w:bCs/>
          <w:sz w:val="22"/>
          <w:szCs w:val="22"/>
          <w:u w:val="single"/>
        </w:rPr>
        <w:t>Nature Master Classes</w:t>
      </w:r>
    </w:p>
    <w:p w14:paraId="652B1E42" w14:textId="2F74F03C" w:rsidR="00EB494F" w:rsidRPr="00EB494F" w:rsidRDefault="00EB494F" w:rsidP="00034F1F">
      <w:pPr>
        <w:jc w:val="both"/>
        <w:rPr>
          <w:rFonts w:ascii="Arial" w:hAnsi="Arial" w:cs="Arial"/>
          <w:sz w:val="22"/>
          <w:szCs w:val="22"/>
        </w:rPr>
      </w:pPr>
      <w:r>
        <w:rPr>
          <w:rFonts w:ascii="Arial" w:hAnsi="Arial" w:cs="Arial"/>
          <w:sz w:val="22"/>
          <w:szCs w:val="22"/>
        </w:rPr>
        <w:t xml:space="preserve">These online classes and workshops provide professional development for researchers on topics ranging from paper and grant writing to establishing effective collaborations. These highly effective and professional quality classes are made available to the entire VU/VUMC community by the Vanderbilt-Ingram Cancer Center. </w:t>
      </w:r>
      <w:hyperlink r:id="rId6" w:anchor="nmo" w:history="1">
        <w:r w:rsidRPr="00EB494F">
          <w:rPr>
            <w:rStyle w:val="Hyperlink"/>
            <w:rFonts w:ascii="Arial" w:hAnsi="Arial" w:cs="Arial"/>
            <w:sz w:val="22"/>
            <w:szCs w:val="22"/>
          </w:rPr>
          <w:t>Link</w:t>
        </w:r>
      </w:hyperlink>
      <w:r>
        <w:rPr>
          <w:rFonts w:ascii="Arial" w:hAnsi="Arial" w:cs="Arial"/>
          <w:sz w:val="22"/>
          <w:szCs w:val="22"/>
        </w:rPr>
        <w:t>.</w:t>
      </w:r>
    </w:p>
    <w:p w14:paraId="108341AE" w14:textId="5F485AE3" w:rsidR="00106D30" w:rsidRDefault="00106D30" w:rsidP="00034F1F">
      <w:pPr>
        <w:jc w:val="both"/>
        <w:rPr>
          <w:rFonts w:ascii="Arial" w:hAnsi="Arial" w:cs="Arial"/>
          <w:b/>
          <w:bCs/>
          <w:sz w:val="22"/>
          <w:szCs w:val="22"/>
        </w:rPr>
      </w:pPr>
    </w:p>
    <w:p w14:paraId="1869E2D5" w14:textId="20D83B47" w:rsidR="00106D30" w:rsidRPr="00597DE1" w:rsidRDefault="00106D30" w:rsidP="00034F1F">
      <w:pPr>
        <w:jc w:val="both"/>
        <w:rPr>
          <w:rFonts w:ascii="Arial" w:hAnsi="Arial" w:cs="Arial"/>
          <w:b/>
          <w:bCs/>
          <w:sz w:val="22"/>
          <w:szCs w:val="22"/>
          <w:u w:val="single"/>
        </w:rPr>
      </w:pPr>
      <w:r w:rsidRPr="00597DE1">
        <w:rPr>
          <w:rFonts w:ascii="Arial" w:hAnsi="Arial" w:cs="Arial"/>
          <w:b/>
          <w:bCs/>
          <w:sz w:val="22"/>
          <w:szCs w:val="22"/>
          <w:u w:val="single"/>
        </w:rPr>
        <w:t>Edge for Scholars</w:t>
      </w:r>
    </w:p>
    <w:p w14:paraId="5BD72F2B" w14:textId="752466A8" w:rsidR="00FF045C" w:rsidRDefault="00FF045C" w:rsidP="00034F1F">
      <w:pPr>
        <w:jc w:val="both"/>
        <w:rPr>
          <w:rFonts w:ascii="Arial" w:hAnsi="Arial" w:cs="Arial"/>
          <w:b/>
          <w:bCs/>
          <w:sz w:val="22"/>
          <w:szCs w:val="22"/>
        </w:rPr>
      </w:pPr>
      <w:r>
        <w:rPr>
          <w:rFonts w:ascii="Arial" w:hAnsi="Arial" w:cs="Arial"/>
          <w:b/>
          <w:bCs/>
          <w:sz w:val="22"/>
          <w:szCs w:val="22"/>
        </w:rPr>
        <w:t>Edge Reviews</w:t>
      </w:r>
    </w:p>
    <w:p w14:paraId="016AB6ED" w14:textId="5CB3DDC6" w:rsidR="00FF045C" w:rsidRPr="00FF045C" w:rsidRDefault="00A84594" w:rsidP="00034F1F">
      <w:pPr>
        <w:rPr>
          <w:rFonts w:ascii="Arial" w:hAnsi="Arial" w:cs="Arial"/>
          <w:sz w:val="22"/>
          <w:szCs w:val="22"/>
        </w:rPr>
      </w:pPr>
      <w:r>
        <w:rPr>
          <w:rFonts w:ascii="Arial" w:hAnsi="Arial" w:cs="Arial"/>
          <w:sz w:val="22"/>
          <w:szCs w:val="22"/>
        </w:rPr>
        <w:t>O</w:t>
      </w:r>
      <w:r w:rsidR="00FF045C" w:rsidRPr="00FF045C">
        <w:rPr>
          <w:rFonts w:ascii="Arial" w:hAnsi="Arial" w:cs="Arial"/>
          <w:sz w:val="22"/>
          <w:szCs w:val="22"/>
        </w:rPr>
        <w:t>ffer</w:t>
      </w:r>
      <w:r>
        <w:rPr>
          <w:rFonts w:ascii="Arial" w:hAnsi="Arial" w:cs="Arial"/>
          <w:sz w:val="22"/>
          <w:szCs w:val="22"/>
        </w:rPr>
        <w:t>s</w:t>
      </w:r>
      <w:r w:rsidR="00FF045C" w:rsidRPr="00FF045C">
        <w:rPr>
          <w:rFonts w:ascii="Arial" w:hAnsi="Arial" w:cs="Arial"/>
          <w:sz w:val="22"/>
          <w:szCs w:val="22"/>
        </w:rPr>
        <w:t xml:space="preserve"> an internal review by senior faculty of any R, K, or F application, as well as applications for other federal and foundation funding sources.</w:t>
      </w:r>
      <w:r w:rsidR="00241B94">
        <w:rPr>
          <w:rFonts w:ascii="Arial" w:hAnsi="Arial" w:cs="Arial"/>
          <w:sz w:val="22"/>
          <w:szCs w:val="22"/>
        </w:rPr>
        <w:t xml:space="preserve"> </w:t>
      </w:r>
      <w:r w:rsidR="00241B94" w:rsidRPr="00241B94">
        <w:rPr>
          <w:rFonts w:ascii="Arial" w:hAnsi="Arial" w:cs="Arial"/>
          <w:sz w:val="22"/>
          <w:szCs w:val="22"/>
        </w:rPr>
        <w:t>https://my.vanderbilt.edu/ctcareerdevelopment/edge-reviews/</w:t>
      </w:r>
    </w:p>
    <w:p w14:paraId="37D2EFF9" w14:textId="77777777" w:rsidR="00FF045C" w:rsidRPr="00FF045C" w:rsidRDefault="00FF045C" w:rsidP="00034F1F">
      <w:pPr>
        <w:rPr>
          <w:rFonts w:ascii="Arial" w:hAnsi="Arial" w:cs="Arial"/>
          <w:b/>
          <w:bCs/>
          <w:sz w:val="22"/>
          <w:szCs w:val="22"/>
        </w:rPr>
      </w:pPr>
    </w:p>
    <w:p w14:paraId="15A836C4" w14:textId="4E144A79" w:rsidR="006A685F" w:rsidRDefault="006A685F" w:rsidP="00034F1F">
      <w:pPr>
        <w:rPr>
          <w:rFonts w:ascii="Arial" w:hAnsi="Arial" w:cs="Arial"/>
          <w:b/>
          <w:bCs/>
          <w:sz w:val="22"/>
          <w:szCs w:val="22"/>
        </w:rPr>
      </w:pPr>
      <w:r>
        <w:rPr>
          <w:rFonts w:ascii="Arial" w:hAnsi="Arial" w:cs="Arial"/>
          <w:b/>
          <w:bCs/>
          <w:sz w:val="22"/>
          <w:szCs w:val="22"/>
        </w:rPr>
        <w:t>Edge for Scholars grant pacing workshop</w:t>
      </w:r>
    </w:p>
    <w:p w14:paraId="7B79EDAD" w14:textId="7B4FE312" w:rsidR="006A685F" w:rsidRPr="006A685F" w:rsidRDefault="00241B94" w:rsidP="00034F1F">
      <w:pPr>
        <w:rPr>
          <w:rFonts w:ascii="Arial" w:hAnsi="Arial" w:cs="Arial"/>
          <w:sz w:val="22"/>
          <w:szCs w:val="22"/>
        </w:rPr>
      </w:pPr>
      <w:r>
        <w:rPr>
          <w:rFonts w:ascii="Arial" w:hAnsi="Arial" w:cs="Arial"/>
          <w:sz w:val="22"/>
          <w:szCs w:val="22"/>
        </w:rPr>
        <w:t>Help</w:t>
      </w:r>
      <w:r w:rsidR="00A84594">
        <w:rPr>
          <w:rFonts w:ascii="Arial" w:hAnsi="Arial" w:cs="Arial"/>
          <w:sz w:val="22"/>
          <w:szCs w:val="22"/>
        </w:rPr>
        <w:t>s</w:t>
      </w:r>
      <w:r>
        <w:rPr>
          <w:rFonts w:ascii="Arial" w:hAnsi="Arial" w:cs="Arial"/>
          <w:sz w:val="22"/>
          <w:szCs w:val="22"/>
        </w:rPr>
        <w:t xml:space="preserve"> to pace yourself to successfully write a grant. </w:t>
      </w:r>
      <w:r w:rsidR="006A685F" w:rsidRPr="006A685F">
        <w:rPr>
          <w:rFonts w:ascii="Arial" w:hAnsi="Arial" w:cs="Arial"/>
          <w:sz w:val="22"/>
          <w:szCs w:val="22"/>
        </w:rPr>
        <w:t>https://my.vanderbilt.edu/ctcareerdevelopment/grant-pacing-workshops/</w:t>
      </w:r>
    </w:p>
    <w:p w14:paraId="3A5B5F49" w14:textId="77777777" w:rsidR="006A685F" w:rsidRPr="006A685F" w:rsidRDefault="006A685F" w:rsidP="00034F1F">
      <w:pPr>
        <w:jc w:val="both"/>
        <w:rPr>
          <w:rFonts w:ascii="Arial" w:hAnsi="Arial" w:cs="Arial"/>
          <w:sz w:val="22"/>
          <w:szCs w:val="22"/>
        </w:rPr>
      </w:pPr>
    </w:p>
    <w:p w14:paraId="244A0C17" w14:textId="1FBB4174" w:rsidR="00FF045C" w:rsidRDefault="00FF045C" w:rsidP="00034F1F">
      <w:pPr>
        <w:jc w:val="both"/>
        <w:rPr>
          <w:rFonts w:ascii="Arial" w:hAnsi="Arial" w:cs="Arial"/>
          <w:b/>
          <w:bCs/>
          <w:sz w:val="22"/>
          <w:szCs w:val="22"/>
        </w:rPr>
      </w:pPr>
      <w:r>
        <w:rPr>
          <w:rFonts w:ascii="Arial" w:hAnsi="Arial" w:cs="Arial"/>
          <w:b/>
          <w:bCs/>
          <w:sz w:val="22"/>
          <w:szCs w:val="22"/>
        </w:rPr>
        <w:t>Funded grants library</w:t>
      </w:r>
    </w:p>
    <w:p w14:paraId="5022B06E" w14:textId="21247CD0" w:rsidR="00FF045C" w:rsidRPr="00FF045C" w:rsidRDefault="00FF045C" w:rsidP="00034F1F">
      <w:pPr>
        <w:jc w:val="both"/>
        <w:rPr>
          <w:rFonts w:ascii="Arial" w:hAnsi="Arial" w:cs="Arial"/>
          <w:sz w:val="22"/>
          <w:szCs w:val="22"/>
        </w:rPr>
      </w:pPr>
      <w:r>
        <w:rPr>
          <w:rFonts w:ascii="Arial" w:hAnsi="Arial" w:cs="Arial"/>
          <w:sz w:val="22"/>
          <w:szCs w:val="22"/>
        </w:rPr>
        <w:t>M</w:t>
      </w:r>
      <w:r w:rsidRPr="00FF045C">
        <w:rPr>
          <w:rFonts w:ascii="Arial" w:hAnsi="Arial" w:cs="Arial"/>
          <w:sz w:val="22"/>
          <w:szCs w:val="22"/>
        </w:rPr>
        <w:t xml:space="preserve">aintains a library of over 350 funded grant applications written by Vanderbilt and Meharry investigators.  The majority are R01s, but </w:t>
      </w:r>
      <w:r w:rsidR="00DB1BBE">
        <w:rPr>
          <w:rFonts w:ascii="Arial" w:hAnsi="Arial" w:cs="Arial"/>
          <w:sz w:val="22"/>
          <w:szCs w:val="22"/>
        </w:rPr>
        <w:t>they</w:t>
      </w:r>
      <w:r w:rsidR="00DB1BBE" w:rsidRPr="00FF045C">
        <w:rPr>
          <w:rFonts w:ascii="Arial" w:hAnsi="Arial" w:cs="Arial"/>
          <w:sz w:val="22"/>
          <w:szCs w:val="22"/>
        </w:rPr>
        <w:t xml:space="preserve"> </w:t>
      </w:r>
      <w:r w:rsidRPr="00FF045C">
        <w:rPr>
          <w:rFonts w:ascii="Arial" w:hAnsi="Arial" w:cs="Arial"/>
          <w:sz w:val="22"/>
          <w:szCs w:val="22"/>
        </w:rPr>
        <w:t xml:space="preserve">also have examples of all possible types of K (K01, K08, K23, etc., as well as K24 mentoring awards), R61s, R03s, R21s, NIH Loan Repayment Program applications, NIH diversity supplements, </w:t>
      </w:r>
      <w:r w:rsidR="00DB1BBE">
        <w:rPr>
          <w:rFonts w:ascii="Arial" w:hAnsi="Arial" w:cs="Arial"/>
          <w:sz w:val="22"/>
          <w:szCs w:val="22"/>
        </w:rPr>
        <w:t xml:space="preserve">VA Merit, PCORI, and </w:t>
      </w:r>
      <w:r w:rsidRPr="00FF045C">
        <w:rPr>
          <w:rFonts w:ascii="Arial" w:hAnsi="Arial" w:cs="Arial"/>
          <w:sz w:val="22"/>
          <w:szCs w:val="22"/>
        </w:rPr>
        <w:t>U01</w:t>
      </w:r>
      <w:r w:rsidR="00DB1BBE">
        <w:rPr>
          <w:rFonts w:ascii="Arial" w:hAnsi="Arial" w:cs="Arial"/>
          <w:sz w:val="22"/>
          <w:szCs w:val="22"/>
        </w:rPr>
        <w:t xml:space="preserve"> grants</w:t>
      </w:r>
      <w:r w:rsidRPr="00FF045C">
        <w:rPr>
          <w:rFonts w:ascii="Arial" w:hAnsi="Arial" w:cs="Arial"/>
          <w:sz w:val="22"/>
          <w:szCs w:val="22"/>
        </w:rPr>
        <w:t xml:space="preserve">.  </w:t>
      </w:r>
    </w:p>
    <w:p w14:paraId="557B644B" w14:textId="59994E5F" w:rsidR="00FF045C" w:rsidRDefault="00FF045C" w:rsidP="00034F1F">
      <w:pPr>
        <w:jc w:val="both"/>
        <w:rPr>
          <w:rFonts w:ascii="Arial" w:hAnsi="Arial" w:cs="Arial"/>
          <w:sz w:val="22"/>
          <w:szCs w:val="22"/>
        </w:rPr>
      </w:pPr>
    </w:p>
    <w:p w14:paraId="69608500" w14:textId="3F62CE88" w:rsidR="00FF045C" w:rsidRDefault="00FF045C" w:rsidP="00034F1F">
      <w:pPr>
        <w:jc w:val="both"/>
        <w:rPr>
          <w:rFonts w:ascii="Arial" w:hAnsi="Arial" w:cs="Arial"/>
          <w:b/>
          <w:bCs/>
          <w:sz w:val="22"/>
          <w:szCs w:val="22"/>
        </w:rPr>
      </w:pPr>
      <w:r>
        <w:rPr>
          <w:rFonts w:ascii="Arial" w:hAnsi="Arial" w:cs="Arial"/>
          <w:b/>
          <w:bCs/>
          <w:sz w:val="22"/>
          <w:szCs w:val="22"/>
        </w:rPr>
        <w:t>Edge for scholars manuscript sprint</w:t>
      </w:r>
    </w:p>
    <w:p w14:paraId="4C9A076E" w14:textId="63C39191" w:rsidR="00FF045C" w:rsidRPr="00FF045C" w:rsidRDefault="00FF045C" w:rsidP="00034F1F">
      <w:pPr>
        <w:jc w:val="both"/>
        <w:rPr>
          <w:rFonts w:ascii="Arial" w:hAnsi="Arial" w:cs="Arial"/>
          <w:sz w:val="22"/>
          <w:szCs w:val="22"/>
        </w:rPr>
      </w:pPr>
      <w:r w:rsidRPr="00FF045C">
        <w:rPr>
          <w:rFonts w:ascii="Arial" w:hAnsi="Arial" w:cs="Arial"/>
          <w:sz w:val="22"/>
          <w:szCs w:val="22"/>
        </w:rPr>
        <w:t>A manuscript sprint harnesses the power of peer accountability and review to get a manuscript from zero to out the door in 6-8 weeks.</w:t>
      </w:r>
    </w:p>
    <w:p w14:paraId="3CEEEEB5" w14:textId="35487D61" w:rsidR="00952AC7" w:rsidRDefault="00952AC7" w:rsidP="00034F1F">
      <w:pPr>
        <w:jc w:val="both"/>
        <w:rPr>
          <w:rFonts w:ascii="Arial" w:hAnsi="Arial" w:cs="Arial"/>
          <w:b/>
          <w:bCs/>
          <w:sz w:val="22"/>
          <w:szCs w:val="22"/>
        </w:rPr>
      </w:pPr>
    </w:p>
    <w:p w14:paraId="44FD3D10" w14:textId="2C4603DC" w:rsidR="007F4B95" w:rsidRPr="00597DE1" w:rsidRDefault="007F4B95" w:rsidP="00034F1F">
      <w:pPr>
        <w:jc w:val="both"/>
        <w:rPr>
          <w:rFonts w:ascii="Arial" w:hAnsi="Arial" w:cs="Arial"/>
          <w:sz w:val="22"/>
          <w:szCs w:val="22"/>
          <w:u w:val="single"/>
        </w:rPr>
      </w:pPr>
      <w:r w:rsidRPr="00597DE1">
        <w:rPr>
          <w:rFonts w:ascii="Arial" w:hAnsi="Arial" w:cs="Arial"/>
          <w:b/>
          <w:bCs/>
          <w:sz w:val="22"/>
          <w:szCs w:val="22"/>
          <w:u w:val="single"/>
        </w:rPr>
        <w:t>Vanderbilt Institute for Clinical and Translational Research (VICTR)</w:t>
      </w:r>
    </w:p>
    <w:p w14:paraId="0FFBEDDA" w14:textId="11214914" w:rsidR="005813C1" w:rsidRPr="006A685F" w:rsidRDefault="005813C1" w:rsidP="00034F1F">
      <w:pPr>
        <w:jc w:val="both"/>
        <w:rPr>
          <w:rFonts w:ascii="Arial" w:hAnsi="Arial" w:cs="Arial"/>
          <w:b/>
          <w:bCs/>
          <w:sz w:val="22"/>
          <w:szCs w:val="22"/>
        </w:rPr>
      </w:pPr>
      <w:r w:rsidRPr="006A685F">
        <w:rPr>
          <w:rFonts w:ascii="Arial" w:hAnsi="Arial" w:cs="Arial"/>
          <w:b/>
          <w:bCs/>
          <w:sz w:val="22"/>
          <w:szCs w:val="22"/>
        </w:rPr>
        <w:t>VICTR Studios</w:t>
      </w:r>
    </w:p>
    <w:p w14:paraId="4EE06CE1" w14:textId="77777777" w:rsidR="005813C1" w:rsidRPr="006A685F" w:rsidRDefault="005813C1" w:rsidP="00034F1F">
      <w:pPr>
        <w:numPr>
          <w:ilvl w:val="0"/>
          <w:numId w:val="1"/>
        </w:numPr>
        <w:tabs>
          <w:tab w:val="clear" w:pos="720"/>
          <w:tab w:val="num" w:pos="-90"/>
        </w:tabs>
        <w:ind w:left="360"/>
        <w:jc w:val="both"/>
        <w:rPr>
          <w:rFonts w:ascii="Arial" w:eastAsia="Times New Roman" w:hAnsi="Arial" w:cs="Arial"/>
          <w:color w:val="000000"/>
          <w:sz w:val="22"/>
          <w:szCs w:val="22"/>
        </w:rPr>
      </w:pPr>
      <w:r w:rsidRPr="006A685F">
        <w:rPr>
          <w:rFonts w:ascii="Arial" w:eastAsia="Times New Roman" w:hAnsi="Arial" w:cs="Arial"/>
          <w:b/>
          <w:bCs/>
          <w:color w:val="000000"/>
          <w:sz w:val="22"/>
          <w:szCs w:val="22"/>
        </w:rPr>
        <w:t>Design Studio</w:t>
      </w:r>
      <w:r w:rsidRPr="006A685F">
        <w:rPr>
          <w:rFonts w:ascii="Arial" w:eastAsia="Times New Roman" w:hAnsi="Arial" w:cs="Arial"/>
          <w:color w:val="000000"/>
          <w:sz w:val="22"/>
          <w:szCs w:val="22"/>
        </w:rPr>
        <w:t> will assist investigators with developing improved research protocols that take advantage of the breadth of study design options available to address the specific research hypotheses. Expertise in evaluating commercial opportunities for new intellectual property available when applicable.</w:t>
      </w:r>
    </w:p>
    <w:p w14:paraId="12BDE5C8" w14:textId="77777777" w:rsidR="005813C1" w:rsidRPr="006A685F" w:rsidRDefault="005813C1" w:rsidP="00034F1F">
      <w:pPr>
        <w:numPr>
          <w:ilvl w:val="0"/>
          <w:numId w:val="1"/>
        </w:numPr>
        <w:tabs>
          <w:tab w:val="clear" w:pos="720"/>
          <w:tab w:val="num" w:pos="-90"/>
        </w:tabs>
        <w:ind w:left="360"/>
        <w:jc w:val="both"/>
        <w:rPr>
          <w:rFonts w:ascii="Arial" w:eastAsia="Times New Roman" w:hAnsi="Arial" w:cs="Arial"/>
          <w:color w:val="000000"/>
          <w:sz w:val="22"/>
          <w:szCs w:val="22"/>
        </w:rPr>
      </w:pPr>
      <w:r w:rsidRPr="006A685F">
        <w:rPr>
          <w:rFonts w:ascii="Arial" w:eastAsia="Times New Roman" w:hAnsi="Arial" w:cs="Arial"/>
          <w:b/>
          <w:bCs/>
          <w:color w:val="000000"/>
          <w:sz w:val="22"/>
          <w:szCs w:val="22"/>
        </w:rPr>
        <w:t>Grant Review Studio</w:t>
      </w:r>
      <w:r w:rsidRPr="006A685F">
        <w:rPr>
          <w:rFonts w:ascii="Arial" w:eastAsia="Times New Roman" w:hAnsi="Arial" w:cs="Arial"/>
          <w:color w:val="000000"/>
          <w:sz w:val="22"/>
          <w:szCs w:val="22"/>
        </w:rPr>
        <w:t> offers a critical review of the research strategy and overall grantsmanship to enhance the chance of funding. More specifically, this focused studio will examine the scope of the specific aims, the background and significance, the preliminary studies, and the research design/methods.</w:t>
      </w:r>
    </w:p>
    <w:p w14:paraId="1A24EEAB" w14:textId="774F4488" w:rsidR="005813C1" w:rsidRPr="006A685F" w:rsidRDefault="005813C1" w:rsidP="00034F1F">
      <w:pPr>
        <w:numPr>
          <w:ilvl w:val="0"/>
          <w:numId w:val="1"/>
        </w:numPr>
        <w:tabs>
          <w:tab w:val="clear" w:pos="720"/>
          <w:tab w:val="num" w:pos="-90"/>
        </w:tabs>
        <w:ind w:left="360"/>
        <w:jc w:val="both"/>
        <w:rPr>
          <w:rFonts w:ascii="Arial" w:eastAsia="Times New Roman" w:hAnsi="Arial" w:cs="Arial"/>
          <w:color w:val="000000"/>
          <w:sz w:val="22"/>
          <w:szCs w:val="22"/>
        </w:rPr>
      </w:pPr>
      <w:r w:rsidRPr="006A685F">
        <w:rPr>
          <w:rFonts w:ascii="Arial" w:eastAsia="Times New Roman" w:hAnsi="Arial" w:cs="Arial"/>
          <w:b/>
          <w:bCs/>
          <w:color w:val="000000"/>
          <w:sz w:val="22"/>
          <w:szCs w:val="22"/>
        </w:rPr>
        <w:t>Hypothesis Generation Studio</w:t>
      </w:r>
      <w:r w:rsidRPr="006A685F">
        <w:rPr>
          <w:rFonts w:ascii="Arial" w:eastAsia="Times New Roman" w:hAnsi="Arial" w:cs="Arial"/>
          <w:color w:val="000000"/>
          <w:sz w:val="22"/>
          <w:szCs w:val="22"/>
        </w:rPr>
        <w:t> will assist investigators with generating clear, concise, meaningful, and innovative research questions and hypotheses that ultimately lead to funded, executed and productive projects.</w:t>
      </w:r>
      <w:r w:rsidR="00DB1BBE">
        <w:rPr>
          <w:rFonts w:ascii="Arial" w:eastAsia="Times New Roman" w:hAnsi="Arial" w:cs="Arial"/>
          <w:color w:val="000000"/>
          <w:sz w:val="22"/>
          <w:szCs w:val="22"/>
        </w:rPr>
        <w:t xml:space="preserve"> </w:t>
      </w:r>
    </w:p>
    <w:p w14:paraId="15E4D4C4" w14:textId="37051DC7" w:rsidR="005813C1" w:rsidRPr="006A685F" w:rsidRDefault="005813C1" w:rsidP="00034F1F">
      <w:pPr>
        <w:numPr>
          <w:ilvl w:val="0"/>
          <w:numId w:val="1"/>
        </w:numPr>
        <w:tabs>
          <w:tab w:val="clear" w:pos="720"/>
          <w:tab w:val="num" w:pos="-90"/>
        </w:tabs>
        <w:ind w:left="360"/>
        <w:jc w:val="both"/>
        <w:rPr>
          <w:rFonts w:ascii="Arial" w:eastAsia="Times New Roman" w:hAnsi="Arial" w:cs="Arial"/>
          <w:color w:val="000000"/>
          <w:sz w:val="22"/>
          <w:szCs w:val="22"/>
        </w:rPr>
      </w:pPr>
      <w:r w:rsidRPr="006A685F">
        <w:rPr>
          <w:rFonts w:ascii="Arial" w:eastAsia="Times New Roman" w:hAnsi="Arial" w:cs="Arial"/>
          <w:b/>
          <w:bCs/>
          <w:color w:val="000000"/>
          <w:sz w:val="22"/>
          <w:szCs w:val="22"/>
        </w:rPr>
        <w:t>Implementation Studio</w:t>
      </w:r>
      <w:r w:rsidRPr="006A685F">
        <w:rPr>
          <w:rFonts w:ascii="Arial" w:eastAsia="Times New Roman" w:hAnsi="Arial" w:cs="Arial"/>
          <w:color w:val="000000"/>
          <w:sz w:val="22"/>
          <w:szCs w:val="22"/>
        </w:rPr>
        <w:t xml:space="preserve"> will assist investigators with executing and monitoring research projects that adhere to the best standards in research methods. </w:t>
      </w:r>
    </w:p>
    <w:p w14:paraId="06C310FD" w14:textId="77777777" w:rsidR="005813C1" w:rsidRPr="006A685F" w:rsidRDefault="005813C1" w:rsidP="00034F1F">
      <w:pPr>
        <w:numPr>
          <w:ilvl w:val="0"/>
          <w:numId w:val="1"/>
        </w:numPr>
        <w:tabs>
          <w:tab w:val="clear" w:pos="720"/>
          <w:tab w:val="num" w:pos="-90"/>
        </w:tabs>
        <w:ind w:left="360"/>
        <w:jc w:val="both"/>
        <w:rPr>
          <w:rFonts w:ascii="Arial" w:eastAsia="Times New Roman" w:hAnsi="Arial" w:cs="Arial"/>
          <w:color w:val="000000"/>
          <w:sz w:val="22"/>
          <w:szCs w:val="22"/>
        </w:rPr>
      </w:pPr>
      <w:r w:rsidRPr="006A685F">
        <w:rPr>
          <w:rFonts w:ascii="Arial" w:eastAsia="Times New Roman" w:hAnsi="Arial" w:cs="Arial"/>
          <w:b/>
          <w:bCs/>
          <w:color w:val="000000"/>
          <w:sz w:val="22"/>
          <w:szCs w:val="22"/>
        </w:rPr>
        <w:lastRenderedPageBreak/>
        <w:t>Manuscript Studio</w:t>
      </w:r>
      <w:r w:rsidRPr="006A685F">
        <w:rPr>
          <w:rFonts w:ascii="Arial" w:eastAsia="Times New Roman" w:hAnsi="Arial" w:cs="Arial"/>
          <w:color w:val="000000"/>
          <w:sz w:val="22"/>
          <w:szCs w:val="22"/>
        </w:rPr>
        <w:t> offers critical review of the draft manuscript to enhance the chance of publication in the preferred journal. This focused studio helps target appropriate journals for publication and assists the researcher in presenting the data in the most compelling manner.</w:t>
      </w:r>
    </w:p>
    <w:p w14:paraId="046F6CB7" w14:textId="77777777" w:rsidR="005813C1" w:rsidRPr="006A685F" w:rsidRDefault="005813C1" w:rsidP="00034F1F">
      <w:pPr>
        <w:numPr>
          <w:ilvl w:val="0"/>
          <w:numId w:val="1"/>
        </w:numPr>
        <w:tabs>
          <w:tab w:val="clear" w:pos="720"/>
          <w:tab w:val="num" w:pos="-90"/>
        </w:tabs>
        <w:ind w:left="360"/>
        <w:jc w:val="both"/>
        <w:rPr>
          <w:rFonts w:ascii="Arial" w:eastAsia="Times New Roman" w:hAnsi="Arial" w:cs="Arial"/>
          <w:color w:val="000000"/>
          <w:sz w:val="22"/>
          <w:szCs w:val="22"/>
        </w:rPr>
      </w:pPr>
      <w:r w:rsidRPr="006A685F">
        <w:rPr>
          <w:rFonts w:ascii="Arial" w:eastAsia="Times New Roman" w:hAnsi="Arial" w:cs="Arial"/>
          <w:b/>
          <w:bCs/>
          <w:color w:val="000000"/>
          <w:sz w:val="22"/>
          <w:szCs w:val="22"/>
        </w:rPr>
        <w:t>Specific Aims Studio </w:t>
      </w:r>
      <w:r w:rsidRPr="006A685F">
        <w:rPr>
          <w:rFonts w:ascii="Arial" w:eastAsia="Times New Roman" w:hAnsi="Arial" w:cs="Arial"/>
          <w:color w:val="000000"/>
          <w:sz w:val="22"/>
          <w:szCs w:val="22"/>
        </w:rPr>
        <w:t>offers critical review of the Specific Aims to answer the following questions: 1.) Is there a clear over-arching hypothesis to the grant?  2.) Do the specific aims represent testable hypotheses that develop logically from the main focus of the grant? 3) Are the aims feasible or over ambitious? 4) Are the aims interdependent/interconnected? 5) Are they mechanistic or descriptive?  The goal is to provide a solid foundation on which the investigator can develop a strong research proposal.</w:t>
      </w:r>
    </w:p>
    <w:p w14:paraId="41AA61CD" w14:textId="77777777" w:rsidR="005813C1" w:rsidRPr="006A685F" w:rsidRDefault="005813C1" w:rsidP="00034F1F">
      <w:pPr>
        <w:jc w:val="both"/>
        <w:rPr>
          <w:rFonts w:ascii="Arial" w:hAnsi="Arial" w:cs="Arial"/>
          <w:sz w:val="22"/>
          <w:szCs w:val="22"/>
        </w:rPr>
      </w:pPr>
    </w:p>
    <w:p w14:paraId="38D3DBAE" w14:textId="02C60926" w:rsidR="00952AC7" w:rsidRDefault="00952AC7" w:rsidP="00034F1F">
      <w:pPr>
        <w:jc w:val="both"/>
        <w:rPr>
          <w:rFonts w:ascii="Arial" w:hAnsi="Arial" w:cs="Arial"/>
          <w:b/>
          <w:bCs/>
          <w:sz w:val="22"/>
          <w:szCs w:val="22"/>
        </w:rPr>
      </w:pPr>
      <w:r w:rsidRPr="00952AC7">
        <w:rPr>
          <w:rFonts w:ascii="Arial" w:hAnsi="Arial" w:cs="Arial"/>
          <w:b/>
          <w:bCs/>
          <w:sz w:val="22"/>
          <w:szCs w:val="22"/>
        </w:rPr>
        <w:t xml:space="preserve">Women on Track </w:t>
      </w:r>
    </w:p>
    <w:p w14:paraId="2870D3B2" w14:textId="09B256BA" w:rsidR="00952AC7" w:rsidRDefault="00952AC7" w:rsidP="00034F1F">
      <w:pPr>
        <w:jc w:val="both"/>
        <w:rPr>
          <w:rFonts w:ascii="Arial" w:hAnsi="Arial" w:cs="Arial"/>
          <w:sz w:val="22"/>
          <w:szCs w:val="22"/>
        </w:rPr>
      </w:pPr>
      <w:r w:rsidRPr="00952AC7">
        <w:rPr>
          <w:rFonts w:ascii="Arial" w:hAnsi="Arial" w:cs="Arial"/>
          <w:sz w:val="22"/>
          <w:szCs w:val="22"/>
        </w:rPr>
        <w:t>The overall mission of “Women on Track” is three-fold:  To promote the retention and advancement of tenure track women faculty in medical science; to provide mentorship, support, and career education for junior faculty women; to construct a framework from which to attract and retain talented women from the house staff and post-doctoral levels of our organization.</w:t>
      </w:r>
    </w:p>
    <w:p w14:paraId="19B5C0A4" w14:textId="21FC74CF" w:rsidR="00E42DCB" w:rsidRDefault="00E42DCB" w:rsidP="00034F1F">
      <w:pPr>
        <w:jc w:val="both"/>
        <w:rPr>
          <w:rFonts w:ascii="Arial" w:hAnsi="Arial" w:cs="Arial"/>
          <w:sz w:val="22"/>
          <w:szCs w:val="22"/>
        </w:rPr>
      </w:pPr>
      <w:r w:rsidRPr="00E42DCB">
        <w:rPr>
          <w:rFonts w:ascii="Arial" w:hAnsi="Arial" w:cs="Arial"/>
          <w:sz w:val="22"/>
          <w:szCs w:val="22"/>
        </w:rPr>
        <w:t>https://www.vumc.org/women-on-track/welcome</w:t>
      </w:r>
    </w:p>
    <w:p w14:paraId="45CF335B" w14:textId="77777777" w:rsidR="00952AC7" w:rsidRPr="00952AC7" w:rsidRDefault="00952AC7" w:rsidP="00034F1F">
      <w:pPr>
        <w:jc w:val="both"/>
        <w:rPr>
          <w:rFonts w:ascii="Arial" w:hAnsi="Arial" w:cs="Arial"/>
          <w:sz w:val="22"/>
          <w:szCs w:val="22"/>
        </w:rPr>
      </w:pPr>
    </w:p>
    <w:p w14:paraId="7EEBD9E5" w14:textId="38F1FF8C" w:rsidR="00952AC7" w:rsidRDefault="00952AC7" w:rsidP="00034F1F">
      <w:pPr>
        <w:jc w:val="both"/>
        <w:rPr>
          <w:rFonts w:ascii="Arial" w:hAnsi="Arial" w:cs="Arial"/>
          <w:b/>
          <w:bCs/>
          <w:sz w:val="22"/>
          <w:szCs w:val="22"/>
        </w:rPr>
      </w:pPr>
      <w:r w:rsidRPr="00952AC7">
        <w:rPr>
          <w:rFonts w:ascii="Arial" w:hAnsi="Arial" w:cs="Arial"/>
          <w:b/>
          <w:bCs/>
          <w:sz w:val="22"/>
          <w:szCs w:val="22"/>
        </w:rPr>
        <w:t xml:space="preserve">Mid-Career Skills Building Program </w:t>
      </w:r>
    </w:p>
    <w:p w14:paraId="15175F38" w14:textId="42C72A31" w:rsidR="00952AC7" w:rsidRDefault="00952AC7" w:rsidP="00034F1F">
      <w:pPr>
        <w:jc w:val="both"/>
        <w:rPr>
          <w:rFonts w:ascii="Arial" w:hAnsi="Arial" w:cs="Arial"/>
          <w:sz w:val="22"/>
          <w:szCs w:val="22"/>
        </w:rPr>
      </w:pPr>
      <w:r w:rsidRPr="00952AC7">
        <w:rPr>
          <w:rFonts w:ascii="Arial" w:hAnsi="Arial" w:cs="Arial"/>
          <w:sz w:val="22"/>
          <w:szCs w:val="22"/>
        </w:rPr>
        <w:t>The Mid-Career Skills Building Program (MSBP) is a year-long, professional development program for Associate Professors at Vanderbilt University School of Medicine. The program allows participants to engage in self-reflection, networking, and education in the realms associated with faculty life at Vanderbilt University School of Medicine.</w:t>
      </w:r>
    </w:p>
    <w:p w14:paraId="70D5772A" w14:textId="34DB97B1" w:rsidR="00E42DCB" w:rsidRDefault="00E42DCB" w:rsidP="00034F1F">
      <w:pPr>
        <w:jc w:val="both"/>
        <w:rPr>
          <w:rFonts w:ascii="Arial" w:hAnsi="Arial" w:cs="Arial"/>
          <w:sz w:val="22"/>
          <w:szCs w:val="22"/>
        </w:rPr>
      </w:pPr>
    </w:p>
    <w:p w14:paraId="67571FA4" w14:textId="3FF827B7" w:rsidR="00E42DCB" w:rsidRPr="005E3BBE" w:rsidRDefault="00E42DCB" w:rsidP="00034F1F">
      <w:pPr>
        <w:jc w:val="both"/>
        <w:rPr>
          <w:rFonts w:ascii="Arial" w:hAnsi="Arial" w:cs="Arial"/>
          <w:sz w:val="22"/>
          <w:szCs w:val="22"/>
        </w:rPr>
      </w:pPr>
      <w:r w:rsidRPr="00597DE1">
        <w:rPr>
          <w:rFonts w:ascii="Arial" w:hAnsi="Arial" w:cs="Arial"/>
          <w:b/>
          <w:bCs/>
          <w:sz w:val="22"/>
          <w:szCs w:val="22"/>
        </w:rPr>
        <w:t>Mid-Career Leadership Development Program</w:t>
      </w:r>
      <w:r w:rsidR="005E3BBE">
        <w:rPr>
          <w:rFonts w:ascii="Arial" w:hAnsi="Arial" w:cs="Arial"/>
          <w:b/>
          <w:bCs/>
          <w:sz w:val="22"/>
          <w:szCs w:val="22"/>
        </w:rPr>
        <w:t xml:space="preserve"> </w:t>
      </w:r>
    </w:p>
    <w:p w14:paraId="4A1E2550" w14:textId="77777777" w:rsidR="005E3BBE" w:rsidRDefault="00E42DCB" w:rsidP="00034F1F">
      <w:pPr>
        <w:jc w:val="both"/>
        <w:rPr>
          <w:rFonts w:ascii="Arial" w:hAnsi="Arial" w:cs="Arial"/>
          <w:sz w:val="22"/>
          <w:szCs w:val="22"/>
        </w:rPr>
      </w:pPr>
      <w:r>
        <w:rPr>
          <w:rFonts w:ascii="Arial" w:hAnsi="Arial" w:cs="Arial"/>
          <w:sz w:val="22"/>
          <w:szCs w:val="22"/>
        </w:rPr>
        <w:t xml:space="preserve">This program targets Associate Professors who show exceptional promise as future leaders and is by nomination only. </w:t>
      </w:r>
      <w:r w:rsidR="005E3BBE" w:rsidRPr="005E3BBE">
        <w:rPr>
          <w:rFonts w:ascii="Arial" w:hAnsi="Arial" w:cs="Arial"/>
          <w:sz w:val="22"/>
          <w:szCs w:val="22"/>
        </w:rPr>
        <w:t>The program provides the foundation for success of selected Associate Professors exhibiting leadership abilities. The program engages distinguished faculty members from the Owen School of Management, senior School of Medicine leaders, and selected leaders from regional and national Academic Medical Associations.</w:t>
      </w:r>
      <w:r w:rsidR="005E3BBE">
        <w:rPr>
          <w:rFonts w:ascii="Arial" w:hAnsi="Arial" w:cs="Arial"/>
          <w:sz w:val="22"/>
          <w:szCs w:val="22"/>
        </w:rPr>
        <w:t xml:space="preserve"> </w:t>
      </w:r>
      <w:r>
        <w:rPr>
          <w:rFonts w:ascii="Arial" w:hAnsi="Arial" w:cs="Arial"/>
          <w:sz w:val="22"/>
          <w:szCs w:val="22"/>
        </w:rPr>
        <w:t>Topics in this year-long program include:</w:t>
      </w:r>
      <w:r w:rsidR="005E3BBE">
        <w:rPr>
          <w:rFonts w:ascii="Arial" w:hAnsi="Arial" w:cs="Arial"/>
          <w:sz w:val="22"/>
          <w:szCs w:val="22"/>
        </w:rPr>
        <w:t xml:space="preserve"> </w:t>
      </w:r>
      <w:r w:rsidR="005E3BBE" w:rsidRPr="005E3BBE">
        <w:rPr>
          <w:rFonts w:ascii="Arial" w:hAnsi="Arial" w:cs="Arial"/>
          <w:sz w:val="22"/>
          <w:szCs w:val="22"/>
        </w:rPr>
        <w:t>Development Planning</w:t>
      </w:r>
      <w:r w:rsidR="005E3BBE">
        <w:rPr>
          <w:rFonts w:ascii="Arial" w:hAnsi="Arial" w:cs="Arial"/>
          <w:sz w:val="22"/>
          <w:szCs w:val="22"/>
        </w:rPr>
        <w:t xml:space="preserve">, </w:t>
      </w:r>
      <w:r w:rsidR="005E3BBE" w:rsidRPr="005E3BBE">
        <w:rPr>
          <w:rFonts w:ascii="Arial" w:hAnsi="Arial" w:cs="Arial"/>
          <w:sz w:val="22"/>
          <w:szCs w:val="22"/>
        </w:rPr>
        <w:t>Being an Effective Team Leader</w:t>
      </w:r>
      <w:r w:rsidR="005E3BBE">
        <w:rPr>
          <w:rFonts w:ascii="Arial" w:hAnsi="Arial" w:cs="Arial"/>
          <w:sz w:val="22"/>
          <w:szCs w:val="22"/>
        </w:rPr>
        <w:t xml:space="preserve">, </w:t>
      </w:r>
      <w:r w:rsidR="005E3BBE" w:rsidRPr="005E3BBE">
        <w:rPr>
          <w:rFonts w:ascii="Arial" w:hAnsi="Arial" w:cs="Arial"/>
          <w:sz w:val="22"/>
          <w:szCs w:val="22"/>
        </w:rPr>
        <w:t>Management</w:t>
      </w:r>
      <w:r w:rsidR="005E3BBE">
        <w:rPr>
          <w:rFonts w:ascii="Arial" w:hAnsi="Arial" w:cs="Arial"/>
          <w:sz w:val="22"/>
          <w:szCs w:val="22"/>
        </w:rPr>
        <w:t xml:space="preserve">, </w:t>
      </w:r>
      <w:r w:rsidR="005E3BBE" w:rsidRPr="005E3BBE">
        <w:rPr>
          <w:rFonts w:ascii="Arial" w:hAnsi="Arial" w:cs="Arial"/>
          <w:sz w:val="22"/>
          <w:szCs w:val="22"/>
        </w:rPr>
        <w:t>Conflict Management Styles</w:t>
      </w:r>
      <w:r w:rsidR="005E3BBE">
        <w:rPr>
          <w:rFonts w:ascii="Arial" w:hAnsi="Arial" w:cs="Arial"/>
          <w:sz w:val="22"/>
          <w:szCs w:val="22"/>
        </w:rPr>
        <w:t xml:space="preserve">, </w:t>
      </w:r>
      <w:r w:rsidR="005E3BBE" w:rsidRPr="005E3BBE">
        <w:rPr>
          <w:rFonts w:ascii="Arial" w:hAnsi="Arial" w:cs="Arial"/>
          <w:sz w:val="22"/>
          <w:szCs w:val="22"/>
        </w:rPr>
        <w:t>Strategic Planning</w:t>
      </w:r>
      <w:r w:rsidR="005E3BBE">
        <w:rPr>
          <w:rFonts w:ascii="Arial" w:hAnsi="Arial" w:cs="Arial"/>
          <w:sz w:val="22"/>
          <w:szCs w:val="22"/>
        </w:rPr>
        <w:t xml:space="preserve">, </w:t>
      </w:r>
      <w:r w:rsidR="005E3BBE" w:rsidRPr="005E3BBE">
        <w:rPr>
          <w:rFonts w:ascii="Arial" w:hAnsi="Arial" w:cs="Arial"/>
          <w:sz w:val="22"/>
          <w:szCs w:val="22"/>
        </w:rPr>
        <w:t>Finance and Budgeting Fundamentals</w:t>
      </w:r>
      <w:r w:rsidR="005E3BBE">
        <w:rPr>
          <w:rFonts w:ascii="Arial" w:hAnsi="Arial" w:cs="Arial"/>
          <w:sz w:val="22"/>
          <w:szCs w:val="22"/>
        </w:rPr>
        <w:t xml:space="preserve">, </w:t>
      </w:r>
      <w:r w:rsidR="005E3BBE" w:rsidRPr="005E3BBE">
        <w:rPr>
          <w:rFonts w:ascii="Arial" w:hAnsi="Arial" w:cs="Arial"/>
          <w:sz w:val="22"/>
          <w:szCs w:val="22"/>
        </w:rPr>
        <w:t>Graceful Self-Promotion</w:t>
      </w:r>
      <w:r w:rsidR="005E3BBE">
        <w:rPr>
          <w:rFonts w:ascii="Arial" w:hAnsi="Arial" w:cs="Arial"/>
          <w:sz w:val="22"/>
          <w:szCs w:val="22"/>
        </w:rPr>
        <w:t xml:space="preserve">, </w:t>
      </w:r>
      <w:r w:rsidR="005E3BBE" w:rsidRPr="005E3BBE">
        <w:rPr>
          <w:rFonts w:ascii="Arial" w:hAnsi="Arial" w:cs="Arial"/>
          <w:sz w:val="22"/>
          <w:szCs w:val="22"/>
        </w:rPr>
        <w:t>Academic Medical Centers as Organizations</w:t>
      </w:r>
      <w:r w:rsidR="005E3BBE">
        <w:rPr>
          <w:rFonts w:ascii="Arial" w:hAnsi="Arial" w:cs="Arial"/>
          <w:sz w:val="22"/>
          <w:szCs w:val="22"/>
        </w:rPr>
        <w:t xml:space="preserve">, </w:t>
      </w:r>
      <w:r w:rsidR="005E3BBE" w:rsidRPr="005E3BBE">
        <w:rPr>
          <w:rFonts w:ascii="Arial" w:hAnsi="Arial" w:cs="Arial"/>
          <w:sz w:val="22"/>
          <w:szCs w:val="22"/>
        </w:rPr>
        <w:t>Strategic Plan Presentations</w:t>
      </w:r>
      <w:r w:rsidR="005E3BBE">
        <w:rPr>
          <w:rFonts w:ascii="Arial" w:hAnsi="Arial" w:cs="Arial"/>
          <w:sz w:val="22"/>
          <w:szCs w:val="22"/>
        </w:rPr>
        <w:t>.</w:t>
      </w:r>
    </w:p>
    <w:p w14:paraId="6936329A" w14:textId="4936523A" w:rsidR="005E3BBE" w:rsidRPr="005E3BBE" w:rsidRDefault="005E3BBE" w:rsidP="00034F1F">
      <w:pPr>
        <w:jc w:val="both"/>
        <w:rPr>
          <w:rFonts w:ascii="Arial" w:hAnsi="Arial" w:cs="Arial"/>
          <w:sz w:val="22"/>
          <w:szCs w:val="22"/>
        </w:rPr>
      </w:pPr>
      <w:hyperlink r:id="rId7" w:history="1">
        <w:r w:rsidRPr="00141C80">
          <w:rPr>
            <w:rStyle w:val="Hyperlink"/>
            <w:rFonts w:ascii="Arial" w:hAnsi="Arial" w:cs="Arial"/>
            <w:sz w:val="22"/>
            <w:szCs w:val="22"/>
          </w:rPr>
          <w:t>https://www.vumc.org/faculty/mid-career-leadership-development-program</w:t>
        </w:r>
      </w:hyperlink>
      <w:r>
        <w:rPr>
          <w:rFonts w:ascii="Arial" w:hAnsi="Arial" w:cs="Arial"/>
          <w:sz w:val="22"/>
          <w:szCs w:val="22"/>
        </w:rPr>
        <w:t xml:space="preserve"> </w:t>
      </w:r>
      <w:r w:rsidRPr="005E3BBE">
        <w:rPr>
          <w:rFonts w:ascii="Arial" w:hAnsi="Arial" w:cs="Arial"/>
          <w:sz w:val="22"/>
          <w:szCs w:val="22"/>
        </w:rPr>
        <w:t> </w:t>
      </w:r>
    </w:p>
    <w:p w14:paraId="13686A91" w14:textId="77777777" w:rsidR="00952AC7" w:rsidRDefault="00952AC7" w:rsidP="00034F1F">
      <w:pPr>
        <w:jc w:val="both"/>
        <w:rPr>
          <w:rFonts w:ascii="Arial" w:hAnsi="Arial" w:cs="Arial"/>
          <w:b/>
          <w:bCs/>
          <w:sz w:val="22"/>
          <w:szCs w:val="22"/>
        </w:rPr>
      </w:pPr>
    </w:p>
    <w:p w14:paraId="0CD1A41A" w14:textId="2FD70840" w:rsidR="007C45A9" w:rsidRDefault="007C45A9" w:rsidP="00034F1F">
      <w:pPr>
        <w:jc w:val="both"/>
        <w:rPr>
          <w:rFonts w:ascii="Arial" w:hAnsi="Arial" w:cs="Arial"/>
          <w:b/>
          <w:bCs/>
          <w:sz w:val="22"/>
          <w:szCs w:val="22"/>
        </w:rPr>
      </w:pPr>
      <w:r>
        <w:rPr>
          <w:rFonts w:ascii="Arial" w:hAnsi="Arial" w:cs="Arial"/>
          <w:b/>
          <w:bCs/>
          <w:sz w:val="22"/>
          <w:szCs w:val="22"/>
        </w:rPr>
        <w:t>Chancellor’s Faculty Fellows</w:t>
      </w:r>
    </w:p>
    <w:p w14:paraId="37EFBA39" w14:textId="34D46EB0" w:rsidR="007C45A9" w:rsidRPr="00597DE1" w:rsidRDefault="007C45A9" w:rsidP="00034F1F">
      <w:pPr>
        <w:jc w:val="both"/>
        <w:rPr>
          <w:rFonts w:ascii="Arial" w:eastAsia="Times New Roman" w:hAnsi="Arial" w:cs="Arial"/>
          <w:sz w:val="22"/>
          <w:szCs w:val="22"/>
        </w:rPr>
      </w:pPr>
      <w:r w:rsidRPr="00597DE1">
        <w:rPr>
          <w:rFonts w:ascii="Arial" w:eastAsia="Times New Roman" w:hAnsi="Arial" w:cs="Arial"/>
          <w:sz w:val="22"/>
          <w:szCs w:val="22"/>
        </w:rPr>
        <w:t>On a competitive basis, the Provost’s Office will award tenured associate professors the title of Chancellor Faculty Fellow. The designation will include funding of $40K a year for two fiscal years. Other resources available to the Fellow will remain in place and be budgeted separately. The funds are designed to support the professional development of the awardee. As part of this award, the Chancellor Faculty Fellows will be expected to attend at least four CFF events each academic year. Events may include: dinner with the Board of Trust, lunches with university leaders, and workshops. The events will allow them to share academic interests and expertise, aimed at building interdisciplinary connections and fostering a broader intellectual community.</w:t>
      </w:r>
    </w:p>
    <w:p w14:paraId="4504B2A1" w14:textId="02C7EEAF" w:rsidR="007C45A9" w:rsidRPr="007C45A9" w:rsidRDefault="007C45A9" w:rsidP="00034F1F">
      <w:pPr>
        <w:jc w:val="both"/>
        <w:rPr>
          <w:rFonts w:ascii="Times New Roman" w:eastAsia="Times New Roman" w:hAnsi="Times New Roman" w:cs="Times New Roman"/>
        </w:rPr>
      </w:pPr>
    </w:p>
    <w:p w14:paraId="5CFF22B2" w14:textId="7EE9FD14" w:rsidR="006A685F" w:rsidRPr="006A685F" w:rsidRDefault="006A685F" w:rsidP="00034F1F">
      <w:pPr>
        <w:jc w:val="both"/>
        <w:rPr>
          <w:rFonts w:ascii="Arial" w:hAnsi="Arial" w:cs="Arial"/>
          <w:b/>
          <w:bCs/>
          <w:sz w:val="22"/>
          <w:szCs w:val="22"/>
        </w:rPr>
      </w:pPr>
      <w:r w:rsidRPr="006A685F">
        <w:rPr>
          <w:rFonts w:ascii="Arial" w:hAnsi="Arial" w:cs="Arial"/>
          <w:b/>
          <w:bCs/>
          <w:sz w:val="22"/>
          <w:szCs w:val="22"/>
        </w:rPr>
        <w:t>Faculty development website</w:t>
      </w:r>
    </w:p>
    <w:p w14:paraId="338A1630" w14:textId="60B44868" w:rsidR="00FF045C" w:rsidRPr="00FF045C" w:rsidRDefault="006A685F" w:rsidP="00034F1F">
      <w:pPr>
        <w:jc w:val="both"/>
        <w:rPr>
          <w:rFonts w:ascii="Arial" w:hAnsi="Arial" w:cs="Arial"/>
          <w:sz w:val="22"/>
          <w:szCs w:val="22"/>
        </w:rPr>
      </w:pPr>
      <w:r w:rsidRPr="006A685F">
        <w:rPr>
          <w:rFonts w:ascii="Arial" w:hAnsi="Arial" w:cs="Arial"/>
          <w:sz w:val="22"/>
          <w:szCs w:val="22"/>
        </w:rPr>
        <w:t>https://medschool.vanderbilt.edu/basic-sciences/for-faculty/faculty-development/</w:t>
      </w:r>
    </w:p>
    <w:p w14:paraId="3D74486F" w14:textId="77777777" w:rsidR="00FF045C" w:rsidRDefault="00FF045C" w:rsidP="00034F1F">
      <w:pPr>
        <w:jc w:val="both"/>
        <w:rPr>
          <w:rFonts w:ascii="Arial" w:hAnsi="Arial" w:cs="Arial"/>
          <w:b/>
          <w:bCs/>
          <w:sz w:val="22"/>
          <w:szCs w:val="22"/>
        </w:rPr>
      </w:pPr>
    </w:p>
    <w:p w14:paraId="14F590FB" w14:textId="5382012F" w:rsidR="0093351A" w:rsidRPr="00FF045C" w:rsidRDefault="0093351A" w:rsidP="00034F1F">
      <w:pPr>
        <w:jc w:val="both"/>
        <w:rPr>
          <w:rFonts w:ascii="Arial" w:hAnsi="Arial" w:cs="Arial"/>
          <w:b/>
          <w:bCs/>
          <w:sz w:val="22"/>
          <w:szCs w:val="22"/>
        </w:rPr>
      </w:pPr>
      <w:r w:rsidRPr="00FF045C">
        <w:rPr>
          <w:rFonts w:ascii="Arial" w:hAnsi="Arial" w:cs="Arial"/>
          <w:b/>
          <w:bCs/>
          <w:sz w:val="22"/>
          <w:szCs w:val="22"/>
        </w:rPr>
        <w:t>https://edgeforscholars.org</w:t>
      </w:r>
    </w:p>
    <w:p w14:paraId="404A0FD6" w14:textId="57A88DC4" w:rsidR="0093351A" w:rsidRPr="006A685F" w:rsidRDefault="0093351A" w:rsidP="00034F1F">
      <w:pPr>
        <w:jc w:val="both"/>
        <w:rPr>
          <w:rFonts w:ascii="Arial" w:hAnsi="Arial" w:cs="Arial"/>
          <w:sz w:val="22"/>
          <w:szCs w:val="22"/>
        </w:rPr>
      </w:pPr>
      <w:r w:rsidRPr="006A685F">
        <w:rPr>
          <w:rFonts w:ascii="Arial" w:hAnsi="Arial" w:cs="Arial"/>
          <w:sz w:val="22"/>
          <w:szCs w:val="22"/>
        </w:rPr>
        <w:t>“Edge for Scholars is a space for candid discussions about life in academics”</w:t>
      </w:r>
    </w:p>
    <w:sectPr w:rsidR="0093351A" w:rsidRPr="006A685F" w:rsidSect="004B0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E6552"/>
    <w:multiLevelType w:val="multilevel"/>
    <w:tmpl w:val="7990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3D2318"/>
    <w:multiLevelType w:val="multilevel"/>
    <w:tmpl w:val="1256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8288521">
    <w:abstractNumId w:val="1"/>
  </w:num>
  <w:num w:numId="2" w16cid:durableId="2034072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24B"/>
    <w:rsid w:val="000071A6"/>
    <w:rsid w:val="00013FB9"/>
    <w:rsid w:val="0002783A"/>
    <w:rsid w:val="00030FFF"/>
    <w:rsid w:val="00034F1F"/>
    <w:rsid w:val="00055222"/>
    <w:rsid w:val="000B43C4"/>
    <w:rsid w:val="000D081B"/>
    <w:rsid w:val="000F5D97"/>
    <w:rsid w:val="00103043"/>
    <w:rsid w:val="00104505"/>
    <w:rsid w:val="00106D30"/>
    <w:rsid w:val="001314A6"/>
    <w:rsid w:val="00133A0B"/>
    <w:rsid w:val="00165EF1"/>
    <w:rsid w:val="00175949"/>
    <w:rsid w:val="001817D6"/>
    <w:rsid w:val="0019566C"/>
    <w:rsid w:val="001A45ED"/>
    <w:rsid w:val="001C5A1D"/>
    <w:rsid w:val="001F35FB"/>
    <w:rsid w:val="001F5C6C"/>
    <w:rsid w:val="0022558E"/>
    <w:rsid w:val="00227BFE"/>
    <w:rsid w:val="00230228"/>
    <w:rsid w:val="002320A8"/>
    <w:rsid w:val="00241B94"/>
    <w:rsid w:val="0025051A"/>
    <w:rsid w:val="00250697"/>
    <w:rsid w:val="00257E91"/>
    <w:rsid w:val="002C0F77"/>
    <w:rsid w:val="002D575E"/>
    <w:rsid w:val="002E4147"/>
    <w:rsid w:val="002E6D03"/>
    <w:rsid w:val="002F2BB7"/>
    <w:rsid w:val="002F3124"/>
    <w:rsid w:val="00303E24"/>
    <w:rsid w:val="0030622A"/>
    <w:rsid w:val="00314333"/>
    <w:rsid w:val="003318F4"/>
    <w:rsid w:val="00347821"/>
    <w:rsid w:val="00356309"/>
    <w:rsid w:val="003610B0"/>
    <w:rsid w:val="003652B6"/>
    <w:rsid w:val="0036759F"/>
    <w:rsid w:val="0039020D"/>
    <w:rsid w:val="00394FF8"/>
    <w:rsid w:val="003D4B89"/>
    <w:rsid w:val="003D5E10"/>
    <w:rsid w:val="003E416A"/>
    <w:rsid w:val="00405E6E"/>
    <w:rsid w:val="0040653D"/>
    <w:rsid w:val="00414236"/>
    <w:rsid w:val="004466F3"/>
    <w:rsid w:val="004870A9"/>
    <w:rsid w:val="0049250B"/>
    <w:rsid w:val="004B0E68"/>
    <w:rsid w:val="004C0F64"/>
    <w:rsid w:val="004C1051"/>
    <w:rsid w:val="004D74C4"/>
    <w:rsid w:val="00513827"/>
    <w:rsid w:val="0052142E"/>
    <w:rsid w:val="005228F9"/>
    <w:rsid w:val="00544161"/>
    <w:rsid w:val="00546DBC"/>
    <w:rsid w:val="0055154E"/>
    <w:rsid w:val="005541E0"/>
    <w:rsid w:val="00561210"/>
    <w:rsid w:val="005661B5"/>
    <w:rsid w:val="00572ED9"/>
    <w:rsid w:val="00577AA8"/>
    <w:rsid w:val="005813C1"/>
    <w:rsid w:val="005857AD"/>
    <w:rsid w:val="005964C1"/>
    <w:rsid w:val="00596CE8"/>
    <w:rsid w:val="00597DE1"/>
    <w:rsid w:val="005D2BA5"/>
    <w:rsid w:val="005E3BBE"/>
    <w:rsid w:val="00612BA4"/>
    <w:rsid w:val="00620791"/>
    <w:rsid w:val="006279C9"/>
    <w:rsid w:val="0065147B"/>
    <w:rsid w:val="006539ED"/>
    <w:rsid w:val="00666F5C"/>
    <w:rsid w:val="006A685F"/>
    <w:rsid w:val="006B617B"/>
    <w:rsid w:val="006C3FBA"/>
    <w:rsid w:val="006D572C"/>
    <w:rsid w:val="006D743F"/>
    <w:rsid w:val="006E1C84"/>
    <w:rsid w:val="006F050E"/>
    <w:rsid w:val="006F28E5"/>
    <w:rsid w:val="006F533B"/>
    <w:rsid w:val="0070024B"/>
    <w:rsid w:val="0071045D"/>
    <w:rsid w:val="0071147B"/>
    <w:rsid w:val="007130F3"/>
    <w:rsid w:val="00717A0C"/>
    <w:rsid w:val="00732A7D"/>
    <w:rsid w:val="007454B2"/>
    <w:rsid w:val="0075187D"/>
    <w:rsid w:val="007611FE"/>
    <w:rsid w:val="00773F6C"/>
    <w:rsid w:val="00785FD5"/>
    <w:rsid w:val="00787A74"/>
    <w:rsid w:val="007C45A9"/>
    <w:rsid w:val="007C6AFD"/>
    <w:rsid w:val="007E4386"/>
    <w:rsid w:val="007F000E"/>
    <w:rsid w:val="007F1F77"/>
    <w:rsid w:val="007F4B95"/>
    <w:rsid w:val="00807478"/>
    <w:rsid w:val="00812847"/>
    <w:rsid w:val="008338B4"/>
    <w:rsid w:val="00834029"/>
    <w:rsid w:val="0083552C"/>
    <w:rsid w:val="00842B22"/>
    <w:rsid w:val="00846B99"/>
    <w:rsid w:val="00866B55"/>
    <w:rsid w:val="00881D43"/>
    <w:rsid w:val="00884A4F"/>
    <w:rsid w:val="0089202C"/>
    <w:rsid w:val="00892442"/>
    <w:rsid w:val="00897128"/>
    <w:rsid w:val="008A1224"/>
    <w:rsid w:val="008B420F"/>
    <w:rsid w:val="008B6511"/>
    <w:rsid w:val="008C73E6"/>
    <w:rsid w:val="008D07E6"/>
    <w:rsid w:val="008E3F8B"/>
    <w:rsid w:val="00903B42"/>
    <w:rsid w:val="00913EC4"/>
    <w:rsid w:val="009303E4"/>
    <w:rsid w:val="0093351A"/>
    <w:rsid w:val="00944A07"/>
    <w:rsid w:val="00946353"/>
    <w:rsid w:val="00952AC7"/>
    <w:rsid w:val="009731AC"/>
    <w:rsid w:val="009748DD"/>
    <w:rsid w:val="00981E75"/>
    <w:rsid w:val="009A6707"/>
    <w:rsid w:val="009B0E0E"/>
    <w:rsid w:val="009B1E1B"/>
    <w:rsid w:val="009C7856"/>
    <w:rsid w:val="009D1915"/>
    <w:rsid w:val="009D341B"/>
    <w:rsid w:val="009E4820"/>
    <w:rsid w:val="009F5B31"/>
    <w:rsid w:val="00A2082C"/>
    <w:rsid w:val="00A260E7"/>
    <w:rsid w:val="00A84594"/>
    <w:rsid w:val="00A87E29"/>
    <w:rsid w:val="00AA5330"/>
    <w:rsid w:val="00AE360E"/>
    <w:rsid w:val="00AF4F7C"/>
    <w:rsid w:val="00AF530B"/>
    <w:rsid w:val="00B05CAC"/>
    <w:rsid w:val="00B23E88"/>
    <w:rsid w:val="00B424B4"/>
    <w:rsid w:val="00B87A62"/>
    <w:rsid w:val="00B94F2C"/>
    <w:rsid w:val="00BA4B8F"/>
    <w:rsid w:val="00BD6793"/>
    <w:rsid w:val="00BE5FD1"/>
    <w:rsid w:val="00BF3739"/>
    <w:rsid w:val="00C01528"/>
    <w:rsid w:val="00C05660"/>
    <w:rsid w:val="00C3655F"/>
    <w:rsid w:val="00C50004"/>
    <w:rsid w:val="00CA1D0C"/>
    <w:rsid w:val="00CA3351"/>
    <w:rsid w:val="00CE584E"/>
    <w:rsid w:val="00CF2706"/>
    <w:rsid w:val="00CF2D6A"/>
    <w:rsid w:val="00CF6183"/>
    <w:rsid w:val="00D13EA4"/>
    <w:rsid w:val="00D276AC"/>
    <w:rsid w:val="00D55FAF"/>
    <w:rsid w:val="00D566AA"/>
    <w:rsid w:val="00D60A8C"/>
    <w:rsid w:val="00D8471E"/>
    <w:rsid w:val="00D919C7"/>
    <w:rsid w:val="00DA2664"/>
    <w:rsid w:val="00DB1BBE"/>
    <w:rsid w:val="00DF4654"/>
    <w:rsid w:val="00DF5414"/>
    <w:rsid w:val="00E027FA"/>
    <w:rsid w:val="00E04058"/>
    <w:rsid w:val="00E20226"/>
    <w:rsid w:val="00E372AB"/>
    <w:rsid w:val="00E42DCB"/>
    <w:rsid w:val="00E5479B"/>
    <w:rsid w:val="00E95DCB"/>
    <w:rsid w:val="00EA2078"/>
    <w:rsid w:val="00EA67B4"/>
    <w:rsid w:val="00EB494F"/>
    <w:rsid w:val="00EF348F"/>
    <w:rsid w:val="00EF3856"/>
    <w:rsid w:val="00F1467A"/>
    <w:rsid w:val="00F31713"/>
    <w:rsid w:val="00F4450E"/>
    <w:rsid w:val="00F54152"/>
    <w:rsid w:val="00F57504"/>
    <w:rsid w:val="00F5764F"/>
    <w:rsid w:val="00F740B4"/>
    <w:rsid w:val="00F82B91"/>
    <w:rsid w:val="00F872E8"/>
    <w:rsid w:val="00F87F8E"/>
    <w:rsid w:val="00F945E2"/>
    <w:rsid w:val="00F9643B"/>
    <w:rsid w:val="00FB79BF"/>
    <w:rsid w:val="00FC4FB8"/>
    <w:rsid w:val="00FD31B5"/>
    <w:rsid w:val="00FF0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8A9A"/>
  <w15:chartTrackingRefBased/>
  <w15:docId w15:val="{4A98FF6F-CBD8-A848-B12B-74517BCD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A685F"/>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A685F"/>
    <w:rPr>
      <w:rFonts w:ascii="Times New Roman" w:eastAsia="Times New Roman" w:hAnsi="Times New Roman" w:cs="Times New Roman"/>
      <w:b/>
      <w:bCs/>
    </w:rPr>
  </w:style>
  <w:style w:type="character" w:styleId="Strong">
    <w:name w:val="Strong"/>
    <w:basedOn w:val="DefaultParagraphFont"/>
    <w:uiPriority w:val="22"/>
    <w:qFormat/>
    <w:rsid w:val="006A685F"/>
    <w:rPr>
      <w:b/>
      <w:bCs/>
    </w:rPr>
  </w:style>
  <w:style w:type="character" w:customStyle="1" w:styleId="apple-converted-space">
    <w:name w:val="apple-converted-space"/>
    <w:basedOn w:val="DefaultParagraphFont"/>
    <w:rsid w:val="006A685F"/>
  </w:style>
  <w:style w:type="character" w:styleId="Hyperlink">
    <w:name w:val="Hyperlink"/>
    <w:basedOn w:val="DefaultParagraphFont"/>
    <w:uiPriority w:val="99"/>
    <w:unhideWhenUsed/>
    <w:rsid w:val="006A685F"/>
    <w:rPr>
      <w:color w:val="0000FF"/>
      <w:u w:val="single"/>
    </w:rPr>
  </w:style>
  <w:style w:type="paragraph" w:styleId="Revision">
    <w:name w:val="Revision"/>
    <w:hidden/>
    <w:uiPriority w:val="99"/>
    <w:semiHidden/>
    <w:rsid w:val="007611FE"/>
  </w:style>
  <w:style w:type="character" w:styleId="CommentReference">
    <w:name w:val="annotation reference"/>
    <w:basedOn w:val="DefaultParagraphFont"/>
    <w:uiPriority w:val="99"/>
    <w:semiHidden/>
    <w:unhideWhenUsed/>
    <w:rsid w:val="007611FE"/>
    <w:rPr>
      <w:sz w:val="16"/>
      <w:szCs w:val="16"/>
    </w:rPr>
  </w:style>
  <w:style w:type="paragraph" w:styleId="CommentText">
    <w:name w:val="annotation text"/>
    <w:basedOn w:val="Normal"/>
    <w:link w:val="CommentTextChar"/>
    <w:uiPriority w:val="99"/>
    <w:semiHidden/>
    <w:unhideWhenUsed/>
    <w:rsid w:val="007611FE"/>
    <w:rPr>
      <w:sz w:val="20"/>
      <w:szCs w:val="20"/>
    </w:rPr>
  </w:style>
  <w:style w:type="character" w:customStyle="1" w:styleId="CommentTextChar">
    <w:name w:val="Comment Text Char"/>
    <w:basedOn w:val="DefaultParagraphFont"/>
    <w:link w:val="CommentText"/>
    <w:uiPriority w:val="99"/>
    <w:semiHidden/>
    <w:rsid w:val="007611FE"/>
    <w:rPr>
      <w:sz w:val="20"/>
      <w:szCs w:val="20"/>
    </w:rPr>
  </w:style>
  <w:style w:type="paragraph" w:styleId="CommentSubject">
    <w:name w:val="annotation subject"/>
    <w:basedOn w:val="CommentText"/>
    <w:next w:val="CommentText"/>
    <w:link w:val="CommentSubjectChar"/>
    <w:uiPriority w:val="99"/>
    <w:semiHidden/>
    <w:unhideWhenUsed/>
    <w:rsid w:val="007611FE"/>
    <w:rPr>
      <w:b/>
      <w:bCs/>
    </w:rPr>
  </w:style>
  <w:style w:type="character" w:customStyle="1" w:styleId="CommentSubjectChar">
    <w:name w:val="Comment Subject Char"/>
    <w:basedOn w:val="CommentTextChar"/>
    <w:link w:val="CommentSubject"/>
    <w:uiPriority w:val="99"/>
    <w:semiHidden/>
    <w:rsid w:val="007611FE"/>
    <w:rPr>
      <w:b/>
      <w:bCs/>
      <w:sz w:val="20"/>
      <w:szCs w:val="20"/>
    </w:rPr>
  </w:style>
  <w:style w:type="character" w:customStyle="1" w:styleId="UnresolvedMention1">
    <w:name w:val="Unresolved Mention1"/>
    <w:basedOn w:val="DefaultParagraphFont"/>
    <w:uiPriority w:val="99"/>
    <w:semiHidden/>
    <w:unhideWhenUsed/>
    <w:rsid w:val="005E3BBE"/>
    <w:rPr>
      <w:color w:val="605E5C"/>
      <w:shd w:val="clear" w:color="auto" w:fill="E1DFDD"/>
    </w:rPr>
  </w:style>
  <w:style w:type="table" w:styleId="TableGrid">
    <w:name w:val="Table Grid"/>
    <w:basedOn w:val="TableNormal"/>
    <w:uiPriority w:val="39"/>
    <w:rsid w:val="00EF3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3856"/>
    <w:rPr>
      <w:color w:val="954F72" w:themeColor="followedHyperlink"/>
      <w:u w:val="single"/>
    </w:rPr>
  </w:style>
  <w:style w:type="character" w:styleId="UnresolvedMention">
    <w:name w:val="Unresolved Mention"/>
    <w:basedOn w:val="DefaultParagraphFont"/>
    <w:uiPriority w:val="99"/>
    <w:semiHidden/>
    <w:unhideWhenUsed/>
    <w:rsid w:val="00EB4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7551">
      <w:bodyDiv w:val="1"/>
      <w:marLeft w:val="0"/>
      <w:marRight w:val="0"/>
      <w:marTop w:val="0"/>
      <w:marBottom w:val="0"/>
      <w:divBdr>
        <w:top w:val="none" w:sz="0" w:space="0" w:color="auto"/>
        <w:left w:val="none" w:sz="0" w:space="0" w:color="auto"/>
        <w:bottom w:val="none" w:sz="0" w:space="0" w:color="auto"/>
        <w:right w:val="none" w:sz="0" w:space="0" w:color="auto"/>
      </w:divBdr>
    </w:div>
    <w:div w:id="199438584">
      <w:bodyDiv w:val="1"/>
      <w:marLeft w:val="0"/>
      <w:marRight w:val="0"/>
      <w:marTop w:val="0"/>
      <w:marBottom w:val="0"/>
      <w:divBdr>
        <w:top w:val="none" w:sz="0" w:space="0" w:color="auto"/>
        <w:left w:val="none" w:sz="0" w:space="0" w:color="auto"/>
        <w:bottom w:val="none" w:sz="0" w:space="0" w:color="auto"/>
        <w:right w:val="none" w:sz="0" w:space="0" w:color="auto"/>
      </w:divBdr>
    </w:div>
    <w:div w:id="314527797">
      <w:bodyDiv w:val="1"/>
      <w:marLeft w:val="0"/>
      <w:marRight w:val="0"/>
      <w:marTop w:val="0"/>
      <w:marBottom w:val="0"/>
      <w:divBdr>
        <w:top w:val="none" w:sz="0" w:space="0" w:color="auto"/>
        <w:left w:val="none" w:sz="0" w:space="0" w:color="auto"/>
        <w:bottom w:val="none" w:sz="0" w:space="0" w:color="auto"/>
        <w:right w:val="none" w:sz="0" w:space="0" w:color="auto"/>
      </w:divBdr>
    </w:div>
    <w:div w:id="357776270">
      <w:bodyDiv w:val="1"/>
      <w:marLeft w:val="0"/>
      <w:marRight w:val="0"/>
      <w:marTop w:val="0"/>
      <w:marBottom w:val="0"/>
      <w:divBdr>
        <w:top w:val="none" w:sz="0" w:space="0" w:color="auto"/>
        <w:left w:val="none" w:sz="0" w:space="0" w:color="auto"/>
        <w:bottom w:val="none" w:sz="0" w:space="0" w:color="auto"/>
        <w:right w:val="none" w:sz="0" w:space="0" w:color="auto"/>
      </w:divBdr>
    </w:div>
    <w:div w:id="668168753">
      <w:bodyDiv w:val="1"/>
      <w:marLeft w:val="0"/>
      <w:marRight w:val="0"/>
      <w:marTop w:val="0"/>
      <w:marBottom w:val="0"/>
      <w:divBdr>
        <w:top w:val="none" w:sz="0" w:space="0" w:color="auto"/>
        <w:left w:val="none" w:sz="0" w:space="0" w:color="auto"/>
        <w:bottom w:val="none" w:sz="0" w:space="0" w:color="auto"/>
        <w:right w:val="none" w:sz="0" w:space="0" w:color="auto"/>
      </w:divBdr>
    </w:div>
    <w:div w:id="763916830">
      <w:bodyDiv w:val="1"/>
      <w:marLeft w:val="0"/>
      <w:marRight w:val="0"/>
      <w:marTop w:val="0"/>
      <w:marBottom w:val="0"/>
      <w:divBdr>
        <w:top w:val="none" w:sz="0" w:space="0" w:color="auto"/>
        <w:left w:val="none" w:sz="0" w:space="0" w:color="auto"/>
        <w:bottom w:val="none" w:sz="0" w:space="0" w:color="auto"/>
        <w:right w:val="none" w:sz="0" w:space="0" w:color="auto"/>
      </w:divBdr>
    </w:div>
    <w:div w:id="1237322768">
      <w:bodyDiv w:val="1"/>
      <w:marLeft w:val="0"/>
      <w:marRight w:val="0"/>
      <w:marTop w:val="0"/>
      <w:marBottom w:val="0"/>
      <w:divBdr>
        <w:top w:val="none" w:sz="0" w:space="0" w:color="auto"/>
        <w:left w:val="none" w:sz="0" w:space="0" w:color="auto"/>
        <w:bottom w:val="none" w:sz="0" w:space="0" w:color="auto"/>
        <w:right w:val="none" w:sz="0" w:space="0" w:color="auto"/>
      </w:divBdr>
    </w:div>
    <w:div w:id="1283532718">
      <w:bodyDiv w:val="1"/>
      <w:marLeft w:val="0"/>
      <w:marRight w:val="0"/>
      <w:marTop w:val="0"/>
      <w:marBottom w:val="0"/>
      <w:divBdr>
        <w:top w:val="none" w:sz="0" w:space="0" w:color="auto"/>
        <w:left w:val="none" w:sz="0" w:space="0" w:color="auto"/>
        <w:bottom w:val="none" w:sz="0" w:space="0" w:color="auto"/>
        <w:right w:val="none" w:sz="0" w:space="0" w:color="auto"/>
      </w:divBdr>
    </w:div>
    <w:div w:id="1308700709">
      <w:bodyDiv w:val="1"/>
      <w:marLeft w:val="0"/>
      <w:marRight w:val="0"/>
      <w:marTop w:val="0"/>
      <w:marBottom w:val="0"/>
      <w:divBdr>
        <w:top w:val="none" w:sz="0" w:space="0" w:color="auto"/>
        <w:left w:val="none" w:sz="0" w:space="0" w:color="auto"/>
        <w:bottom w:val="none" w:sz="0" w:space="0" w:color="auto"/>
        <w:right w:val="none" w:sz="0" w:space="0" w:color="auto"/>
      </w:divBdr>
      <w:divsChild>
        <w:div w:id="504782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6854820">
              <w:marLeft w:val="0"/>
              <w:marRight w:val="0"/>
              <w:marTop w:val="0"/>
              <w:marBottom w:val="0"/>
              <w:divBdr>
                <w:top w:val="none" w:sz="0" w:space="0" w:color="auto"/>
                <w:left w:val="none" w:sz="0" w:space="0" w:color="auto"/>
                <w:bottom w:val="none" w:sz="0" w:space="0" w:color="auto"/>
                <w:right w:val="none" w:sz="0" w:space="0" w:color="auto"/>
              </w:divBdr>
              <w:divsChild>
                <w:div w:id="115036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91020">
      <w:bodyDiv w:val="1"/>
      <w:marLeft w:val="0"/>
      <w:marRight w:val="0"/>
      <w:marTop w:val="0"/>
      <w:marBottom w:val="0"/>
      <w:divBdr>
        <w:top w:val="none" w:sz="0" w:space="0" w:color="auto"/>
        <w:left w:val="none" w:sz="0" w:space="0" w:color="auto"/>
        <w:bottom w:val="none" w:sz="0" w:space="0" w:color="auto"/>
        <w:right w:val="none" w:sz="0" w:space="0" w:color="auto"/>
      </w:divBdr>
    </w:div>
    <w:div w:id="1652445253">
      <w:bodyDiv w:val="1"/>
      <w:marLeft w:val="0"/>
      <w:marRight w:val="0"/>
      <w:marTop w:val="0"/>
      <w:marBottom w:val="0"/>
      <w:divBdr>
        <w:top w:val="none" w:sz="0" w:space="0" w:color="auto"/>
        <w:left w:val="none" w:sz="0" w:space="0" w:color="auto"/>
        <w:bottom w:val="none" w:sz="0" w:space="0" w:color="auto"/>
        <w:right w:val="none" w:sz="0" w:space="0" w:color="auto"/>
      </w:divBdr>
    </w:div>
    <w:div w:id="1779788535">
      <w:bodyDiv w:val="1"/>
      <w:marLeft w:val="0"/>
      <w:marRight w:val="0"/>
      <w:marTop w:val="0"/>
      <w:marBottom w:val="0"/>
      <w:divBdr>
        <w:top w:val="none" w:sz="0" w:space="0" w:color="auto"/>
        <w:left w:val="none" w:sz="0" w:space="0" w:color="auto"/>
        <w:bottom w:val="none" w:sz="0" w:space="0" w:color="auto"/>
        <w:right w:val="none" w:sz="0" w:space="0" w:color="auto"/>
      </w:divBdr>
    </w:div>
    <w:div w:id="206335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umc.org/faculty/mid-career-leadership-development-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sterclasses.nature.com/?gad_source=1&amp;gbraid=0AAAAAqb7Nhp59Rj3GW-ACvFQKcxVLcrJj&amp;gclid=CjwKCAjw-JG5BhBZEiwAt7JR63NbapeD3VNUpEL6fB2ER4fCvYOncJD4qedv1356tWQa2DcVcaGcXhoCuk8QAvD_Bw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Cortez, David</dc:creator>
  <cp:keywords/>
  <dc:description/>
  <cp:lastModifiedBy>Cortez, David</cp:lastModifiedBy>
  <cp:revision>2</cp:revision>
  <dcterms:created xsi:type="dcterms:W3CDTF">2025-03-11T15:10:00Z</dcterms:created>
  <dcterms:modified xsi:type="dcterms:W3CDTF">2025-03-11T15:10:00Z</dcterms:modified>
</cp:coreProperties>
</file>