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56FC" w14:textId="48E00808" w:rsidR="0069225B" w:rsidRDefault="0069225B" w:rsidP="0069225B">
      <w:pPr>
        <w:jc w:val="center"/>
        <w:rPr>
          <w:rFonts w:ascii="Times New Roman" w:hAnsi="Times New Roman" w:cs="Times New Roman"/>
          <w:b/>
          <w:bCs/>
        </w:rPr>
      </w:pPr>
      <w:r>
        <w:rPr>
          <w:rFonts w:ascii="Times New Roman" w:hAnsi="Times New Roman" w:cs="Times New Roman"/>
          <w:b/>
          <w:bCs/>
        </w:rPr>
        <w:t>Supplemental Information</w:t>
      </w:r>
    </w:p>
    <w:p w14:paraId="5D8F02D9" w14:textId="77777777" w:rsidR="0069225B" w:rsidRDefault="0069225B" w:rsidP="0069225B">
      <w:pPr>
        <w:jc w:val="center"/>
        <w:rPr>
          <w:rFonts w:ascii="Times New Roman" w:hAnsi="Times New Roman" w:cs="Times New Roman"/>
          <w:b/>
          <w:bCs/>
        </w:rPr>
      </w:pPr>
    </w:p>
    <w:p w14:paraId="0E4EB0B6" w14:textId="0CF2E6DA" w:rsidR="0069225B" w:rsidRDefault="0069225B" w:rsidP="0069225B">
      <w:pPr>
        <w:jc w:val="center"/>
        <w:rPr>
          <w:rFonts w:ascii="Times New Roman" w:hAnsi="Times New Roman" w:cs="Times New Roman"/>
          <w:b/>
          <w:bCs/>
        </w:rPr>
      </w:pPr>
      <w:r w:rsidRPr="00F00C68">
        <w:rPr>
          <w:rFonts w:ascii="Times New Roman" w:hAnsi="Times New Roman" w:cs="Times New Roman"/>
          <w:b/>
          <w:bCs/>
        </w:rPr>
        <w:t xml:space="preserve">Decoupling the Influence of Sorption and Diffusion on Membrane </w:t>
      </w:r>
      <w:proofErr w:type="spellStart"/>
      <w:r w:rsidRPr="00F00C68">
        <w:rPr>
          <w:rFonts w:ascii="Times New Roman" w:hAnsi="Times New Roman" w:cs="Times New Roman"/>
          <w:b/>
          <w:bCs/>
        </w:rPr>
        <w:t>Permselectivity</w:t>
      </w:r>
      <w:proofErr w:type="spellEnd"/>
      <w:r w:rsidRPr="00F00C68">
        <w:rPr>
          <w:rFonts w:ascii="Times New Roman" w:hAnsi="Times New Roman" w:cs="Times New Roman"/>
          <w:b/>
          <w:bCs/>
        </w:rPr>
        <w:t xml:space="preserve"> in Pervaporation</w:t>
      </w:r>
    </w:p>
    <w:p w14:paraId="7BDDE89E" w14:textId="77777777" w:rsidR="0069225B" w:rsidRDefault="0069225B" w:rsidP="0069225B">
      <w:pPr>
        <w:jc w:val="center"/>
        <w:rPr>
          <w:rFonts w:ascii="Times New Roman" w:hAnsi="Times New Roman" w:cs="Times New Roman"/>
          <w:b/>
          <w:bCs/>
        </w:rPr>
      </w:pPr>
    </w:p>
    <w:p w14:paraId="0B31DF93" w14:textId="77777777" w:rsidR="0069225B" w:rsidRDefault="0069225B" w:rsidP="0069225B">
      <w:pPr>
        <w:jc w:val="center"/>
        <w:rPr>
          <w:rFonts w:ascii="Times New Roman" w:hAnsi="Times New Roman" w:cs="Times New Roman"/>
        </w:rPr>
      </w:pPr>
      <w:r w:rsidRPr="00C94BE8">
        <w:rPr>
          <w:rFonts w:ascii="Times New Roman" w:hAnsi="Times New Roman" w:cs="Times New Roman"/>
        </w:rPr>
        <w:t>Sk Md Ali Zaker Shawon</w:t>
      </w:r>
      <w:r w:rsidRPr="00C94BE8">
        <w:rPr>
          <w:rFonts w:ascii="Times New Roman" w:hAnsi="Times New Roman" w:cs="Times New Roman"/>
          <w:vertAlign w:val="superscript"/>
        </w:rPr>
        <w:t>a</w:t>
      </w:r>
      <w:r w:rsidRPr="00C94BE8">
        <w:rPr>
          <w:rFonts w:ascii="Times New Roman" w:hAnsi="Times New Roman" w:cs="Times New Roman"/>
        </w:rPr>
        <w:t xml:space="preserve">, </w:t>
      </w:r>
      <w:proofErr w:type="spellStart"/>
      <w:r w:rsidRPr="00C94BE8">
        <w:rPr>
          <w:rFonts w:ascii="Times New Roman" w:hAnsi="Times New Roman" w:cs="Times New Roman"/>
        </w:rPr>
        <w:t>Longqian</w:t>
      </w:r>
      <w:proofErr w:type="spellEnd"/>
      <w:r w:rsidRPr="00C94BE8">
        <w:rPr>
          <w:rFonts w:ascii="Times New Roman" w:hAnsi="Times New Roman" w:cs="Times New Roman"/>
        </w:rPr>
        <w:t xml:space="preserve"> </w:t>
      </w:r>
      <w:proofErr w:type="spellStart"/>
      <w:r w:rsidRPr="00C94BE8">
        <w:rPr>
          <w:rFonts w:ascii="Times New Roman" w:hAnsi="Times New Roman" w:cs="Times New Roman"/>
        </w:rPr>
        <w:t>Xu</w:t>
      </w:r>
      <w:r w:rsidRPr="00C94BE8">
        <w:rPr>
          <w:rFonts w:ascii="Times New Roman" w:hAnsi="Times New Roman" w:cs="Times New Roman"/>
          <w:vertAlign w:val="superscript"/>
        </w:rPr>
        <w:t>b</w:t>
      </w:r>
      <w:proofErr w:type="spellEnd"/>
      <w:r w:rsidRPr="00C94BE8">
        <w:rPr>
          <w:rFonts w:ascii="Times New Roman" w:hAnsi="Times New Roman" w:cs="Times New Roman"/>
        </w:rPr>
        <w:t xml:space="preserve">, </w:t>
      </w:r>
      <w:proofErr w:type="spellStart"/>
      <w:r w:rsidRPr="00C94BE8">
        <w:rPr>
          <w:rFonts w:ascii="Times New Roman" w:hAnsi="Times New Roman" w:cs="Times New Roman"/>
        </w:rPr>
        <w:t>Ruoyu</w:t>
      </w:r>
      <w:proofErr w:type="spellEnd"/>
      <w:r w:rsidRPr="00C94BE8">
        <w:rPr>
          <w:rFonts w:ascii="Times New Roman" w:hAnsi="Times New Roman" w:cs="Times New Roman"/>
        </w:rPr>
        <w:t xml:space="preserve"> Wang</w:t>
      </w:r>
      <w:r w:rsidRPr="00C94BE8">
        <w:rPr>
          <w:rFonts w:ascii="Times New Roman" w:hAnsi="Times New Roman" w:cs="Times New Roman"/>
          <w:vertAlign w:val="superscript"/>
        </w:rPr>
        <w:t>b</w:t>
      </w:r>
      <w:r w:rsidRPr="00C94BE8">
        <w:rPr>
          <w:rFonts w:ascii="Times New Roman" w:hAnsi="Times New Roman" w:cs="Times New Roman"/>
        </w:rPr>
        <w:t xml:space="preserve">, </w:t>
      </w:r>
      <w:r w:rsidRPr="00C51C31">
        <w:rPr>
          <w:rFonts w:ascii="Times New Roman" w:hAnsi="Times New Roman" w:cs="Times New Roman"/>
        </w:rPr>
        <w:t>Penelope Fries</w:t>
      </w:r>
      <w:r w:rsidRPr="000C4770">
        <w:rPr>
          <w:rFonts w:ascii="Times New Roman" w:hAnsi="Times New Roman" w:cs="Times New Roman"/>
          <w:vertAlign w:val="superscript"/>
        </w:rPr>
        <w:t>a</w:t>
      </w:r>
      <w:r>
        <w:rPr>
          <w:rFonts w:ascii="Times New Roman" w:hAnsi="Times New Roman" w:cs="Times New Roman"/>
        </w:rPr>
        <w:t xml:space="preserve">, </w:t>
      </w:r>
      <w:r w:rsidRPr="00C94BE8">
        <w:rPr>
          <w:rFonts w:ascii="Times New Roman" w:hAnsi="Times New Roman" w:cs="Times New Roman"/>
        </w:rPr>
        <w:t>G. Kane Jennings</w:t>
      </w:r>
      <w:r w:rsidRPr="00C94BE8">
        <w:rPr>
          <w:rFonts w:ascii="Times New Roman" w:hAnsi="Times New Roman" w:cs="Times New Roman"/>
          <w:vertAlign w:val="superscript"/>
        </w:rPr>
        <w:t>a</w:t>
      </w:r>
      <w:r w:rsidRPr="00C94BE8">
        <w:rPr>
          <w:rFonts w:ascii="Times New Roman" w:hAnsi="Times New Roman" w:cs="Times New Roman"/>
        </w:rPr>
        <w:t>, Shihong Lin</w:t>
      </w:r>
      <w:r w:rsidRPr="00C94BE8">
        <w:rPr>
          <w:rFonts w:ascii="Times New Roman" w:hAnsi="Times New Roman" w:cs="Times New Roman"/>
          <w:vertAlign w:val="superscript"/>
        </w:rPr>
        <w:t>a b</w:t>
      </w:r>
      <w:r w:rsidRPr="00C94BE8">
        <w:rPr>
          <w:rFonts w:ascii="Times New Roman" w:hAnsi="Times New Roman" w:cs="Times New Roman"/>
        </w:rPr>
        <w:t>*</w:t>
      </w:r>
    </w:p>
    <w:p w14:paraId="135ACCB8" w14:textId="77777777" w:rsidR="0069225B" w:rsidRPr="00C94BE8" w:rsidRDefault="0069225B" w:rsidP="0069225B">
      <w:pPr>
        <w:jc w:val="center"/>
        <w:rPr>
          <w:rFonts w:ascii="Times New Roman" w:hAnsi="Times New Roman" w:cs="Times New Roman"/>
        </w:rPr>
      </w:pPr>
    </w:p>
    <w:p w14:paraId="1D6C58CE" w14:textId="77777777" w:rsidR="0069225B" w:rsidRPr="00C94BE8" w:rsidRDefault="0069225B" w:rsidP="0069225B">
      <w:pPr>
        <w:rPr>
          <w:rFonts w:ascii="Times New Roman" w:hAnsi="Times New Roman" w:cs="Times New Roman"/>
        </w:rPr>
      </w:pPr>
      <w:r w:rsidRPr="00C94BE8">
        <w:rPr>
          <w:rFonts w:ascii="Times New Roman" w:hAnsi="Times New Roman" w:cs="Times New Roman"/>
          <w:vertAlign w:val="superscript"/>
        </w:rPr>
        <w:t>a</w:t>
      </w:r>
      <w:r w:rsidRPr="00C94BE8">
        <w:rPr>
          <w:rFonts w:ascii="Times New Roman" w:hAnsi="Times New Roman" w:cs="Times New Roman"/>
        </w:rPr>
        <w:t xml:space="preserve"> Department of Chemical and Bimolecular Engineering, Vanderbilt University, Nashville, TN, 37235-</w:t>
      </w:r>
      <w:r>
        <w:rPr>
          <w:rFonts w:ascii="Times New Roman" w:hAnsi="Times New Roman" w:cs="Times New Roman"/>
        </w:rPr>
        <w:t>1604</w:t>
      </w:r>
      <w:r w:rsidRPr="00C94BE8">
        <w:rPr>
          <w:rFonts w:ascii="Times New Roman" w:hAnsi="Times New Roman" w:cs="Times New Roman"/>
        </w:rPr>
        <w:t>, USA</w:t>
      </w:r>
    </w:p>
    <w:p w14:paraId="6097A5E2" w14:textId="77777777" w:rsidR="0069225B" w:rsidRPr="00C94BE8" w:rsidRDefault="0069225B" w:rsidP="0069225B">
      <w:pPr>
        <w:rPr>
          <w:rFonts w:ascii="Times New Roman" w:hAnsi="Times New Roman" w:cs="Times New Roman"/>
        </w:rPr>
      </w:pPr>
      <w:r w:rsidRPr="00C94BE8">
        <w:rPr>
          <w:rFonts w:ascii="Times New Roman" w:hAnsi="Times New Roman" w:cs="Times New Roman"/>
          <w:vertAlign w:val="superscript"/>
        </w:rPr>
        <w:t>b</w:t>
      </w:r>
      <w:r w:rsidRPr="00C94BE8">
        <w:rPr>
          <w:rFonts w:ascii="Times New Roman" w:hAnsi="Times New Roman" w:cs="Times New Roman"/>
        </w:rPr>
        <w:t xml:space="preserve"> Department of Civil and Environmental Engineering, Vanderbilt University, Nashville, TN, 37235-1831, USA</w:t>
      </w:r>
    </w:p>
    <w:p w14:paraId="17ACB361" w14:textId="77777777" w:rsidR="00151BE0" w:rsidRDefault="00151BE0"/>
    <w:p w14:paraId="189BB0BB" w14:textId="69100E46" w:rsidR="006D72CA" w:rsidRPr="006D72CA" w:rsidRDefault="006D72CA">
      <w:pPr>
        <w:rPr>
          <w:rFonts w:ascii="Times New Roman" w:hAnsi="Times New Roman" w:cs="Times New Roman"/>
          <w:b/>
          <w:bCs/>
        </w:rPr>
      </w:pPr>
      <w:r w:rsidRPr="006D72CA">
        <w:rPr>
          <w:rFonts w:ascii="Times New Roman" w:hAnsi="Times New Roman" w:cs="Times New Roman"/>
          <w:b/>
          <w:bCs/>
        </w:rPr>
        <w:t xml:space="preserve">Appendix </w:t>
      </w:r>
    </w:p>
    <w:p w14:paraId="635C1112" w14:textId="4314E24D" w:rsidR="00C0794A" w:rsidRDefault="00296D0F">
      <w:pPr>
        <w:rPr>
          <w:rFonts w:ascii="Times New Roman" w:hAnsi="Times New Roman" w:cs="Times New Roman"/>
          <w:b/>
          <w:bCs/>
        </w:rPr>
      </w:pPr>
      <w:r w:rsidRPr="00296D0F">
        <w:rPr>
          <w:rFonts w:ascii="Times New Roman" w:hAnsi="Times New Roman" w:cs="Times New Roman"/>
          <w:b/>
          <w:bCs/>
        </w:rPr>
        <w:t xml:space="preserve">S1 </w:t>
      </w:r>
      <w:r w:rsidR="00C0794A" w:rsidRPr="00296D0F">
        <w:rPr>
          <w:rFonts w:ascii="Times New Roman" w:hAnsi="Times New Roman" w:cs="Times New Roman"/>
          <w:b/>
          <w:bCs/>
        </w:rPr>
        <w:t>Calibration Curve</w:t>
      </w:r>
      <w:r w:rsidR="00931D94">
        <w:rPr>
          <w:rFonts w:ascii="Times New Roman" w:hAnsi="Times New Roman" w:cs="Times New Roman"/>
          <w:b/>
          <w:bCs/>
        </w:rPr>
        <w:t xml:space="preserve"> for </w:t>
      </w:r>
      <w:r w:rsidR="000C7950">
        <w:rPr>
          <w:rFonts w:ascii="Times New Roman" w:hAnsi="Times New Roman" w:cs="Times New Roman"/>
          <w:b/>
          <w:bCs/>
        </w:rPr>
        <w:t>C</w:t>
      </w:r>
      <w:r w:rsidR="00931D94">
        <w:rPr>
          <w:rFonts w:ascii="Times New Roman" w:hAnsi="Times New Roman" w:cs="Times New Roman"/>
          <w:b/>
          <w:bCs/>
        </w:rPr>
        <w:t>on</w:t>
      </w:r>
      <w:r w:rsidR="000C7950">
        <w:rPr>
          <w:rFonts w:ascii="Times New Roman" w:hAnsi="Times New Roman" w:cs="Times New Roman"/>
          <w:b/>
          <w:bCs/>
        </w:rPr>
        <w:t>centration</w:t>
      </w:r>
      <w:r w:rsidR="00931D94">
        <w:rPr>
          <w:rFonts w:ascii="Times New Roman" w:hAnsi="Times New Roman" w:cs="Times New Roman"/>
          <w:b/>
          <w:bCs/>
        </w:rPr>
        <w:t xml:space="preserve"> </w:t>
      </w:r>
      <w:r w:rsidR="000C7950">
        <w:rPr>
          <w:rFonts w:ascii="Times New Roman" w:hAnsi="Times New Roman" w:cs="Times New Roman"/>
          <w:b/>
          <w:bCs/>
        </w:rPr>
        <w:t>M</w:t>
      </w:r>
      <w:r w:rsidR="00931D94">
        <w:rPr>
          <w:rFonts w:ascii="Times New Roman" w:hAnsi="Times New Roman" w:cs="Times New Roman"/>
          <w:b/>
          <w:bCs/>
        </w:rPr>
        <w:t>easurement</w:t>
      </w:r>
    </w:p>
    <w:p w14:paraId="241EAB1E" w14:textId="53DE00F2" w:rsidR="00A8011A" w:rsidRPr="009F3C15" w:rsidRDefault="00166B98" w:rsidP="00955F10">
      <w:pPr>
        <w:jc w:val="both"/>
        <w:rPr>
          <w:rFonts w:ascii="Times New Roman" w:hAnsi="Times New Roman" w:cs="Times New Roman"/>
          <w:color w:val="000000" w:themeColor="text1"/>
        </w:rPr>
      </w:pPr>
      <w:r w:rsidRPr="00166B98">
        <w:rPr>
          <w:rFonts w:ascii="Times New Roman" w:hAnsi="Times New Roman" w:cs="Times New Roman"/>
          <w:color w:val="000000" w:themeColor="text1"/>
        </w:rPr>
        <w:t>In this study, we employed a density-based method to characterize the concentrations of sorbed components (ethanol and water) by measuring concentration changes in the bulk solution before and after sorption equilibrium.</w:t>
      </w:r>
      <w:r w:rsidR="00A73F54" w:rsidRPr="009F3C15">
        <w:rPr>
          <w:rFonts w:ascii="Times New Roman" w:hAnsi="Times New Roman" w:cs="Times New Roman"/>
          <w:color w:val="000000" w:themeColor="text1"/>
        </w:rPr>
        <w:t xml:space="preserve"> </w:t>
      </w:r>
      <w:r w:rsidR="00A8011A" w:rsidRPr="009F3C15">
        <w:rPr>
          <w:rFonts w:ascii="Times New Roman" w:hAnsi="Times New Roman" w:cs="Times New Roman"/>
          <w:color w:val="000000" w:themeColor="text1"/>
        </w:rPr>
        <w:t>Sorption experiments were conducted using a high-resolution density meter (Anton Paar, DMA 4500M) with measurement precision up to 10⁻⁵ g mL⁻¹. To ensure measurable density changes, a large mass of PVA membranes (~7 g) was immersed in a minimal volume of feed solution (50 g). This optimized membrane-to-solution ratio maximizes compositional changes in the bulk solution, enabling accurate density measurements</w:t>
      </w:r>
      <w:r w:rsidR="007D66BB" w:rsidRPr="009F3C15">
        <w:rPr>
          <w:rFonts w:ascii="Times New Roman" w:hAnsi="Times New Roman" w:cs="Times New Roman"/>
          <w:color w:val="000000" w:themeColor="text1"/>
        </w:rPr>
        <w:t>.</w:t>
      </w:r>
      <w:r w:rsidR="00EE4D56" w:rsidRPr="009F3C15">
        <w:rPr>
          <w:rFonts w:ascii="Times New Roman" w:hAnsi="Times New Roman" w:cs="Times New Roman"/>
          <w:color w:val="000000" w:themeColor="text1"/>
        </w:rPr>
        <w:t xml:space="preserve"> </w:t>
      </w:r>
      <w:r w:rsidR="00A8011A" w:rsidRPr="009F3C15">
        <w:rPr>
          <w:rFonts w:ascii="Times New Roman" w:hAnsi="Times New Roman" w:cs="Times New Roman"/>
          <w:color w:val="000000" w:themeColor="text1"/>
        </w:rPr>
        <w:t xml:space="preserve">Sorption experiments were performed in septum-sealed bottles to prevent evaporation and maintain constant composition throughout the equilibration period. Following sorption equilibrium, bulk solution samples were withdrawn using syringes and immediately analyzed for density at a standardized temperature of 20°C using the instrument's internal temperature control. A calibration curve correlating solution density with ethanol mass percentage was established across the experimental composition range of 50-95 </w:t>
      </w:r>
      <w:proofErr w:type="spellStart"/>
      <w:r w:rsidR="00A8011A" w:rsidRPr="009F3C15">
        <w:rPr>
          <w:rFonts w:ascii="Times New Roman" w:hAnsi="Times New Roman" w:cs="Times New Roman"/>
          <w:color w:val="000000" w:themeColor="text1"/>
        </w:rPr>
        <w:t>wt</w:t>
      </w:r>
      <w:proofErr w:type="spellEnd"/>
      <w:r w:rsidR="00A8011A" w:rsidRPr="009F3C15">
        <w:rPr>
          <w:rFonts w:ascii="Times New Roman" w:hAnsi="Times New Roman" w:cs="Times New Roman"/>
          <w:color w:val="000000" w:themeColor="text1"/>
        </w:rPr>
        <w:t>% ethanol (</w:t>
      </w:r>
      <w:r w:rsidR="00A8011A" w:rsidRPr="009F3C15">
        <w:rPr>
          <w:rFonts w:ascii="Times New Roman" w:hAnsi="Times New Roman" w:cs="Times New Roman"/>
          <w:b/>
          <w:bCs/>
          <w:color w:val="000000" w:themeColor="text1"/>
        </w:rPr>
        <w:t>Figure S1</w:t>
      </w:r>
      <w:r w:rsidR="00A8011A" w:rsidRPr="009F3C15">
        <w:rPr>
          <w:rFonts w:ascii="Times New Roman" w:hAnsi="Times New Roman" w:cs="Times New Roman"/>
          <w:color w:val="000000" w:themeColor="text1"/>
        </w:rPr>
        <w:t>). The instrument's internal temperature control ensures calibration validity regardless of the sorption operating temperature.</w:t>
      </w:r>
    </w:p>
    <w:p w14:paraId="47975113" w14:textId="77777777" w:rsidR="00A8011A" w:rsidRPr="009F3C15" w:rsidRDefault="00A8011A" w:rsidP="00A8011A">
      <w:pPr>
        <w:ind w:firstLine="720"/>
        <w:jc w:val="both"/>
        <w:rPr>
          <w:rFonts w:ascii="Times New Roman" w:hAnsi="Times New Roman" w:cs="Times New Roman"/>
          <w:color w:val="000000" w:themeColor="text1"/>
        </w:rPr>
      </w:pPr>
      <w:r w:rsidRPr="009F3C15">
        <w:rPr>
          <w:rFonts w:ascii="Times New Roman" w:hAnsi="Times New Roman" w:cs="Times New Roman"/>
          <w:color w:val="000000" w:themeColor="text1"/>
        </w:rPr>
        <w:t>The membrane-sorbed concentrations were calculated using mass balance. From the measured feed solution concentrations before and after sorption, combined with total membrane weight gain, individual component masses sorbed in the membrane were determined using: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5"/>
        <w:gridCol w:w="1345"/>
      </w:tblGrid>
      <w:tr w:rsidR="009F3C15" w:rsidRPr="009F3C15" w14:paraId="78A391A9" w14:textId="77777777" w:rsidTr="005F2A47">
        <w:trPr>
          <w:trHeight w:val="505"/>
        </w:trPr>
        <w:tc>
          <w:tcPr>
            <w:tcW w:w="7735" w:type="dxa"/>
            <w:vAlign w:val="center"/>
          </w:tcPr>
          <w:p w14:paraId="130E2211" w14:textId="77777777" w:rsidR="00A8011A" w:rsidRPr="009F3C15" w:rsidRDefault="00A8011A" w:rsidP="00A8011A">
            <w:pPr>
              <w:spacing w:line="276" w:lineRule="auto"/>
              <w:jc w:val="center"/>
              <w:rPr>
                <w:rFonts w:ascii="Times New Roman" w:eastAsia="Calibri" w:hAnsi="Times New Roman" w:cs="Times New Roman"/>
                <w:bCs/>
                <w:color w:val="000000" w:themeColor="text1"/>
              </w:rPr>
            </w:pPr>
            <m:oMathPara>
              <m:oMath>
                <m:r>
                  <w:rPr>
                    <w:rFonts w:ascii="Cambria Math" w:eastAsia="Times New Roman" w:hAnsi="Cambria Math" w:cs="Times New Roman"/>
                    <w:color w:val="000000" w:themeColor="text1"/>
                  </w:rPr>
                  <m:t>(</m:t>
                </m:r>
                <m:sSub>
                  <m:sSubPr>
                    <m:ctrlPr>
                      <w:rPr>
                        <w:rFonts w:ascii="Cambria Math" w:eastAsia="Times New Roman" w:hAnsi="Cambria Math" w:cs="Times New Roman"/>
                        <w:bCs/>
                        <w:i/>
                        <w:color w:val="000000" w:themeColor="text1"/>
                      </w:rPr>
                    </m:ctrlPr>
                  </m:sSubPr>
                  <m:e>
                    <m:r>
                      <w:rPr>
                        <w:rFonts w:ascii="Cambria Math" w:eastAsia="Times New Roman" w:hAnsi="Cambria Math" w:cs="Times New Roman"/>
                        <w:color w:val="000000" w:themeColor="text1"/>
                      </w:rPr>
                      <m:t>M</m:t>
                    </m:r>
                  </m:e>
                  <m:sub>
                    <m:r>
                      <w:rPr>
                        <w:rFonts w:ascii="Cambria Math" w:eastAsia="Times New Roman" w:hAnsi="Cambria Math" w:cs="Times New Roman"/>
                        <w:color w:val="000000" w:themeColor="text1"/>
                      </w:rPr>
                      <m:t>0,w</m:t>
                    </m:r>
                  </m:sub>
                </m:sSub>
                <m:r>
                  <w:rPr>
                    <w:rFonts w:ascii="Cambria Math" w:eastAsia="Times New Roman" w:hAnsi="Cambria Math" w:cs="Times New Roman"/>
                    <w:color w:val="000000" w:themeColor="text1"/>
                  </w:rPr>
                  <m:t>-</m:t>
                </m:r>
                <m:sSub>
                  <m:sSubPr>
                    <m:ctrlPr>
                      <w:rPr>
                        <w:rFonts w:ascii="Cambria Math" w:eastAsia="Times New Roman" w:hAnsi="Cambria Math" w:cs="Times New Roman"/>
                        <w:bCs/>
                        <w:i/>
                        <w:color w:val="000000" w:themeColor="text1"/>
                      </w:rPr>
                    </m:ctrlPr>
                  </m:sSubPr>
                  <m:e>
                    <m:r>
                      <w:rPr>
                        <w:rFonts w:ascii="Cambria Math" w:eastAsia="Times New Roman" w:hAnsi="Cambria Math" w:cs="Times New Roman"/>
                        <w:color w:val="000000" w:themeColor="text1"/>
                      </w:rPr>
                      <m:t>M</m:t>
                    </m:r>
                  </m:e>
                  <m:sub>
                    <m:r>
                      <w:rPr>
                        <w:rFonts w:ascii="Cambria Math" w:eastAsia="Times New Roman" w:hAnsi="Cambria Math" w:cs="Times New Roman"/>
                        <w:color w:val="000000" w:themeColor="text1"/>
                      </w:rPr>
                      <m:t>m,w</m:t>
                    </m:r>
                  </m:sub>
                </m:sSub>
                <m:r>
                  <w:rPr>
                    <w:rFonts w:ascii="Cambria Math" w:eastAsia="Times New Roman" w:hAnsi="Cambria Math" w:cs="Times New Roman"/>
                    <w:color w:val="000000" w:themeColor="text1"/>
                  </w:rPr>
                  <m:t>)/(</m:t>
                </m:r>
                <m:sSub>
                  <m:sSubPr>
                    <m:ctrlPr>
                      <w:rPr>
                        <w:rFonts w:ascii="Cambria Math" w:eastAsia="Times New Roman" w:hAnsi="Cambria Math" w:cs="Times New Roman"/>
                        <w:bCs/>
                        <w:i/>
                        <w:color w:val="000000" w:themeColor="text1"/>
                      </w:rPr>
                    </m:ctrlPr>
                  </m:sSubPr>
                  <m:e>
                    <m:r>
                      <w:rPr>
                        <w:rFonts w:ascii="Cambria Math" w:eastAsia="Times New Roman" w:hAnsi="Cambria Math" w:cs="Times New Roman"/>
                        <w:color w:val="000000" w:themeColor="text1"/>
                      </w:rPr>
                      <m:t>M</m:t>
                    </m:r>
                  </m:e>
                  <m:sub>
                    <m:r>
                      <w:rPr>
                        <w:rFonts w:ascii="Cambria Math" w:eastAsia="Times New Roman" w:hAnsi="Cambria Math" w:cs="Times New Roman"/>
                        <w:color w:val="000000" w:themeColor="text1"/>
                      </w:rPr>
                      <m:t>0,e</m:t>
                    </m:r>
                  </m:sub>
                </m:sSub>
                <m:r>
                  <w:rPr>
                    <w:rFonts w:ascii="Cambria Math" w:eastAsia="Times New Roman" w:hAnsi="Cambria Math" w:cs="Times New Roman"/>
                    <w:color w:val="000000" w:themeColor="text1"/>
                  </w:rPr>
                  <m:t>-</m:t>
                </m:r>
                <m:sSub>
                  <m:sSubPr>
                    <m:ctrlPr>
                      <w:rPr>
                        <w:rFonts w:ascii="Cambria Math" w:eastAsia="Times New Roman" w:hAnsi="Cambria Math" w:cs="Times New Roman"/>
                        <w:bCs/>
                        <w:i/>
                        <w:color w:val="000000" w:themeColor="text1"/>
                      </w:rPr>
                    </m:ctrlPr>
                  </m:sSubPr>
                  <m:e>
                    <m:r>
                      <w:rPr>
                        <w:rFonts w:ascii="Cambria Math" w:eastAsia="Times New Roman" w:hAnsi="Cambria Math" w:cs="Times New Roman"/>
                        <w:color w:val="000000" w:themeColor="text1"/>
                      </w:rPr>
                      <m:t>M</m:t>
                    </m:r>
                  </m:e>
                  <m:sub>
                    <m:r>
                      <w:rPr>
                        <w:rFonts w:ascii="Cambria Math" w:eastAsia="Times New Roman" w:hAnsi="Cambria Math" w:cs="Times New Roman"/>
                        <w:color w:val="000000" w:themeColor="text1"/>
                      </w:rPr>
                      <m:t>m,e</m:t>
                    </m:r>
                  </m:sub>
                </m:sSub>
                <m:r>
                  <w:rPr>
                    <w:rFonts w:ascii="Cambria Math" w:eastAsia="Times New Roman" w:hAnsi="Cambria Math" w:cs="Times New Roman"/>
                    <w:color w:val="000000" w:themeColor="text1"/>
                  </w:rPr>
                  <m:t>)=</m:t>
                </m:r>
                <m:sSub>
                  <m:sSubPr>
                    <m:ctrlPr>
                      <w:rPr>
                        <w:rFonts w:ascii="Cambria Math" w:eastAsia="Times New Roman" w:hAnsi="Cambria Math" w:cs="Times New Roman"/>
                        <w:bCs/>
                        <w:i/>
                        <w:color w:val="000000" w:themeColor="text1"/>
                      </w:rPr>
                    </m:ctrlPr>
                  </m:sSubPr>
                  <m:e>
                    <m:r>
                      <w:rPr>
                        <w:rFonts w:ascii="Cambria Math" w:eastAsia="Times New Roman" w:hAnsi="Cambria Math" w:cs="Times New Roman"/>
                        <w:color w:val="000000" w:themeColor="text1"/>
                      </w:rPr>
                      <m:t>M</m:t>
                    </m:r>
                  </m:e>
                  <m:sub>
                    <m:r>
                      <w:rPr>
                        <w:rFonts w:ascii="Cambria Math" w:eastAsia="Times New Roman" w:hAnsi="Cambria Math" w:cs="Times New Roman"/>
                        <w:color w:val="000000" w:themeColor="text1"/>
                      </w:rPr>
                      <m:t>f,w</m:t>
                    </m:r>
                  </m:sub>
                </m:sSub>
                <m:r>
                  <w:rPr>
                    <w:rFonts w:ascii="Cambria Math" w:eastAsia="Times New Roman" w:hAnsi="Cambria Math" w:cs="Times New Roman"/>
                    <w:color w:val="000000" w:themeColor="text1"/>
                  </w:rPr>
                  <m:t>/</m:t>
                </m:r>
                <m:sSub>
                  <m:sSubPr>
                    <m:ctrlPr>
                      <w:rPr>
                        <w:rFonts w:ascii="Cambria Math" w:eastAsia="Times New Roman" w:hAnsi="Cambria Math" w:cs="Times New Roman"/>
                        <w:bCs/>
                        <w:i/>
                        <w:color w:val="000000" w:themeColor="text1"/>
                      </w:rPr>
                    </m:ctrlPr>
                  </m:sSubPr>
                  <m:e>
                    <m:r>
                      <w:rPr>
                        <w:rFonts w:ascii="Cambria Math" w:eastAsia="Times New Roman" w:hAnsi="Cambria Math" w:cs="Times New Roman"/>
                        <w:color w:val="000000" w:themeColor="text1"/>
                      </w:rPr>
                      <m:t>M</m:t>
                    </m:r>
                  </m:e>
                  <m:sub>
                    <m:r>
                      <w:rPr>
                        <w:rFonts w:ascii="Cambria Math" w:eastAsia="Times New Roman" w:hAnsi="Cambria Math" w:cs="Times New Roman"/>
                        <w:color w:val="000000" w:themeColor="text1"/>
                      </w:rPr>
                      <m:t>f,e</m:t>
                    </m:r>
                  </m:sub>
                </m:sSub>
              </m:oMath>
            </m:oMathPara>
          </w:p>
        </w:tc>
        <w:tc>
          <w:tcPr>
            <w:tcW w:w="1345" w:type="dxa"/>
            <w:vAlign w:val="center"/>
          </w:tcPr>
          <w:p w14:paraId="203DA9B0" w14:textId="77777777" w:rsidR="00A8011A" w:rsidRPr="009F3C15" w:rsidRDefault="00A8011A" w:rsidP="00A8011A">
            <w:pPr>
              <w:spacing w:line="276" w:lineRule="auto"/>
              <w:jc w:val="center"/>
              <w:rPr>
                <w:rFonts w:ascii="Times New Roman" w:eastAsia="Calibri" w:hAnsi="Times New Roman" w:cs="Times New Roman"/>
                <w:color w:val="000000" w:themeColor="text1"/>
              </w:rPr>
            </w:pPr>
            <w:r w:rsidRPr="009F3C15">
              <w:rPr>
                <w:rFonts w:ascii="Times New Roman" w:eastAsia="Calibri" w:hAnsi="Times New Roman" w:cs="Times New Roman"/>
                <w:color w:val="000000" w:themeColor="text1"/>
              </w:rPr>
              <w:t>(1)</w:t>
            </w:r>
          </w:p>
        </w:tc>
      </w:tr>
    </w:tbl>
    <w:p w14:paraId="36180099" w14:textId="77777777" w:rsidR="00A8011A" w:rsidRPr="009F3C15" w:rsidRDefault="00A8011A" w:rsidP="00A8011A">
      <w:pPr>
        <w:jc w:val="both"/>
        <w:rPr>
          <w:rFonts w:ascii="Times New Roman" w:hAnsi="Times New Roman" w:cs="Times New Roman"/>
          <w:color w:val="000000" w:themeColor="text1"/>
        </w:rPr>
      </w:pPr>
      <w:r w:rsidRPr="009F3C15">
        <w:rPr>
          <w:rFonts w:ascii="Times New Roman" w:hAnsi="Times New Roman" w:cs="Times New Roman"/>
          <w:color w:val="000000" w:themeColor="text1"/>
        </w:rPr>
        <w:lastRenderedPageBreak/>
        <w:t xml:space="preserve">and,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5"/>
        <w:gridCol w:w="1345"/>
      </w:tblGrid>
      <w:tr w:rsidR="009F3C15" w:rsidRPr="009F3C15" w14:paraId="3D7E307B" w14:textId="77777777" w:rsidTr="005F2A47">
        <w:trPr>
          <w:trHeight w:val="505"/>
        </w:trPr>
        <w:tc>
          <w:tcPr>
            <w:tcW w:w="7735" w:type="dxa"/>
            <w:vAlign w:val="center"/>
          </w:tcPr>
          <w:p w14:paraId="51DBBF54" w14:textId="77777777" w:rsidR="00A8011A" w:rsidRPr="009F3C15" w:rsidRDefault="00000000" w:rsidP="00A8011A">
            <w:pPr>
              <w:spacing w:line="276" w:lineRule="auto"/>
              <w:jc w:val="center"/>
              <w:rPr>
                <w:rFonts w:ascii="Times New Roman" w:eastAsia="Calibri" w:hAnsi="Times New Roman" w:cs="Times New Roman"/>
                <w:bCs/>
                <w:color w:val="000000" w:themeColor="text1"/>
              </w:rPr>
            </w:pPr>
            <m:oMathPara>
              <m:oMath>
                <m:sSub>
                  <m:sSubPr>
                    <m:ctrlPr>
                      <w:rPr>
                        <w:rFonts w:ascii="Cambria Math" w:eastAsia="Times New Roman" w:hAnsi="Cambria Math" w:cs="Times New Roman"/>
                        <w:bCs/>
                        <w:i/>
                        <w:color w:val="000000" w:themeColor="text1"/>
                      </w:rPr>
                    </m:ctrlPr>
                  </m:sSubPr>
                  <m:e>
                    <m:r>
                      <w:rPr>
                        <w:rFonts w:ascii="Cambria Math" w:eastAsia="Times New Roman" w:hAnsi="Cambria Math" w:cs="Times New Roman"/>
                        <w:color w:val="000000" w:themeColor="text1"/>
                      </w:rPr>
                      <m:t>M</m:t>
                    </m:r>
                  </m:e>
                  <m:sub>
                    <m:r>
                      <w:rPr>
                        <w:rFonts w:ascii="Cambria Math" w:eastAsia="Times New Roman" w:hAnsi="Cambria Math" w:cs="Times New Roman"/>
                        <w:color w:val="000000" w:themeColor="text1"/>
                      </w:rPr>
                      <m:t>m,w</m:t>
                    </m:r>
                  </m:sub>
                </m:sSub>
                <m:r>
                  <w:rPr>
                    <w:rFonts w:ascii="Cambria Math" w:eastAsia="Times New Roman" w:hAnsi="Cambria Math" w:cs="Times New Roman"/>
                    <w:color w:val="000000" w:themeColor="text1"/>
                  </w:rPr>
                  <m:t>+</m:t>
                </m:r>
                <m:sSub>
                  <m:sSubPr>
                    <m:ctrlPr>
                      <w:rPr>
                        <w:rFonts w:ascii="Cambria Math" w:eastAsia="Times New Roman" w:hAnsi="Cambria Math" w:cs="Times New Roman"/>
                        <w:bCs/>
                        <w:i/>
                        <w:color w:val="000000" w:themeColor="text1"/>
                      </w:rPr>
                    </m:ctrlPr>
                  </m:sSubPr>
                  <m:e>
                    <m:r>
                      <w:rPr>
                        <w:rFonts w:ascii="Cambria Math" w:eastAsia="Times New Roman" w:hAnsi="Cambria Math" w:cs="Times New Roman"/>
                        <w:color w:val="000000" w:themeColor="text1"/>
                      </w:rPr>
                      <m:t>M</m:t>
                    </m:r>
                  </m:e>
                  <m:sub>
                    <m:r>
                      <w:rPr>
                        <w:rFonts w:ascii="Cambria Math" w:eastAsia="Times New Roman" w:hAnsi="Cambria Math" w:cs="Times New Roman"/>
                        <w:color w:val="000000" w:themeColor="text1"/>
                      </w:rPr>
                      <m:t>m,e</m:t>
                    </m:r>
                  </m:sub>
                </m:sSub>
                <m:r>
                  <w:rPr>
                    <w:rFonts w:ascii="Cambria Math" w:eastAsia="Times New Roman" w:hAnsi="Cambria Math" w:cs="Times New Roman"/>
                    <w:color w:val="000000" w:themeColor="text1"/>
                  </w:rPr>
                  <m:t>=</m:t>
                </m:r>
                <m:sSub>
                  <m:sSubPr>
                    <m:ctrlPr>
                      <w:rPr>
                        <w:rFonts w:ascii="Cambria Math" w:eastAsia="Calibri" w:hAnsi="Cambria Math" w:cs="Times New Roman"/>
                        <w:i/>
                        <w:iCs/>
                        <w:color w:val="000000" w:themeColor="text1"/>
                      </w:rPr>
                    </m:ctrlPr>
                  </m:sSubPr>
                  <m:e>
                    <m:r>
                      <w:rPr>
                        <w:rFonts w:ascii="Cambria Math" w:eastAsia="Calibri" w:hAnsi="Cambria Math" w:cs="Times New Roman"/>
                        <w:color w:val="000000" w:themeColor="text1"/>
                      </w:rPr>
                      <m:t>M</m:t>
                    </m:r>
                  </m:e>
                  <m:sub>
                    <m:r>
                      <w:rPr>
                        <w:rFonts w:ascii="Cambria Math" w:eastAsia="Calibri" w:hAnsi="Cambria Math" w:cs="Times New Roman"/>
                        <w:color w:val="000000" w:themeColor="text1"/>
                      </w:rPr>
                      <m:t>s</m:t>
                    </m:r>
                  </m:sub>
                </m:sSub>
                <m:r>
                  <w:rPr>
                    <w:rFonts w:ascii="Cambria Math" w:eastAsia="Calibri" w:hAnsi="Cambria Math" w:cs="Times New Roman"/>
                    <w:color w:val="000000" w:themeColor="text1"/>
                  </w:rPr>
                  <m:t>-</m:t>
                </m:r>
                <m:sSub>
                  <m:sSubPr>
                    <m:ctrlPr>
                      <w:rPr>
                        <w:rFonts w:ascii="Cambria Math" w:eastAsia="Calibri" w:hAnsi="Cambria Math" w:cs="Times New Roman"/>
                        <w:i/>
                        <w:iCs/>
                        <w:color w:val="000000" w:themeColor="text1"/>
                      </w:rPr>
                    </m:ctrlPr>
                  </m:sSubPr>
                  <m:e>
                    <m:r>
                      <w:rPr>
                        <w:rFonts w:ascii="Cambria Math" w:eastAsia="Calibri" w:hAnsi="Cambria Math" w:cs="Times New Roman"/>
                        <w:color w:val="000000" w:themeColor="text1"/>
                      </w:rPr>
                      <m:t>M</m:t>
                    </m:r>
                  </m:e>
                  <m:sub>
                    <m:r>
                      <w:rPr>
                        <w:rFonts w:ascii="Cambria Math" w:eastAsia="Calibri" w:hAnsi="Cambria Math" w:cs="Times New Roman"/>
                        <w:color w:val="000000" w:themeColor="text1"/>
                      </w:rPr>
                      <m:t>d</m:t>
                    </m:r>
                  </m:sub>
                </m:sSub>
              </m:oMath>
            </m:oMathPara>
          </w:p>
        </w:tc>
        <w:tc>
          <w:tcPr>
            <w:tcW w:w="1345" w:type="dxa"/>
            <w:vAlign w:val="center"/>
          </w:tcPr>
          <w:p w14:paraId="7647D9DF" w14:textId="77777777" w:rsidR="00A8011A" w:rsidRPr="009F3C15" w:rsidRDefault="00A8011A" w:rsidP="00A8011A">
            <w:pPr>
              <w:spacing w:line="276" w:lineRule="auto"/>
              <w:jc w:val="center"/>
              <w:rPr>
                <w:rFonts w:ascii="Times New Roman" w:eastAsia="Calibri" w:hAnsi="Times New Roman" w:cs="Times New Roman"/>
                <w:color w:val="000000" w:themeColor="text1"/>
              </w:rPr>
            </w:pPr>
            <w:r w:rsidRPr="009F3C15">
              <w:rPr>
                <w:rFonts w:ascii="Times New Roman" w:eastAsia="Calibri" w:hAnsi="Times New Roman" w:cs="Times New Roman"/>
                <w:color w:val="000000" w:themeColor="text1"/>
              </w:rPr>
              <w:t>(2)</w:t>
            </w:r>
          </w:p>
        </w:tc>
      </w:tr>
    </w:tbl>
    <w:p w14:paraId="3C7DB7B8" w14:textId="1C9CE0A3" w:rsidR="00C86C81" w:rsidRPr="009F3C15" w:rsidRDefault="00A8011A" w:rsidP="009F3C15">
      <w:pPr>
        <w:jc w:val="both"/>
        <w:rPr>
          <w:rFonts w:ascii="Times New Roman" w:hAnsi="Times New Roman" w:cs="Times New Roman"/>
          <w:bCs/>
          <w:color w:val="000000" w:themeColor="text1"/>
          <w:kern w:val="0"/>
          <w14:ligatures w14:val="none"/>
        </w:rPr>
      </w:pPr>
      <w:r w:rsidRPr="009F3C15">
        <w:rPr>
          <w:rFonts w:ascii="Times New Roman" w:hAnsi="Times New Roman" w:cs="Times New Roman"/>
          <w:color w:val="000000" w:themeColor="text1"/>
        </w:rPr>
        <w:t xml:space="preserve">where, </w:t>
      </w:r>
      <m:oMath>
        <m:sSub>
          <m:sSubPr>
            <m:ctrlPr>
              <w:rPr>
                <w:rFonts w:ascii="Cambria Math" w:eastAsia="Times New Roman" w:hAnsi="Cambria Math" w:cs="Times New Roman"/>
                <w:bCs/>
                <w:i/>
                <w:color w:val="000000" w:themeColor="text1"/>
                <w:kern w:val="0"/>
                <w14:ligatures w14:val="none"/>
              </w:rPr>
            </m:ctrlPr>
          </m:sSubPr>
          <m:e>
            <m:r>
              <w:rPr>
                <w:rFonts w:ascii="Cambria Math" w:eastAsia="Times New Roman" w:hAnsi="Cambria Math" w:cs="Times New Roman"/>
                <w:color w:val="000000" w:themeColor="text1"/>
              </w:rPr>
              <m:t>M</m:t>
            </m:r>
          </m:e>
          <m:sub>
            <m:r>
              <w:rPr>
                <w:rFonts w:ascii="Cambria Math" w:eastAsia="Times New Roman" w:hAnsi="Cambria Math" w:cs="Times New Roman"/>
                <w:color w:val="000000" w:themeColor="text1"/>
              </w:rPr>
              <m:t>0,w</m:t>
            </m:r>
          </m:sub>
        </m:sSub>
      </m:oMath>
      <w:r w:rsidRPr="009F3C15">
        <w:rPr>
          <w:rFonts w:ascii="Times New Roman" w:hAnsi="Times New Roman" w:cs="Times New Roman"/>
          <w:bCs/>
          <w:color w:val="000000" w:themeColor="text1"/>
          <w:kern w:val="0"/>
          <w14:ligatures w14:val="none"/>
        </w:rPr>
        <w:t>, and</w:t>
      </w:r>
      <w:r w:rsidRPr="009F3C15">
        <w:rPr>
          <w:rFonts w:ascii="Times New Roman" w:hAnsi="Times New Roman" w:cs="Times New Roman"/>
          <w:bCs/>
          <w:color w:val="000000" w:themeColor="text1"/>
          <w:kern w:val="0"/>
          <w:sz w:val="22"/>
          <w:szCs w:val="22"/>
          <w14:ligatures w14:val="none"/>
        </w:rPr>
        <w:t xml:space="preserve"> </w:t>
      </w:r>
      <m:oMath>
        <m:sSub>
          <m:sSubPr>
            <m:ctrlPr>
              <w:rPr>
                <w:rFonts w:ascii="Cambria Math" w:eastAsia="Times New Roman" w:hAnsi="Cambria Math" w:cs="Times New Roman"/>
                <w:bCs/>
                <w:i/>
                <w:color w:val="000000" w:themeColor="text1"/>
                <w:kern w:val="0"/>
                <w14:ligatures w14:val="none"/>
              </w:rPr>
            </m:ctrlPr>
          </m:sSubPr>
          <m:e>
            <m:r>
              <w:rPr>
                <w:rFonts w:ascii="Cambria Math" w:eastAsia="Times New Roman" w:hAnsi="Cambria Math" w:cs="Times New Roman"/>
                <w:color w:val="000000" w:themeColor="text1"/>
              </w:rPr>
              <m:t>M</m:t>
            </m:r>
          </m:e>
          <m:sub>
            <m:r>
              <w:rPr>
                <w:rFonts w:ascii="Cambria Math" w:eastAsia="Times New Roman" w:hAnsi="Cambria Math" w:cs="Times New Roman"/>
                <w:color w:val="000000" w:themeColor="text1"/>
              </w:rPr>
              <m:t>0,e</m:t>
            </m:r>
          </m:sub>
        </m:sSub>
      </m:oMath>
      <w:r w:rsidRPr="009F3C15">
        <w:rPr>
          <w:rFonts w:ascii="Times New Roman" w:hAnsi="Times New Roman" w:cs="Times New Roman"/>
          <w:bCs/>
          <w:color w:val="000000" w:themeColor="text1"/>
          <w:kern w:val="0"/>
          <w14:ligatures w14:val="none"/>
        </w:rPr>
        <w:t xml:space="preserve"> represent the initial masses of water and ethanol in the feed mixture before sorption; </w:t>
      </w:r>
      <m:oMath>
        <m:sSub>
          <m:sSubPr>
            <m:ctrlPr>
              <w:rPr>
                <w:rFonts w:ascii="Cambria Math" w:eastAsia="Times New Roman" w:hAnsi="Cambria Math" w:cs="Times New Roman"/>
                <w:bCs/>
                <w:i/>
                <w:color w:val="000000" w:themeColor="text1"/>
                <w:kern w:val="0"/>
                <w14:ligatures w14:val="none"/>
              </w:rPr>
            </m:ctrlPr>
          </m:sSubPr>
          <m:e>
            <m:r>
              <w:rPr>
                <w:rFonts w:ascii="Cambria Math" w:eastAsia="Times New Roman" w:hAnsi="Cambria Math" w:cs="Times New Roman"/>
                <w:color w:val="000000" w:themeColor="text1"/>
              </w:rPr>
              <m:t>M</m:t>
            </m:r>
          </m:e>
          <m:sub>
            <m:r>
              <w:rPr>
                <w:rFonts w:ascii="Cambria Math" w:eastAsia="Times New Roman" w:hAnsi="Cambria Math" w:cs="Times New Roman"/>
                <w:color w:val="000000" w:themeColor="text1"/>
              </w:rPr>
              <m:t>f,w</m:t>
            </m:r>
          </m:sub>
        </m:sSub>
      </m:oMath>
      <w:r w:rsidRPr="009F3C15">
        <w:rPr>
          <w:rFonts w:ascii="Times New Roman" w:hAnsi="Times New Roman" w:cs="Times New Roman"/>
          <w:bCs/>
          <w:color w:val="000000" w:themeColor="text1"/>
          <w:kern w:val="0"/>
          <w14:ligatures w14:val="none"/>
        </w:rPr>
        <w:t xml:space="preserve">, and </w:t>
      </w:r>
      <m:oMath>
        <m:sSub>
          <m:sSubPr>
            <m:ctrlPr>
              <w:rPr>
                <w:rFonts w:ascii="Cambria Math" w:eastAsia="Times New Roman" w:hAnsi="Cambria Math" w:cs="Times New Roman"/>
                <w:bCs/>
                <w:i/>
                <w:color w:val="000000" w:themeColor="text1"/>
                <w:kern w:val="0"/>
                <w14:ligatures w14:val="none"/>
              </w:rPr>
            </m:ctrlPr>
          </m:sSubPr>
          <m:e>
            <m:r>
              <w:rPr>
                <w:rFonts w:ascii="Cambria Math" w:eastAsia="Times New Roman" w:hAnsi="Cambria Math" w:cs="Times New Roman"/>
                <w:color w:val="000000" w:themeColor="text1"/>
              </w:rPr>
              <m:t>M</m:t>
            </m:r>
          </m:e>
          <m:sub>
            <m:r>
              <w:rPr>
                <w:rFonts w:ascii="Cambria Math" w:eastAsia="Times New Roman" w:hAnsi="Cambria Math" w:cs="Times New Roman"/>
                <w:color w:val="000000" w:themeColor="text1"/>
              </w:rPr>
              <m:t>f,e</m:t>
            </m:r>
          </m:sub>
        </m:sSub>
      </m:oMath>
      <w:r w:rsidRPr="009F3C15">
        <w:rPr>
          <w:rFonts w:ascii="Times New Roman" w:hAnsi="Times New Roman" w:cs="Times New Roman"/>
          <w:bCs/>
          <w:color w:val="000000" w:themeColor="text1"/>
          <w:kern w:val="0"/>
          <w14:ligatures w14:val="none"/>
        </w:rPr>
        <w:t xml:space="preserve"> are the final masses of water and ethanol in the bulk solution after sorption (determined from density measurements);  </w:t>
      </w:r>
      <m:oMath>
        <m:sSub>
          <m:sSubPr>
            <m:ctrlPr>
              <w:rPr>
                <w:rFonts w:ascii="Cambria Math" w:eastAsia="Calibri" w:hAnsi="Cambria Math" w:cs="Times New Roman"/>
                <w:i/>
                <w:iCs/>
                <w:color w:val="000000" w:themeColor="text1"/>
              </w:rPr>
            </m:ctrlPr>
          </m:sSubPr>
          <m:e>
            <m:r>
              <w:rPr>
                <w:rFonts w:ascii="Cambria Math" w:eastAsia="Calibri" w:hAnsi="Cambria Math" w:cs="Times New Roman"/>
                <w:color w:val="000000" w:themeColor="text1"/>
              </w:rPr>
              <m:t>M</m:t>
            </m:r>
          </m:e>
          <m:sub>
            <m:r>
              <w:rPr>
                <w:rFonts w:ascii="Cambria Math" w:eastAsia="Calibri" w:hAnsi="Cambria Math" w:cs="Times New Roman"/>
                <w:color w:val="000000" w:themeColor="text1"/>
              </w:rPr>
              <m:t>d</m:t>
            </m:r>
          </m:sub>
        </m:sSub>
      </m:oMath>
      <w:r w:rsidRPr="009F3C15">
        <w:rPr>
          <w:rFonts w:ascii="Times New Roman" w:hAnsi="Times New Roman" w:cs="Times New Roman"/>
          <w:iCs/>
          <w:color w:val="000000" w:themeColor="text1"/>
        </w:rPr>
        <w:t xml:space="preserve">, and </w:t>
      </w:r>
      <m:oMath>
        <m:sSub>
          <m:sSubPr>
            <m:ctrlPr>
              <w:rPr>
                <w:rFonts w:ascii="Cambria Math" w:eastAsia="Calibri" w:hAnsi="Cambria Math" w:cs="Times New Roman"/>
                <w:i/>
                <w:iCs/>
                <w:color w:val="000000" w:themeColor="text1"/>
              </w:rPr>
            </m:ctrlPr>
          </m:sSubPr>
          <m:e>
            <m:r>
              <w:rPr>
                <w:rFonts w:ascii="Cambria Math" w:eastAsia="Calibri" w:hAnsi="Cambria Math" w:cs="Times New Roman"/>
                <w:color w:val="000000" w:themeColor="text1"/>
              </w:rPr>
              <m:t>M</m:t>
            </m:r>
          </m:e>
          <m:sub>
            <m:r>
              <w:rPr>
                <w:rFonts w:ascii="Cambria Math" w:eastAsia="Calibri" w:hAnsi="Cambria Math" w:cs="Times New Roman"/>
                <w:color w:val="000000" w:themeColor="text1"/>
              </w:rPr>
              <m:t>s</m:t>
            </m:r>
          </m:sub>
        </m:sSub>
      </m:oMath>
      <w:r w:rsidRPr="009F3C15">
        <w:rPr>
          <w:rFonts w:ascii="Times New Roman" w:hAnsi="Times New Roman" w:cs="Times New Roman"/>
          <w:iCs/>
          <w:color w:val="000000" w:themeColor="text1"/>
        </w:rPr>
        <w:t xml:space="preserve"> are the masses of dry and swollen membranes, respectively; and </w:t>
      </w:r>
      <m:oMath>
        <m:sSub>
          <m:sSubPr>
            <m:ctrlPr>
              <w:rPr>
                <w:rFonts w:ascii="Cambria Math" w:eastAsia="Times New Roman" w:hAnsi="Cambria Math" w:cs="Times New Roman"/>
                <w:bCs/>
                <w:i/>
                <w:color w:val="000000" w:themeColor="text1"/>
                <w:kern w:val="0"/>
                <w14:ligatures w14:val="none"/>
              </w:rPr>
            </m:ctrlPr>
          </m:sSubPr>
          <m:e>
            <m:r>
              <w:rPr>
                <w:rFonts w:ascii="Cambria Math" w:eastAsia="Times New Roman" w:hAnsi="Cambria Math" w:cs="Times New Roman"/>
                <w:color w:val="000000" w:themeColor="text1"/>
              </w:rPr>
              <m:t>M</m:t>
            </m:r>
          </m:e>
          <m:sub>
            <m:r>
              <w:rPr>
                <w:rFonts w:ascii="Cambria Math" w:eastAsia="Times New Roman" w:hAnsi="Cambria Math" w:cs="Times New Roman"/>
                <w:color w:val="000000" w:themeColor="text1"/>
              </w:rPr>
              <m:t>m,w</m:t>
            </m:r>
          </m:sub>
        </m:sSub>
      </m:oMath>
      <w:r w:rsidRPr="009F3C15">
        <w:rPr>
          <w:rFonts w:ascii="Times New Roman" w:hAnsi="Times New Roman" w:cs="Times New Roman"/>
          <w:bCs/>
          <w:color w:val="000000" w:themeColor="text1"/>
          <w:kern w:val="0"/>
          <w14:ligatures w14:val="none"/>
        </w:rPr>
        <w:t>, and</w:t>
      </w:r>
      <w:r w:rsidRPr="009F3C15">
        <w:rPr>
          <w:rFonts w:ascii="Times New Roman" w:hAnsi="Times New Roman" w:cs="Times New Roman"/>
          <w:bCs/>
          <w:color w:val="000000" w:themeColor="text1"/>
          <w:kern w:val="0"/>
          <w:sz w:val="22"/>
          <w:szCs w:val="22"/>
          <w14:ligatures w14:val="none"/>
        </w:rPr>
        <w:t xml:space="preserve"> </w:t>
      </w:r>
      <m:oMath>
        <m:sSub>
          <m:sSubPr>
            <m:ctrlPr>
              <w:rPr>
                <w:rFonts w:ascii="Cambria Math" w:eastAsia="Times New Roman" w:hAnsi="Cambria Math" w:cs="Times New Roman"/>
                <w:bCs/>
                <w:i/>
                <w:color w:val="000000" w:themeColor="text1"/>
                <w:kern w:val="0"/>
                <w14:ligatures w14:val="none"/>
              </w:rPr>
            </m:ctrlPr>
          </m:sSubPr>
          <m:e>
            <m:r>
              <w:rPr>
                <w:rFonts w:ascii="Cambria Math" w:eastAsia="Times New Roman" w:hAnsi="Cambria Math" w:cs="Times New Roman"/>
                <w:color w:val="000000" w:themeColor="text1"/>
              </w:rPr>
              <m:t>M</m:t>
            </m:r>
          </m:e>
          <m:sub>
            <m:r>
              <w:rPr>
                <w:rFonts w:ascii="Cambria Math" w:eastAsia="Times New Roman" w:hAnsi="Cambria Math" w:cs="Times New Roman"/>
                <w:color w:val="000000" w:themeColor="text1"/>
              </w:rPr>
              <m:t>m,e</m:t>
            </m:r>
          </m:sub>
        </m:sSub>
      </m:oMath>
      <w:r w:rsidRPr="009F3C15">
        <w:rPr>
          <w:rFonts w:ascii="Times New Roman" w:hAnsi="Times New Roman" w:cs="Times New Roman"/>
          <w:bCs/>
          <w:color w:val="000000" w:themeColor="text1"/>
          <w:kern w:val="0"/>
          <w14:ligatures w14:val="none"/>
        </w:rPr>
        <w:t xml:space="preserve"> are the calculated masses of water and ethanol sorbed within the membrane at equilibrium. </w:t>
      </w:r>
    </w:p>
    <w:p w14:paraId="69FDA8CC" w14:textId="76B7C71C" w:rsidR="00C0794A" w:rsidRDefault="00F5001B" w:rsidP="00F97F28">
      <w:pPr>
        <w:jc w:val="center"/>
      </w:pPr>
      <w:r>
        <w:object w:dxaOrig="15437" w:dyaOrig="11815" w14:anchorId="6D2B2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25pt;height:284.25pt" o:ole="">
            <v:imagedata r:id="rId4" o:title=""/>
          </v:shape>
          <o:OLEObject Type="Embed" ProgID="Origin95.Graph" ShapeID="_x0000_i1025" DrawAspect="Content" ObjectID="_1817391414" r:id="rId5"/>
        </w:object>
      </w:r>
    </w:p>
    <w:p w14:paraId="7FA7BECF" w14:textId="5F3D150B" w:rsidR="00CD6613" w:rsidRPr="001C79FF" w:rsidRDefault="00CD6613" w:rsidP="0042226B">
      <w:pPr>
        <w:jc w:val="both"/>
        <w:rPr>
          <w:rFonts w:ascii="Times New Roman" w:hAnsi="Times New Roman" w:cs="Times New Roman"/>
          <w:color w:val="0070C0"/>
          <w:sz w:val="22"/>
          <w:szCs w:val="22"/>
        </w:rPr>
      </w:pPr>
      <w:r w:rsidRPr="001C79FF">
        <w:rPr>
          <w:rFonts w:ascii="Times New Roman" w:hAnsi="Times New Roman" w:cs="Times New Roman"/>
          <w:b/>
          <w:bCs/>
          <w:color w:val="0070C0"/>
          <w:sz w:val="22"/>
          <w:szCs w:val="22"/>
        </w:rPr>
        <w:t>Figure</w:t>
      </w:r>
      <w:r w:rsidR="006D72CA" w:rsidRPr="001C79FF">
        <w:rPr>
          <w:rFonts w:ascii="Times New Roman" w:hAnsi="Times New Roman" w:cs="Times New Roman"/>
          <w:b/>
          <w:bCs/>
          <w:color w:val="0070C0"/>
          <w:sz w:val="22"/>
          <w:szCs w:val="22"/>
        </w:rPr>
        <w:t xml:space="preserve"> S1</w:t>
      </w:r>
      <w:r w:rsidRPr="001C79FF">
        <w:rPr>
          <w:rFonts w:ascii="Times New Roman" w:hAnsi="Times New Roman" w:cs="Times New Roman"/>
          <w:color w:val="0070C0"/>
          <w:sz w:val="22"/>
          <w:szCs w:val="22"/>
        </w:rPr>
        <w:t xml:space="preserve">: </w:t>
      </w:r>
      <w:r w:rsidR="00D61E89">
        <w:rPr>
          <w:rFonts w:ascii="Times New Roman" w:hAnsi="Times New Roman" w:cs="Times New Roman"/>
          <w:color w:val="0070C0"/>
          <w:sz w:val="22"/>
          <w:szCs w:val="22"/>
        </w:rPr>
        <w:t>C</w:t>
      </w:r>
      <w:r w:rsidR="0042226B" w:rsidRPr="001C79FF">
        <w:rPr>
          <w:rFonts w:ascii="Times New Roman" w:hAnsi="Times New Roman" w:cs="Times New Roman"/>
          <w:color w:val="0070C0"/>
          <w:sz w:val="22"/>
          <w:szCs w:val="22"/>
        </w:rPr>
        <w:t>alibration curve</w:t>
      </w:r>
      <w:r w:rsidR="00D61E89">
        <w:rPr>
          <w:rFonts w:ascii="Times New Roman" w:hAnsi="Times New Roman" w:cs="Times New Roman"/>
          <w:color w:val="0070C0"/>
          <w:sz w:val="22"/>
          <w:szCs w:val="22"/>
        </w:rPr>
        <w:t>,</w:t>
      </w:r>
      <w:r w:rsidR="0042226B" w:rsidRPr="001C79FF">
        <w:rPr>
          <w:rFonts w:ascii="Times New Roman" w:hAnsi="Times New Roman" w:cs="Times New Roman"/>
          <w:color w:val="0070C0"/>
          <w:sz w:val="22"/>
          <w:szCs w:val="22"/>
        </w:rPr>
        <w:t xml:space="preserve"> correlating feed solution densities with the ethanol mass content (weight percent).</w:t>
      </w:r>
      <w:r w:rsidR="00401285">
        <w:rPr>
          <w:rFonts w:ascii="Times New Roman" w:hAnsi="Times New Roman" w:cs="Times New Roman"/>
          <w:color w:val="0070C0"/>
          <w:sz w:val="22"/>
          <w:szCs w:val="22"/>
        </w:rPr>
        <w:t xml:space="preserve"> </w:t>
      </w:r>
      <w:r w:rsidR="00E9361F" w:rsidRPr="00D61E89">
        <w:rPr>
          <w:rFonts w:ascii="Times New Roman" w:hAnsi="Times New Roman" w:cs="Times New Roman"/>
          <w:color w:val="0070C0"/>
          <w:sz w:val="22"/>
          <w:szCs w:val="22"/>
        </w:rPr>
        <w:t>All density measurements were performed at a standardized temperature of 20°C using the instrument's internal temperature control.</w:t>
      </w:r>
    </w:p>
    <w:p w14:paraId="740EBE86" w14:textId="77777777" w:rsidR="00936838" w:rsidRDefault="00936838" w:rsidP="0042226B">
      <w:pPr>
        <w:jc w:val="both"/>
        <w:rPr>
          <w:rFonts w:ascii="Times New Roman" w:hAnsi="Times New Roman" w:cs="Times New Roman"/>
          <w:b/>
          <w:bCs/>
        </w:rPr>
      </w:pPr>
    </w:p>
    <w:p w14:paraId="348C0E68" w14:textId="005FBE28" w:rsidR="001C79FF" w:rsidRPr="0028340C" w:rsidRDefault="001C79FF" w:rsidP="0042226B">
      <w:pPr>
        <w:jc w:val="both"/>
        <w:rPr>
          <w:rFonts w:ascii="Times New Roman" w:hAnsi="Times New Roman" w:cs="Times New Roman"/>
          <w:b/>
          <w:bCs/>
        </w:rPr>
      </w:pPr>
      <w:r w:rsidRPr="0028340C">
        <w:rPr>
          <w:rFonts w:ascii="Times New Roman" w:hAnsi="Times New Roman" w:cs="Times New Roman"/>
          <w:b/>
          <w:bCs/>
        </w:rPr>
        <w:t>S2 SEM</w:t>
      </w:r>
    </w:p>
    <w:p w14:paraId="7F3D3224" w14:textId="2264B7AB" w:rsidR="0028340C" w:rsidRDefault="0028340C" w:rsidP="0042226B">
      <w:pPr>
        <w:jc w:val="both"/>
        <w:rPr>
          <w:rFonts w:ascii="Times New Roman" w:hAnsi="Times New Roman" w:cs="Times New Roman"/>
        </w:rPr>
      </w:pPr>
      <w:r>
        <w:rPr>
          <w:rFonts w:ascii="Times New Roman" w:hAnsi="Times New Roman" w:cs="Times New Roman"/>
          <w:noProof/>
        </w:rPr>
        <w:lastRenderedPageBreak/>
        <w:drawing>
          <wp:inline distT="0" distB="0" distL="0" distR="0" wp14:anchorId="5A02A8CA" wp14:editId="021F89D5">
            <wp:extent cx="5934695" cy="1947862"/>
            <wp:effectExtent l="0" t="0" r="0" b="0"/>
            <wp:docPr id="861990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77022" cy="1961754"/>
                    </a:xfrm>
                    <a:prstGeom prst="rect">
                      <a:avLst/>
                    </a:prstGeom>
                    <a:noFill/>
                  </pic:spPr>
                </pic:pic>
              </a:graphicData>
            </a:graphic>
          </wp:inline>
        </w:drawing>
      </w:r>
    </w:p>
    <w:p w14:paraId="0B17AC04" w14:textId="77777777" w:rsidR="00806319" w:rsidRPr="0001194A" w:rsidRDefault="0028340C" w:rsidP="0042226B">
      <w:pPr>
        <w:jc w:val="both"/>
        <w:rPr>
          <w:rFonts w:ascii="Times New Roman" w:hAnsi="Times New Roman" w:cs="Times New Roman"/>
          <w:color w:val="0070C0"/>
        </w:rPr>
      </w:pPr>
      <w:r w:rsidRPr="0001194A">
        <w:rPr>
          <w:rFonts w:ascii="Times New Roman" w:hAnsi="Times New Roman" w:cs="Times New Roman"/>
          <w:b/>
          <w:bCs/>
          <w:color w:val="0070C0"/>
        </w:rPr>
        <w:t>Figure S2</w:t>
      </w:r>
      <w:r w:rsidRPr="0001194A">
        <w:rPr>
          <w:rFonts w:ascii="Times New Roman" w:hAnsi="Times New Roman" w:cs="Times New Roman"/>
          <w:color w:val="0070C0"/>
        </w:rPr>
        <w:t xml:space="preserve">: </w:t>
      </w:r>
      <w:r w:rsidRPr="00ED709E">
        <w:rPr>
          <w:rFonts w:ascii="Times New Roman" w:hAnsi="Times New Roman" w:cs="Times New Roman"/>
          <w:b/>
          <w:bCs/>
          <w:color w:val="0070C0"/>
        </w:rPr>
        <w:t>(a)</w:t>
      </w:r>
      <w:r w:rsidRPr="0001194A">
        <w:rPr>
          <w:rFonts w:ascii="Times New Roman" w:hAnsi="Times New Roman" w:cs="Times New Roman"/>
          <w:color w:val="0070C0"/>
        </w:rPr>
        <w:t xml:space="preserve"> SEM images of the surface of</w:t>
      </w:r>
      <w:r w:rsidR="00806319" w:rsidRPr="0001194A">
        <w:rPr>
          <w:rFonts w:ascii="Times New Roman" w:hAnsi="Times New Roman" w:cs="Times New Roman"/>
          <w:color w:val="0070C0"/>
        </w:rPr>
        <w:t xml:space="preserve"> </w:t>
      </w:r>
      <w:proofErr w:type="spellStart"/>
      <w:r w:rsidR="00806319" w:rsidRPr="0001194A">
        <w:rPr>
          <w:rFonts w:ascii="Times New Roman" w:hAnsi="Times New Roman" w:cs="Times New Roman"/>
          <w:color w:val="0070C0"/>
        </w:rPr>
        <w:t>uncrosslinked</w:t>
      </w:r>
      <w:proofErr w:type="spellEnd"/>
      <w:r w:rsidR="00806319" w:rsidRPr="0001194A">
        <w:rPr>
          <w:rFonts w:ascii="Times New Roman" w:hAnsi="Times New Roman" w:cs="Times New Roman"/>
          <w:color w:val="0070C0"/>
        </w:rPr>
        <w:t xml:space="preserve"> PVA and </w:t>
      </w:r>
      <w:r w:rsidR="00806319" w:rsidRPr="00ED709E">
        <w:rPr>
          <w:rFonts w:ascii="Times New Roman" w:hAnsi="Times New Roman" w:cs="Times New Roman"/>
          <w:b/>
          <w:bCs/>
          <w:color w:val="0070C0"/>
        </w:rPr>
        <w:t>(b)</w:t>
      </w:r>
      <w:r w:rsidR="00806319" w:rsidRPr="0001194A">
        <w:rPr>
          <w:rFonts w:ascii="Times New Roman" w:hAnsi="Times New Roman" w:cs="Times New Roman"/>
          <w:color w:val="0070C0"/>
        </w:rPr>
        <w:t xml:space="preserve"> crosslinked PVA with glutaraldehyde.</w:t>
      </w:r>
    </w:p>
    <w:p w14:paraId="542030C3" w14:textId="35B44795" w:rsidR="0028340C" w:rsidRDefault="005859B6" w:rsidP="0042226B">
      <w:pPr>
        <w:jc w:val="both"/>
        <w:rPr>
          <w:rFonts w:ascii="Times New Roman" w:hAnsi="Times New Roman" w:cs="Times New Roman"/>
        </w:rPr>
      </w:pPr>
      <w:r w:rsidRPr="005859B6">
        <w:rPr>
          <w:rFonts w:ascii="Times New Roman" w:hAnsi="Times New Roman" w:cs="Times New Roman"/>
        </w:rPr>
        <w:t xml:space="preserve">The SEM micrographs demonstrate a notable morphological transformation following glutaraldehyde crosslinking of PVA membranes. The </w:t>
      </w:r>
      <w:proofErr w:type="spellStart"/>
      <w:r w:rsidRPr="005859B6">
        <w:rPr>
          <w:rFonts w:ascii="Times New Roman" w:hAnsi="Times New Roman" w:cs="Times New Roman"/>
        </w:rPr>
        <w:t>uncrosslinked</w:t>
      </w:r>
      <w:proofErr w:type="spellEnd"/>
      <w:r w:rsidRPr="005859B6">
        <w:rPr>
          <w:rFonts w:ascii="Times New Roman" w:hAnsi="Times New Roman" w:cs="Times New Roman"/>
        </w:rPr>
        <w:t xml:space="preserve"> PVA surface (</w:t>
      </w:r>
      <w:r w:rsidRPr="001D2BFB">
        <w:rPr>
          <w:rFonts w:ascii="Times New Roman" w:hAnsi="Times New Roman" w:cs="Times New Roman"/>
          <w:b/>
          <w:bCs/>
        </w:rPr>
        <w:t>Fig</w:t>
      </w:r>
      <w:r w:rsidR="001D2BFB" w:rsidRPr="001D2BFB">
        <w:rPr>
          <w:rFonts w:ascii="Times New Roman" w:hAnsi="Times New Roman" w:cs="Times New Roman"/>
          <w:b/>
          <w:bCs/>
        </w:rPr>
        <w:t>.</w:t>
      </w:r>
      <w:r w:rsidR="00ED709E" w:rsidRPr="001D2BFB">
        <w:rPr>
          <w:rFonts w:ascii="Times New Roman" w:hAnsi="Times New Roman" w:cs="Times New Roman"/>
          <w:b/>
          <w:bCs/>
        </w:rPr>
        <w:t xml:space="preserve"> S2a</w:t>
      </w:r>
      <w:r w:rsidRPr="005859B6">
        <w:rPr>
          <w:rFonts w:ascii="Times New Roman" w:hAnsi="Times New Roman" w:cs="Times New Roman"/>
        </w:rPr>
        <w:t xml:space="preserve">) shows a heterogeneous, coarse topography with </w:t>
      </w:r>
      <w:r w:rsidR="0076021B">
        <w:rPr>
          <w:rFonts w:ascii="Times New Roman" w:hAnsi="Times New Roman" w:cs="Times New Roman"/>
        </w:rPr>
        <w:t>dispersed</w:t>
      </w:r>
      <w:r w:rsidRPr="005859B6">
        <w:rPr>
          <w:rFonts w:ascii="Times New Roman" w:hAnsi="Times New Roman" w:cs="Times New Roman"/>
        </w:rPr>
        <w:t xml:space="preserve"> micro-cracking reflecting a loosely packed polymer network maintained by hydrogen bonding interactions alone. This disordered structure indicates high water swelling propensity and reduced mechanical stability. Conversely, the glutaraldehyde-crosslinked PVA membrane (</w:t>
      </w:r>
      <w:r w:rsidRPr="00687468">
        <w:rPr>
          <w:rFonts w:ascii="Times New Roman" w:hAnsi="Times New Roman" w:cs="Times New Roman"/>
          <w:b/>
          <w:bCs/>
        </w:rPr>
        <w:t>Fig</w:t>
      </w:r>
      <w:r w:rsidR="00687468" w:rsidRPr="00687468">
        <w:rPr>
          <w:rFonts w:ascii="Times New Roman" w:hAnsi="Times New Roman" w:cs="Times New Roman"/>
          <w:b/>
          <w:bCs/>
        </w:rPr>
        <w:t>. S2</w:t>
      </w:r>
      <w:r w:rsidRPr="00687468">
        <w:rPr>
          <w:rFonts w:ascii="Times New Roman" w:hAnsi="Times New Roman" w:cs="Times New Roman"/>
          <w:b/>
          <w:bCs/>
        </w:rPr>
        <w:t>b</w:t>
      </w:r>
      <w:r w:rsidRPr="005859B6">
        <w:rPr>
          <w:rFonts w:ascii="Times New Roman" w:hAnsi="Times New Roman" w:cs="Times New Roman"/>
        </w:rPr>
        <w:t xml:space="preserve">) presents a considerably smoother and more uniform surface morphology, where the crosslinking process has substantially reduced the surface defects present in the </w:t>
      </w:r>
      <w:proofErr w:type="spellStart"/>
      <w:r w:rsidRPr="005859B6">
        <w:rPr>
          <w:rFonts w:ascii="Times New Roman" w:hAnsi="Times New Roman" w:cs="Times New Roman"/>
        </w:rPr>
        <w:t>uncrosslinked</w:t>
      </w:r>
      <w:proofErr w:type="spellEnd"/>
      <w:r w:rsidRPr="005859B6">
        <w:rPr>
          <w:rFonts w:ascii="Times New Roman" w:hAnsi="Times New Roman" w:cs="Times New Roman"/>
        </w:rPr>
        <w:t xml:space="preserve"> sample. The formation of covalent bonds between glutaraldehyde and PVA hydroxyl groups establishes a more stable, densely packed network structure that enhances surface homogeneity</w:t>
      </w:r>
      <w:r w:rsidR="004430AF">
        <w:rPr>
          <w:rFonts w:ascii="Times New Roman" w:hAnsi="Times New Roman" w:cs="Times New Roman"/>
        </w:rPr>
        <w:t xml:space="preserve"> </w:t>
      </w:r>
      <w:r w:rsidR="004430AF">
        <w:rPr>
          <w:rFonts w:ascii="Times New Roman" w:hAnsi="Times New Roman" w:cs="Times New Roman"/>
        </w:rPr>
        <w:fldChar w:fldCharType="begin"/>
      </w:r>
      <w:r w:rsidR="004430AF">
        <w:rPr>
          <w:rFonts w:ascii="Times New Roman" w:hAnsi="Times New Roman" w:cs="Times New Roman"/>
        </w:rPr>
        <w:instrText xml:space="preserve"> ADDIN EN.CITE &lt;EndNote&gt;&lt;Cite&gt;&lt;Author&gt;Zhang&lt;/Author&gt;&lt;Year&gt;2020&lt;/Year&gt;&lt;RecNum&gt;604&lt;/RecNum&gt;&lt;DisplayText&gt;[1]&lt;/DisplayText&gt;&lt;record&gt;&lt;rec-number&gt;604&lt;/rec-number&gt;&lt;foreign-keys&gt;&lt;key app="EN" db-id="2d2rfp2wbsdxvjesvs7xre2kre2pr2rrwsfs" timestamp="1754417356"&gt;604&lt;/key&gt;&lt;/foreign-keys&gt;&lt;ref-type name="Journal Article"&gt;17&lt;/ref-type&gt;&lt;contributors&gt;&lt;authors&gt;&lt;author&gt;Zhang, Zhaodi&lt;/author&gt;&lt;author&gt;Liu, Yuan&lt;/author&gt;&lt;author&gt;Lin, Shudong&lt;/author&gt;&lt;author&gt;Wang, Qi&lt;/author&gt;&lt;/authors&gt;&lt;/contributors&gt;&lt;titles&gt;&lt;title&gt;Preparation and properties of glutaraldehyde crosslinked poly (vinyl alcohol) membrane with gradient structure&lt;/title&gt;&lt;secondary-title&gt;Journal of Polymer Research&lt;/secondary-title&gt;&lt;/titles&gt;&lt;periodical&gt;&lt;full-title&gt;Journal of Polymer Research&lt;/full-title&gt;&lt;/periodical&gt;&lt;pages&gt;228&lt;/pages&gt;&lt;volume&gt;27&lt;/volume&gt;&lt;number&gt;8&lt;/number&gt;&lt;dates&gt;&lt;year&gt;2020&lt;/year&gt;&lt;/dates&gt;&lt;isbn&gt;1022-9760&lt;/isbn&gt;&lt;urls&gt;&lt;/urls&gt;&lt;/record&gt;&lt;/Cite&gt;&lt;/EndNote&gt;</w:instrText>
      </w:r>
      <w:r w:rsidR="004430AF">
        <w:rPr>
          <w:rFonts w:ascii="Times New Roman" w:hAnsi="Times New Roman" w:cs="Times New Roman"/>
        </w:rPr>
        <w:fldChar w:fldCharType="separate"/>
      </w:r>
      <w:r w:rsidR="004430AF">
        <w:rPr>
          <w:rFonts w:ascii="Times New Roman" w:hAnsi="Times New Roman" w:cs="Times New Roman"/>
          <w:noProof/>
        </w:rPr>
        <w:t>[1]</w:t>
      </w:r>
      <w:r w:rsidR="004430AF">
        <w:rPr>
          <w:rFonts w:ascii="Times New Roman" w:hAnsi="Times New Roman" w:cs="Times New Roman"/>
        </w:rPr>
        <w:fldChar w:fldCharType="end"/>
      </w:r>
      <w:r w:rsidRPr="005859B6">
        <w:rPr>
          <w:rFonts w:ascii="Times New Roman" w:hAnsi="Times New Roman" w:cs="Times New Roman"/>
        </w:rPr>
        <w:t>. This morphological improvement corresponds with enhanced mechanical properties and decreased water uptake, highlighting the importance of chemical crosslinking in optimizing PVA membrane performance for practical applications.</w:t>
      </w:r>
      <w:r w:rsidR="0028340C">
        <w:rPr>
          <w:rFonts w:ascii="Times New Roman" w:hAnsi="Times New Roman" w:cs="Times New Roman"/>
        </w:rPr>
        <w:t xml:space="preserve"> </w:t>
      </w:r>
    </w:p>
    <w:p w14:paraId="08593EFD" w14:textId="77777777" w:rsidR="00FA67DC" w:rsidRDefault="00FA67DC" w:rsidP="0042226B">
      <w:pPr>
        <w:jc w:val="both"/>
        <w:rPr>
          <w:rFonts w:ascii="Times New Roman" w:hAnsi="Times New Roman" w:cs="Times New Roman"/>
          <w:b/>
          <w:bCs/>
        </w:rPr>
      </w:pPr>
    </w:p>
    <w:p w14:paraId="7EA02360" w14:textId="33C0D933" w:rsidR="006A62D9" w:rsidRPr="00936838" w:rsidRDefault="00936838" w:rsidP="0042226B">
      <w:pPr>
        <w:jc w:val="both"/>
        <w:rPr>
          <w:rFonts w:ascii="Times New Roman" w:hAnsi="Times New Roman" w:cs="Times New Roman"/>
          <w:b/>
          <w:bCs/>
        </w:rPr>
      </w:pPr>
      <w:r w:rsidRPr="00936838">
        <w:rPr>
          <w:rFonts w:ascii="Times New Roman" w:hAnsi="Times New Roman" w:cs="Times New Roman"/>
          <w:b/>
          <w:bCs/>
        </w:rPr>
        <w:t xml:space="preserve">S3 </w:t>
      </w:r>
      <w:r w:rsidR="00252D39" w:rsidRPr="00936838">
        <w:rPr>
          <w:rFonts w:ascii="Times New Roman" w:hAnsi="Times New Roman" w:cs="Times New Roman"/>
          <w:b/>
          <w:bCs/>
        </w:rPr>
        <w:t>Temperature</w:t>
      </w:r>
      <w:r w:rsidR="00683B31" w:rsidRPr="00936838">
        <w:rPr>
          <w:rFonts w:ascii="Times New Roman" w:hAnsi="Times New Roman" w:cs="Times New Roman"/>
          <w:b/>
          <w:bCs/>
        </w:rPr>
        <w:t xml:space="preserve"> Influence</w:t>
      </w:r>
    </w:p>
    <w:p w14:paraId="22600DE4" w14:textId="1128C023" w:rsidR="00252D39" w:rsidRDefault="004A1359" w:rsidP="00102E33">
      <w:pPr>
        <w:jc w:val="center"/>
        <w:rPr>
          <w:rFonts w:ascii="Times New Roman" w:hAnsi="Times New Roman" w:cs="Times New Roman"/>
        </w:rPr>
      </w:pPr>
      <w:r>
        <w:rPr>
          <w:rFonts w:ascii="Times New Roman" w:hAnsi="Times New Roman" w:cs="Times New Roman"/>
          <w:noProof/>
        </w:rPr>
        <w:drawing>
          <wp:inline distT="0" distB="0" distL="0" distR="0" wp14:anchorId="0BE0AD50" wp14:editId="41B7F543">
            <wp:extent cx="5900738" cy="2281529"/>
            <wp:effectExtent l="0" t="0" r="5080" b="5080"/>
            <wp:docPr id="17686464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6843"/>
                    <a:stretch>
                      <a:fillRect/>
                    </a:stretch>
                  </pic:blipFill>
                  <pic:spPr bwMode="auto">
                    <a:xfrm>
                      <a:off x="0" y="0"/>
                      <a:ext cx="5906929" cy="2283923"/>
                    </a:xfrm>
                    <a:prstGeom prst="rect">
                      <a:avLst/>
                    </a:prstGeom>
                    <a:noFill/>
                    <a:ln>
                      <a:noFill/>
                    </a:ln>
                    <a:extLst>
                      <a:ext uri="{53640926-AAD7-44D8-BBD7-CCE9431645EC}">
                        <a14:shadowObscured xmlns:a14="http://schemas.microsoft.com/office/drawing/2010/main"/>
                      </a:ext>
                    </a:extLst>
                  </pic:spPr>
                </pic:pic>
              </a:graphicData>
            </a:graphic>
          </wp:inline>
        </w:drawing>
      </w:r>
    </w:p>
    <w:p w14:paraId="19CD3446" w14:textId="34D4E56B" w:rsidR="00683B31" w:rsidRDefault="001E5286" w:rsidP="00FC6528">
      <w:pPr>
        <w:jc w:val="both"/>
        <w:rPr>
          <w:rFonts w:ascii="Times New Roman" w:hAnsi="Times New Roman" w:cs="Times New Roman"/>
          <w:color w:val="0070C0"/>
          <w:sz w:val="22"/>
          <w:szCs w:val="22"/>
        </w:rPr>
      </w:pPr>
      <w:r w:rsidRPr="00FA67DC">
        <w:rPr>
          <w:rFonts w:ascii="Times New Roman" w:hAnsi="Times New Roman" w:cs="Times New Roman"/>
          <w:b/>
          <w:bCs/>
          <w:color w:val="0070C0"/>
          <w:sz w:val="22"/>
          <w:szCs w:val="22"/>
        </w:rPr>
        <w:lastRenderedPageBreak/>
        <w:t xml:space="preserve">Figure </w:t>
      </w:r>
      <w:r w:rsidR="00FC6528" w:rsidRPr="00FA67DC">
        <w:rPr>
          <w:rFonts w:ascii="Times New Roman" w:hAnsi="Times New Roman" w:cs="Times New Roman"/>
          <w:b/>
          <w:bCs/>
          <w:color w:val="0070C0"/>
          <w:sz w:val="22"/>
          <w:szCs w:val="22"/>
        </w:rPr>
        <w:t>S</w:t>
      </w:r>
      <w:r w:rsidR="00FA67DC" w:rsidRPr="00FA67DC">
        <w:rPr>
          <w:rFonts w:ascii="Times New Roman" w:hAnsi="Times New Roman" w:cs="Times New Roman"/>
          <w:b/>
          <w:bCs/>
          <w:color w:val="0070C0"/>
          <w:sz w:val="22"/>
          <w:szCs w:val="22"/>
        </w:rPr>
        <w:t>3</w:t>
      </w:r>
      <w:r w:rsidRPr="00FC6528">
        <w:rPr>
          <w:rFonts w:ascii="Times New Roman" w:hAnsi="Times New Roman" w:cs="Times New Roman"/>
          <w:color w:val="0070C0"/>
          <w:sz w:val="22"/>
          <w:szCs w:val="22"/>
        </w:rPr>
        <w:t xml:space="preserve">: </w:t>
      </w:r>
      <w:r w:rsidRPr="00FA67DC">
        <w:rPr>
          <w:rFonts w:ascii="Times New Roman" w:hAnsi="Times New Roman" w:cs="Times New Roman"/>
          <w:b/>
          <w:bCs/>
          <w:color w:val="0070C0"/>
          <w:sz w:val="22"/>
          <w:szCs w:val="22"/>
        </w:rPr>
        <w:t>(a)</w:t>
      </w:r>
      <w:r w:rsidRPr="00FC6528">
        <w:rPr>
          <w:rFonts w:ascii="Times New Roman" w:hAnsi="Times New Roman" w:cs="Times New Roman"/>
          <w:color w:val="0070C0"/>
          <w:sz w:val="22"/>
          <w:szCs w:val="22"/>
        </w:rPr>
        <w:t xml:space="preserve"> Total flux, water flux</w:t>
      </w:r>
      <w:r w:rsidR="0056773C">
        <w:rPr>
          <w:rFonts w:ascii="Times New Roman" w:hAnsi="Times New Roman" w:cs="Times New Roman"/>
          <w:color w:val="0070C0"/>
          <w:sz w:val="22"/>
          <w:szCs w:val="22"/>
        </w:rPr>
        <w:t>,</w:t>
      </w:r>
      <w:r w:rsidRPr="00FC6528">
        <w:rPr>
          <w:rFonts w:ascii="Times New Roman" w:hAnsi="Times New Roman" w:cs="Times New Roman"/>
          <w:color w:val="0070C0"/>
          <w:sz w:val="22"/>
          <w:szCs w:val="22"/>
        </w:rPr>
        <w:t xml:space="preserve"> and ethanol flux obtained from the PV experiments at </w:t>
      </w:r>
      <w:r w:rsidR="006D40A7">
        <w:rPr>
          <w:rFonts w:ascii="Times New Roman" w:hAnsi="Times New Roman" w:cs="Times New Roman"/>
          <w:color w:val="0070C0"/>
          <w:sz w:val="22"/>
          <w:szCs w:val="22"/>
        </w:rPr>
        <w:t>60°C</w:t>
      </w:r>
      <w:r w:rsidR="0056773C">
        <w:rPr>
          <w:rFonts w:ascii="Times New Roman" w:hAnsi="Times New Roman" w:cs="Times New Roman"/>
          <w:color w:val="0070C0"/>
          <w:sz w:val="22"/>
          <w:szCs w:val="22"/>
        </w:rPr>
        <w:t xml:space="preserve"> at </w:t>
      </w:r>
      <w:r w:rsidRPr="00FC6528">
        <w:rPr>
          <w:rFonts w:ascii="Times New Roman" w:hAnsi="Times New Roman" w:cs="Times New Roman"/>
          <w:color w:val="0070C0"/>
          <w:sz w:val="22"/>
          <w:szCs w:val="22"/>
        </w:rPr>
        <w:t xml:space="preserve">various feed concentrations. </w:t>
      </w:r>
      <w:r w:rsidRPr="00FA67DC">
        <w:rPr>
          <w:rFonts w:ascii="Times New Roman" w:hAnsi="Times New Roman" w:cs="Times New Roman"/>
          <w:b/>
          <w:bCs/>
          <w:color w:val="0070C0"/>
          <w:sz w:val="22"/>
          <w:szCs w:val="22"/>
        </w:rPr>
        <w:t>(b)</w:t>
      </w:r>
      <w:r w:rsidRPr="00FC6528">
        <w:rPr>
          <w:rFonts w:ascii="Times New Roman" w:hAnsi="Times New Roman" w:cs="Times New Roman"/>
          <w:color w:val="0070C0"/>
          <w:sz w:val="22"/>
          <w:szCs w:val="22"/>
        </w:rPr>
        <w:t xml:space="preserve"> </w:t>
      </w:r>
      <w:proofErr w:type="spellStart"/>
      <w:r w:rsidRPr="00FC6528">
        <w:rPr>
          <w:rFonts w:ascii="Times New Roman" w:hAnsi="Times New Roman" w:cs="Times New Roman"/>
          <w:color w:val="0070C0"/>
          <w:sz w:val="22"/>
          <w:szCs w:val="22"/>
        </w:rPr>
        <w:t>Permselectivity</w:t>
      </w:r>
      <w:proofErr w:type="spellEnd"/>
      <w:r w:rsidRPr="00FC6528">
        <w:rPr>
          <w:rFonts w:ascii="Times New Roman" w:hAnsi="Times New Roman" w:cs="Times New Roman"/>
          <w:color w:val="0070C0"/>
          <w:sz w:val="22"/>
          <w:szCs w:val="22"/>
        </w:rPr>
        <w:t xml:space="preserve"> (α) and separation factor (β) of the membrane </w:t>
      </w:r>
      <w:r w:rsidR="0056773C">
        <w:rPr>
          <w:rFonts w:ascii="Times New Roman" w:hAnsi="Times New Roman" w:cs="Times New Roman"/>
          <w:color w:val="0070C0"/>
          <w:sz w:val="22"/>
          <w:szCs w:val="22"/>
        </w:rPr>
        <w:t xml:space="preserve">at 60°C at </w:t>
      </w:r>
      <w:r w:rsidR="0056773C" w:rsidRPr="00FC6528">
        <w:rPr>
          <w:rFonts w:ascii="Times New Roman" w:hAnsi="Times New Roman" w:cs="Times New Roman"/>
          <w:color w:val="0070C0"/>
          <w:sz w:val="22"/>
          <w:szCs w:val="22"/>
        </w:rPr>
        <w:t>various feed concentrations</w:t>
      </w:r>
      <w:r w:rsidR="00683B31">
        <w:rPr>
          <w:rFonts w:ascii="Times New Roman" w:hAnsi="Times New Roman" w:cs="Times New Roman"/>
          <w:color w:val="0070C0"/>
          <w:sz w:val="22"/>
          <w:szCs w:val="22"/>
        </w:rPr>
        <w:t>.</w:t>
      </w:r>
    </w:p>
    <w:p w14:paraId="7080227C" w14:textId="77777777" w:rsidR="00683B31" w:rsidRDefault="00683B31" w:rsidP="00FC6528">
      <w:pPr>
        <w:jc w:val="both"/>
        <w:rPr>
          <w:rFonts w:ascii="Times New Roman" w:hAnsi="Times New Roman" w:cs="Times New Roman"/>
          <w:color w:val="0070C0"/>
          <w:sz w:val="22"/>
          <w:szCs w:val="22"/>
        </w:rPr>
      </w:pPr>
    </w:p>
    <w:p w14:paraId="09B4A687" w14:textId="48806B6E" w:rsidR="00724E27" w:rsidRDefault="00E06A63" w:rsidP="00724E27">
      <w:pPr>
        <w:ind w:firstLine="720"/>
        <w:jc w:val="both"/>
        <w:rPr>
          <w:rFonts w:ascii="Times New Roman" w:hAnsi="Times New Roman" w:cs="Times New Roman"/>
        </w:rPr>
      </w:pPr>
      <w:r>
        <w:rPr>
          <w:rFonts w:ascii="Times New Roman" w:hAnsi="Times New Roman" w:cs="Times New Roman"/>
        </w:rPr>
        <w:t xml:space="preserve">Crosslinked PVA membranes used to </w:t>
      </w:r>
      <w:r w:rsidR="00A83017">
        <w:rPr>
          <w:rFonts w:ascii="Times New Roman" w:hAnsi="Times New Roman" w:cs="Times New Roman"/>
        </w:rPr>
        <w:t xml:space="preserve">obtain flux data at 60°C </w:t>
      </w:r>
      <w:r w:rsidR="0017730F">
        <w:rPr>
          <w:rFonts w:ascii="Times New Roman" w:hAnsi="Times New Roman" w:cs="Times New Roman"/>
        </w:rPr>
        <w:t xml:space="preserve">along with the </w:t>
      </w:r>
      <w:proofErr w:type="spellStart"/>
      <w:r w:rsidR="0017730F">
        <w:rPr>
          <w:rFonts w:ascii="Times New Roman" w:hAnsi="Times New Roman" w:cs="Times New Roman"/>
        </w:rPr>
        <w:t>permselectivity</w:t>
      </w:r>
      <w:proofErr w:type="spellEnd"/>
      <w:r w:rsidR="0017730F">
        <w:rPr>
          <w:rFonts w:ascii="Times New Roman" w:hAnsi="Times New Roman" w:cs="Times New Roman"/>
        </w:rPr>
        <w:t xml:space="preserve"> and separation factor</w:t>
      </w:r>
      <w:r w:rsidR="00CF637B">
        <w:rPr>
          <w:rFonts w:ascii="Times New Roman" w:hAnsi="Times New Roman" w:cs="Times New Roman"/>
        </w:rPr>
        <w:t xml:space="preserve"> (Fig. S2)</w:t>
      </w:r>
      <w:r w:rsidR="0017730F">
        <w:rPr>
          <w:rFonts w:ascii="Times New Roman" w:hAnsi="Times New Roman" w:cs="Times New Roman"/>
        </w:rPr>
        <w:t xml:space="preserve">. </w:t>
      </w:r>
      <w:r w:rsidR="000A0E84">
        <w:rPr>
          <w:rFonts w:ascii="Times New Roman" w:hAnsi="Times New Roman" w:cs="Times New Roman"/>
        </w:rPr>
        <w:t>Alike the performance trend obtained at 50°C</w:t>
      </w:r>
      <w:r w:rsidR="0043372C">
        <w:rPr>
          <w:rFonts w:ascii="Times New Roman" w:hAnsi="Times New Roman" w:cs="Times New Roman"/>
        </w:rPr>
        <w:t xml:space="preserve"> (</w:t>
      </w:r>
      <w:r w:rsidR="0043372C" w:rsidRPr="003C221C">
        <w:rPr>
          <w:rFonts w:ascii="Times New Roman" w:hAnsi="Times New Roman" w:cs="Times New Roman"/>
          <w:b/>
          <w:bCs/>
        </w:rPr>
        <w:t xml:space="preserve">Fig. </w:t>
      </w:r>
      <w:r w:rsidR="003C221C" w:rsidRPr="003C221C">
        <w:rPr>
          <w:rFonts w:ascii="Times New Roman" w:hAnsi="Times New Roman" w:cs="Times New Roman"/>
          <w:b/>
          <w:bCs/>
        </w:rPr>
        <w:t>6</w:t>
      </w:r>
      <w:r w:rsidR="0043372C">
        <w:rPr>
          <w:rFonts w:ascii="Times New Roman" w:hAnsi="Times New Roman" w:cs="Times New Roman"/>
        </w:rPr>
        <w:t>)</w:t>
      </w:r>
      <w:r w:rsidR="000A0E84">
        <w:rPr>
          <w:rFonts w:ascii="Times New Roman" w:hAnsi="Times New Roman" w:cs="Times New Roman"/>
        </w:rPr>
        <w:t xml:space="preserve">, </w:t>
      </w:r>
      <w:r w:rsidR="00C10B4C">
        <w:rPr>
          <w:rFonts w:ascii="Times New Roman" w:hAnsi="Times New Roman" w:cs="Times New Roman"/>
        </w:rPr>
        <w:t xml:space="preserve">water flux </w:t>
      </w:r>
      <w:r w:rsidR="000E515A">
        <w:rPr>
          <w:rFonts w:ascii="Times New Roman" w:hAnsi="Times New Roman" w:cs="Times New Roman"/>
        </w:rPr>
        <w:t xml:space="preserve">was </w:t>
      </w:r>
      <w:r w:rsidR="009E3D6A">
        <w:rPr>
          <w:rFonts w:ascii="Times New Roman" w:hAnsi="Times New Roman" w:cs="Times New Roman"/>
        </w:rPr>
        <w:t xml:space="preserve">found to decline </w:t>
      </w:r>
      <w:r w:rsidR="00AA62D2">
        <w:rPr>
          <w:rFonts w:ascii="Times New Roman" w:hAnsi="Times New Roman" w:cs="Times New Roman"/>
        </w:rPr>
        <w:t>(~73%)</w:t>
      </w:r>
      <w:r w:rsidR="00561775">
        <w:rPr>
          <w:rFonts w:ascii="Times New Roman" w:hAnsi="Times New Roman" w:cs="Times New Roman"/>
        </w:rPr>
        <w:t xml:space="preserve">, and ethanol </w:t>
      </w:r>
      <w:r w:rsidR="000D0CAB">
        <w:rPr>
          <w:rFonts w:ascii="Times New Roman" w:hAnsi="Times New Roman" w:cs="Times New Roman"/>
        </w:rPr>
        <w:t>flux moderately increased (~30%) for ethanol concentration increased from 50</w:t>
      </w:r>
      <w:r w:rsidR="00CC786D">
        <w:rPr>
          <w:rFonts w:ascii="Times New Roman" w:hAnsi="Times New Roman" w:cs="Times New Roman"/>
        </w:rPr>
        <w:t xml:space="preserve"> to 90% </w:t>
      </w:r>
      <w:r w:rsidR="008647E7">
        <w:rPr>
          <w:rFonts w:ascii="Times New Roman" w:hAnsi="Times New Roman" w:cs="Times New Roman"/>
        </w:rPr>
        <w:t>in the feed mixture.</w:t>
      </w:r>
      <w:r w:rsidR="0043372C">
        <w:rPr>
          <w:rFonts w:ascii="Times New Roman" w:hAnsi="Times New Roman" w:cs="Times New Roman"/>
        </w:rPr>
        <w:t xml:space="preserve"> </w:t>
      </w:r>
      <w:r w:rsidR="000F4144" w:rsidRPr="000F4144">
        <w:rPr>
          <w:rFonts w:ascii="Times New Roman" w:hAnsi="Times New Roman" w:cs="Times New Roman"/>
        </w:rPr>
        <w:t xml:space="preserve">This compositional dependence </w:t>
      </w:r>
      <w:r w:rsidR="00621273">
        <w:rPr>
          <w:rFonts w:ascii="Times New Roman" w:hAnsi="Times New Roman" w:cs="Times New Roman"/>
        </w:rPr>
        <w:t>reconfirms</w:t>
      </w:r>
      <w:r w:rsidR="000F4144" w:rsidRPr="000F4144">
        <w:rPr>
          <w:rFonts w:ascii="Times New Roman" w:hAnsi="Times New Roman" w:cs="Times New Roman"/>
        </w:rPr>
        <w:t xml:space="preserve"> the membrane's hydrophilic nature and the influence of water activity in the feed solution on </w:t>
      </w:r>
      <w:r w:rsidR="002A4400">
        <w:rPr>
          <w:rFonts w:ascii="Times New Roman" w:hAnsi="Times New Roman" w:cs="Times New Roman"/>
        </w:rPr>
        <w:t>the overall</w:t>
      </w:r>
      <w:r w:rsidR="000F4144" w:rsidRPr="000F4144">
        <w:rPr>
          <w:rFonts w:ascii="Times New Roman" w:hAnsi="Times New Roman" w:cs="Times New Roman"/>
        </w:rPr>
        <w:t xml:space="preserve"> </w:t>
      </w:r>
      <w:r w:rsidR="002A4400">
        <w:rPr>
          <w:rFonts w:ascii="Times New Roman" w:hAnsi="Times New Roman" w:cs="Times New Roman"/>
        </w:rPr>
        <w:t xml:space="preserve">transport </w:t>
      </w:r>
      <w:r w:rsidR="000F4144" w:rsidRPr="000F4144">
        <w:rPr>
          <w:rFonts w:ascii="Times New Roman" w:hAnsi="Times New Roman" w:cs="Times New Roman"/>
        </w:rPr>
        <w:t>behavior</w:t>
      </w:r>
      <w:r w:rsidR="00330035">
        <w:rPr>
          <w:rFonts w:ascii="Times New Roman" w:hAnsi="Times New Roman" w:cs="Times New Roman"/>
        </w:rPr>
        <w:t xml:space="preserve"> even at this elevated temperature</w:t>
      </w:r>
      <w:r w:rsidR="000F4144" w:rsidRPr="000F4144">
        <w:rPr>
          <w:rFonts w:ascii="Times New Roman" w:hAnsi="Times New Roman" w:cs="Times New Roman"/>
        </w:rPr>
        <w:t>.</w:t>
      </w:r>
      <w:r w:rsidR="00AA62D2">
        <w:rPr>
          <w:rFonts w:ascii="Times New Roman" w:hAnsi="Times New Roman" w:cs="Times New Roman"/>
        </w:rPr>
        <w:t xml:space="preserve"> </w:t>
      </w:r>
      <w:r w:rsidR="00724E27">
        <w:rPr>
          <w:rFonts w:ascii="Times New Roman" w:hAnsi="Times New Roman" w:cs="Times New Roman"/>
        </w:rPr>
        <w:t>However, i</w:t>
      </w:r>
      <w:r w:rsidR="00724E27" w:rsidRPr="00724E27">
        <w:rPr>
          <w:rFonts w:ascii="Times New Roman" w:hAnsi="Times New Roman" w:cs="Times New Roman"/>
        </w:rPr>
        <w:t xml:space="preserve">n </w:t>
      </w:r>
      <w:r w:rsidR="004F5981">
        <w:rPr>
          <w:rFonts w:ascii="Times New Roman" w:hAnsi="Times New Roman" w:cs="Times New Roman"/>
        </w:rPr>
        <w:t xml:space="preserve">our </w:t>
      </w:r>
      <w:r w:rsidR="00724E27" w:rsidRPr="00724E27">
        <w:rPr>
          <w:rFonts w:ascii="Times New Roman" w:hAnsi="Times New Roman" w:cs="Times New Roman"/>
        </w:rPr>
        <w:t xml:space="preserve">PV </w:t>
      </w:r>
      <w:r w:rsidR="004F5981">
        <w:rPr>
          <w:rFonts w:ascii="Times New Roman" w:hAnsi="Times New Roman" w:cs="Times New Roman"/>
        </w:rPr>
        <w:t xml:space="preserve">experiment at </w:t>
      </w:r>
      <w:r w:rsidR="005C6BEE">
        <w:rPr>
          <w:rFonts w:ascii="Times New Roman" w:hAnsi="Times New Roman" w:cs="Times New Roman"/>
        </w:rPr>
        <w:t>this elevated temperature</w:t>
      </w:r>
      <w:r w:rsidR="00724E27" w:rsidRPr="00724E27">
        <w:rPr>
          <w:rFonts w:ascii="Times New Roman" w:hAnsi="Times New Roman" w:cs="Times New Roman"/>
        </w:rPr>
        <w:t xml:space="preserve">, the flux data exhibits a moderate increase from 50°C to 60°C, despite the fact that </w:t>
      </w:r>
      <w:r w:rsidR="005C6BEE">
        <w:rPr>
          <w:rFonts w:ascii="Times New Roman" w:hAnsi="Times New Roman" w:cs="Times New Roman"/>
        </w:rPr>
        <w:t xml:space="preserve">the </w:t>
      </w:r>
      <w:r w:rsidR="00724E27" w:rsidRPr="00724E27">
        <w:rPr>
          <w:rFonts w:ascii="Times New Roman" w:hAnsi="Times New Roman" w:cs="Times New Roman"/>
        </w:rPr>
        <w:t>vapor pressure of water and ethanol</w:t>
      </w:r>
      <w:r w:rsidR="005C6BEE">
        <w:rPr>
          <w:rFonts w:ascii="Times New Roman" w:hAnsi="Times New Roman" w:cs="Times New Roman"/>
        </w:rPr>
        <w:t xml:space="preserve">, which is the </w:t>
      </w:r>
      <w:r w:rsidR="00724E27" w:rsidRPr="00724E27">
        <w:rPr>
          <w:rFonts w:ascii="Times New Roman" w:hAnsi="Times New Roman" w:cs="Times New Roman"/>
        </w:rPr>
        <w:t>key driving forces for PV</w:t>
      </w:r>
      <w:r w:rsidR="005C6BEE">
        <w:rPr>
          <w:rFonts w:ascii="Times New Roman" w:hAnsi="Times New Roman" w:cs="Times New Roman"/>
        </w:rPr>
        <w:t xml:space="preserve">, </w:t>
      </w:r>
      <w:r w:rsidR="00724E27" w:rsidRPr="00724E27">
        <w:rPr>
          <w:rFonts w:ascii="Times New Roman" w:hAnsi="Times New Roman" w:cs="Times New Roman"/>
        </w:rPr>
        <w:t>nearly doubles in this range.</w:t>
      </w:r>
      <w:r w:rsidR="00EA1B46">
        <w:rPr>
          <w:rFonts w:ascii="Times New Roman" w:hAnsi="Times New Roman" w:cs="Times New Roman"/>
        </w:rPr>
        <w:t xml:space="preserve"> </w:t>
      </w:r>
      <w:r w:rsidR="00EA1B46" w:rsidRPr="00EA1B46">
        <w:rPr>
          <w:rFonts w:ascii="Times New Roman" w:hAnsi="Times New Roman" w:cs="Times New Roman"/>
        </w:rPr>
        <w:t xml:space="preserve">In </w:t>
      </w:r>
      <w:r w:rsidR="00EA1B46">
        <w:rPr>
          <w:rFonts w:ascii="Times New Roman" w:hAnsi="Times New Roman" w:cs="Times New Roman"/>
        </w:rPr>
        <w:t>PV</w:t>
      </w:r>
      <w:r w:rsidR="00EA1B46" w:rsidRPr="00EA1B46">
        <w:rPr>
          <w:rFonts w:ascii="Times New Roman" w:hAnsi="Times New Roman" w:cs="Times New Roman"/>
        </w:rPr>
        <w:t xml:space="preserve">, with a near-zero permeate pressure, the driving force is largely determined by the saturated vapor pressure of the component in the feed solution. It is well-established that the saturated vapor pressure increases exponentially with temperature. Therefore, an increase in feed temperature from 50°C to 60°C indeed leads to a substantial increase in this thermodynamic driving force for both water and ethanol. This exponential relationship between temperature and vapor pressure forms the basis for the expectation of a </w:t>
      </w:r>
      <w:r w:rsidR="00EC07B9">
        <w:rPr>
          <w:rFonts w:ascii="Times New Roman" w:hAnsi="Times New Roman" w:cs="Times New Roman"/>
        </w:rPr>
        <w:t xml:space="preserve">more </w:t>
      </w:r>
      <w:r w:rsidR="00EA1B46" w:rsidRPr="00EA1B46">
        <w:rPr>
          <w:rFonts w:ascii="Times New Roman" w:hAnsi="Times New Roman" w:cs="Times New Roman"/>
        </w:rPr>
        <w:t>significant increase in flux as temperature rises.</w:t>
      </w:r>
    </w:p>
    <w:p w14:paraId="5C637947" w14:textId="4B9A2C0C" w:rsidR="00313A44" w:rsidRDefault="003E0097" w:rsidP="00724E27">
      <w:pPr>
        <w:ind w:firstLine="720"/>
        <w:jc w:val="both"/>
        <w:rPr>
          <w:rFonts w:ascii="Times New Roman" w:hAnsi="Times New Roman" w:cs="Times New Roman"/>
        </w:rPr>
      </w:pPr>
      <w:r>
        <w:rPr>
          <w:rFonts w:ascii="Times New Roman" w:hAnsi="Times New Roman" w:cs="Times New Roman"/>
        </w:rPr>
        <w:t xml:space="preserve">However, </w:t>
      </w:r>
      <w:r w:rsidR="008640FD">
        <w:rPr>
          <w:rFonts w:ascii="Times New Roman" w:hAnsi="Times New Roman" w:cs="Times New Roman"/>
        </w:rPr>
        <w:t>this phenomenon</w:t>
      </w:r>
      <w:r w:rsidR="0093582C">
        <w:rPr>
          <w:rFonts w:ascii="Times New Roman" w:hAnsi="Times New Roman" w:cs="Times New Roman"/>
        </w:rPr>
        <w:t xml:space="preserve"> has been already reported in the literature</w:t>
      </w:r>
      <w:r w:rsidR="00042C06">
        <w:rPr>
          <w:rFonts w:ascii="Times New Roman" w:hAnsi="Times New Roman" w:cs="Times New Roman"/>
        </w:rPr>
        <w:t xml:space="preserve"> and explained with the help of resistance-in-series model</w:t>
      </w:r>
      <w:r w:rsidR="0093582C">
        <w:rPr>
          <w:rFonts w:ascii="Times New Roman" w:hAnsi="Times New Roman" w:cs="Times New Roman"/>
        </w:rPr>
        <w:t xml:space="preserve">. </w:t>
      </w:r>
      <w:r w:rsidR="007D271D">
        <w:rPr>
          <w:rFonts w:ascii="Times New Roman" w:hAnsi="Times New Roman" w:cs="Times New Roman"/>
        </w:rPr>
        <w:t>In PV the overall mass transfer follows a resistance in series model</w:t>
      </w:r>
      <w:r w:rsidR="00F66892">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5"/>
        <w:gridCol w:w="1165"/>
      </w:tblGrid>
      <w:tr w:rsidR="00313A44" w14:paraId="1329B32D" w14:textId="77777777" w:rsidTr="00AA4E9D">
        <w:tc>
          <w:tcPr>
            <w:tcW w:w="8185" w:type="dxa"/>
          </w:tcPr>
          <w:p w14:paraId="13B69445" w14:textId="341C20E2" w:rsidR="00313A44" w:rsidRDefault="00000000" w:rsidP="00724E27">
            <w:pPr>
              <w:jc w:val="both"/>
              <w:rPr>
                <w:rFonts w:ascii="Times New Roman" w:hAnsi="Times New Roman" w:cs="Times New Roman"/>
              </w:rPr>
            </w:pPr>
            <m:oMathPara>
              <m:oMath>
                <m:f>
                  <m:fPr>
                    <m:type m:val="lin"/>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J</m:t>
                        </m:r>
                      </m:e>
                      <m:sub>
                        <m:r>
                          <w:rPr>
                            <w:rFonts w:ascii="Cambria Math" w:hAnsi="Cambria Math" w:cs="Times New Roman"/>
                          </w:rPr>
                          <m:t>total</m:t>
                        </m:r>
                      </m:sub>
                    </m:sSub>
                  </m:den>
                </m:f>
                <m:r>
                  <w:rPr>
                    <w:rFonts w:ascii="Cambria Math" w:hAnsi="Cambria Math" w:cs="Times New Roman"/>
                  </w:rPr>
                  <m:t>=</m:t>
                </m:r>
                <m:f>
                  <m:fPr>
                    <m:type m:val="lin"/>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J</m:t>
                        </m:r>
                      </m:e>
                      <m:sub>
                        <m:r>
                          <w:rPr>
                            <w:rFonts w:ascii="Cambria Math" w:hAnsi="Cambria Math" w:cs="Times New Roman"/>
                          </w:rPr>
                          <m:t>feed</m:t>
                        </m:r>
                      </m:sub>
                    </m:sSub>
                  </m:den>
                </m:f>
                <m:r>
                  <w:rPr>
                    <w:rFonts w:ascii="Cambria Math" w:hAnsi="Cambria Math" w:cs="Times New Roman"/>
                  </w:rPr>
                  <m:t>+</m:t>
                </m:r>
                <m:f>
                  <m:fPr>
                    <m:type m:val="lin"/>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J</m:t>
                        </m:r>
                      </m:e>
                      <m:sub>
                        <m:r>
                          <w:rPr>
                            <w:rFonts w:ascii="Cambria Math" w:hAnsi="Cambria Math" w:cs="Times New Roman"/>
                          </w:rPr>
                          <m:t>membrane</m:t>
                        </m:r>
                      </m:sub>
                    </m:sSub>
                  </m:den>
                </m:f>
                <m:r>
                  <w:rPr>
                    <w:rFonts w:ascii="Cambria Math" w:hAnsi="Cambria Math" w:cs="Times New Roman"/>
                  </w:rPr>
                  <m:t>+</m:t>
                </m:r>
                <m:f>
                  <m:fPr>
                    <m:type m:val="lin"/>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J</m:t>
                        </m:r>
                      </m:e>
                      <m:sub>
                        <m:r>
                          <w:rPr>
                            <w:rFonts w:ascii="Cambria Math" w:hAnsi="Cambria Math" w:cs="Times New Roman"/>
                          </w:rPr>
                          <m:t>permeate</m:t>
                        </m:r>
                      </m:sub>
                    </m:sSub>
                  </m:den>
                </m:f>
              </m:oMath>
            </m:oMathPara>
          </w:p>
        </w:tc>
        <w:tc>
          <w:tcPr>
            <w:tcW w:w="1165" w:type="dxa"/>
          </w:tcPr>
          <w:p w14:paraId="5E62E64B" w14:textId="0387AF05" w:rsidR="00313A44" w:rsidRDefault="001D3D16" w:rsidP="00724E27">
            <w:pPr>
              <w:jc w:val="both"/>
              <w:rPr>
                <w:rFonts w:ascii="Times New Roman" w:hAnsi="Times New Roman" w:cs="Times New Roman"/>
              </w:rPr>
            </w:pPr>
            <w:r>
              <w:rPr>
                <w:rFonts w:ascii="Times New Roman" w:hAnsi="Times New Roman" w:cs="Times New Roman"/>
              </w:rPr>
              <w:t>(S1)</w:t>
            </w:r>
          </w:p>
        </w:tc>
      </w:tr>
    </w:tbl>
    <w:p w14:paraId="67F38D19" w14:textId="2F214C14" w:rsidR="003E0097" w:rsidRDefault="008C28BB" w:rsidP="00665509">
      <w:pPr>
        <w:ind w:firstLine="720"/>
        <w:jc w:val="both"/>
        <w:rPr>
          <w:rFonts w:ascii="Times New Roman" w:hAnsi="Times New Roman" w:cs="Times New Roman"/>
        </w:rPr>
      </w:pPr>
      <w:r>
        <w:rPr>
          <w:rFonts w:ascii="Times New Roman" w:hAnsi="Times New Roman" w:cs="Times New Roman"/>
        </w:rPr>
        <w:t xml:space="preserve">Here, </w:t>
      </w:r>
      <m:oMath>
        <m:sSub>
          <m:sSubPr>
            <m:ctrlPr>
              <w:rPr>
                <w:rFonts w:ascii="Cambria Math" w:hAnsi="Cambria Math" w:cs="Times New Roman"/>
                <w:i/>
              </w:rPr>
            </m:ctrlPr>
          </m:sSubPr>
          <m:e>
            <m:r>
              <w:rPr>
                <w:rFonts w:ascii="Cambria Math" w:hAnsi="Cambria Math" w:cs="Times New Roman"/>
              </w:rPr>
              <m:t>J</m:t>
            </m:r>
          </m:e>
          <m:sub>
            <m:r>
              <w:rPr>
                <w:rFonts w:ascii="Cambria Math" w:hAnsi="Cambria Math" w:cs="Times New Roman"/>
              </w:rPr>
              <m:t>feed</m:t>
            </m:r>
          </m:sub>
        </m:sSub>
      </m:oMath>
      <w:r w:rsidR="00D25D8D">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J</m:t>
            </m:r>
          </m:e>
          <m:sub>
            <m:r>
              <w:rPr>
                <w:rFonts w:ascii="Cambria Math" w:hAnsi="Cambria Math" w:cs="Times New Roman"/>
              </w:rPr>
              <m:t>membrane</m:t>
            </m:r>
          </m:sub>
        </m:sSub>
      </m:oMath>
      <w:r w:rsidR="00D25D8D">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J</m:t>
            </m:r>
          </m:e>
          <m:sub>
            <m:r>
              <w:rPr>
                <w:rFonts w:ascii="Cambria Math" w:hAnsi="Cambria Math" w:cs="Times New Roman"/>
              </w:rPr>
              <m:t>permeate</m:t>
            </m:r>
          </m:sub>
        </m:sSub>
      </m:oMath>
      <w:r w:rsidR="002007C0">
        <w:rPr>
          <w:rFonts w:ascii="Times New Roman" w:hAnsi="Times New Roman" w:cs="Times New Roman"/>
        </w:rPr>
        <w:t xml:space="preserve"> is the </w:t>
      </w:r>
      <w:r w:rsidR="00F1227C" w:rsidRPr="00F1227C">
        <w:rPr>
          <w:rFonts w:ascii="Times New Roman" w:hAnsi="Times New Roman" w:cs="Times New Roman"/>
        </w:rPr>
        <w:t>mass transfer from bulk feed to membrane surface</w:t>
      </w:r>
      <w:r w:rsidR="00F1227C">
        <w:rPr>
          <w:rFonts w:ascii="Times New Roman" w:hAnsi="Times New Roman" w:cs="Times New Roman"/>
        </w:rPr>
        <w:t xml:space="preserve">, </w:t>
      </w:r>
      <w:r w:rsidR="00B7072E" w:rsidRPr="00B7072E">
        <w:rPr>
          <w:rFonts w:ascii="Times New Roman" w:hAnsi="Times New Roman" w:cs="Times New Roman"/>
        </w:rPr>
        <w:t>transport through the membrane itself</w:t>
      </w:r>
      <w:r w:rsidR="00B7072E">
        <w:rPr>
          <w:rFonts w:ascii="Times New Roman" w:hAnsi="Times New Roman" w:cs="Times New Roman"/>
        </w:rPr>
        <w:t xml:space="preserve">, and </w:t>
      </w:r>
      <w:r w:rsidR="00B7072E" w:rsidRPr="00B7072E">
        <w:rPr>
          <w:rFonts w:ascii="Times New Roman" w:hAnsi="Times New Roman" w:cs="Times New Roman"/>
        </w:rPr>
        <w:t xml:space="preserve">desorption from </w:t>
      </w:r>
      <w:r w:rsidR="00410B79">
        <w:rPr>
          <w:rFonts w:ascii="Times New Roman" w:hAnsi="Times New Roman" w:cs="Times New Roman"/>
        </w:rPr>
        <w:t xml:space="preserve">the </w:t>
      </w:r>
      <w:r w:rsidR="00B7072E" w:rsidRPr="00B7072E">
        <w:rPr>
          <w:rFonts w:ascii="Times New Roman" w:hAnsi="Times New Roman" w:cs="Times New Roman"/>
        </w:rPr>
        <w:t xml:space="preserve">membrane to </w:t>
      </w:r>
      <w:r w:rsidR="00410B79">
        <w:rPr>
          <w:rFonts w:ascii="Times New Roman" w:hAnsi="Times New Roman" w:cs="Times New Roman"/>
        </w:rPr>
        <w:t xml:space="preserve">the </w:t>
      </w:r>
      <w:r w:rsidR="00B7072E" w:rsidRPr="00B7072E">
        <w:rPr>
          <w:rFonts w:ascii="Times New Roman" w:hAnsi="Times New Roman" w:cs="Times New Roman"/>
        </w:rPr>
        <w:t>permeate side</w:t>
      </w:r>
      <w:r w:rsidR="008640FD">
        <w:rPr>
          <w:rFonts w:ascii="Times New Roman" w:hAnsi="Times New Roman" w:cs="Times New Roman"/>
        </w:rPr>
        <w:t xml:space="preserve">, respectively. </w:t>
      </w:r>
      <w:r w:rsidR="004D7186">
        <w:rPr>
          <w:rFonts w:ascii="Times New Roman" w:hAnsi="Times New Roman" w:cs="Times New Roman"/>
        </w:rPr>
        <w:t xml:space="preserve">At elevated temperature it is very much possible that </w:t>
      </w:r>
      <w:r w:rsidR="00FC04AD">
        <w:rPr>
          <w:rFonts w:ascii="Times New Roman" w:hAnsi="Times New Roman" w:cs="Times New Roman"/>
        </w:rPr>
        <w:t xml:space="preserve">the </w:t>
      </w:r>
      <w:r w:rsidR="00941F4F">
        <w:rPr>
          <w:rFonts w:ascii="Times New Roman" w:hAnsi="Times New Roman" w:cs="Times New Roman"/>
        </w:rPr>
        <w:t>membrane resistance becomes the rate limiting rather than the thermodynamic driving force</w:t>
      </w:r>
      <w:r w:rsidR="00521570">
        <w:rPr>
          <w:rFonts w:ascii="Times New Roman" w:hAnsi="Times New Roman" w:cs="Times New Roman"/>
        </w:rPr>
        <w:t xml:space="preserve"> </w:t>
      </w:r>
      <w:r w:rsidR="00521570">
        <w:rPr>
          <w:rFonts w:ascii="Times New Roman" w:hAnsi="Times New Roman" w:cs="Times New Roman"/>
        </w:rPr>
        <w:fldChar w:fldCharType="begin"/>
      </w:r>
      <w:r w:rsidR="004430AF">
        <w:rPr>
          <w:rFonts w:ascii="Times New Roman" w:hAnsi="Times New Roman" w:cs="Times New Roman"/>
        </w:rPr>
        <w:instrText xml:space="preserve"> ADDIN EN.CITE &lt;EndNote&gt;&lt;Cite&gt;&lt;Author&gt;Liu&lt;/Author&gt;&lt;Year&gt;2018&lt;/Year&gt;&lt;RecNum&gt;601&lt;/RecNum&gt;&lt;DisplayText&gt;[2]&lt;/DisplayText&gt;&lt;record&gt;&lt;rec-number&gt;601&lt;/rec-number&gt;&lt;foreign-keys&gt;&lt;key app="EN" db-id="2d2rfp2wbsdxvjesvs7xre2kre2pr2rrwsfs" timestamp="1754287960"&gt;601&lt;/key&gt;&lt;/foreign-keys&gt;&lt;ref-type name="Journal Article"&gt;17&lt;/ref-type&gt;&lt;contributors&gt;&lt;authors&gt;&lt;author&gt;Liu, Liang&lt;/author&gt;&lt;author&gt;Kentish, Sandra E&lt;/author&gt;&lt;/authors&gt;&lt;/contributors&gt;&lt;titles&gt;&lt;title&gt;Pervaporation performance of crosslinked PVA membranes in the vicinity of the glass transition temperature&lt;/title&gt;&lt;secondary-title&gt;Journal of Membrane Science&lt;/secondary-title&gt;&lt;/titles&gt;&lt;periodical&gt;&lt;full-title&gt;Journal of membrane science&lt;/full-title&gt;&lt;/periodical&gt;&lt;pages&gt;63-69&lt;/pages&gt;&lt;volume&gt;553&lt;/volume&gt;&lt;dates&gt;&lt;year&gt;2018&lt;/year&gt;&lt;/dates&gt;&lt;isbn&gt;0376-7388&lt;/isbn&gt;&lt;urls&gt;&lt;/urls&gt;&lt;/record&gt;&lt;/Cite&gt;&lt;/EndNote&gt;</w:instrText>
      </w:r>
      <w:r w:rsidR="00521570">
        <w:rPr>
          <w:rFonts w:ascii="Times New Roman" w:hAnsi="Times New Roman" w:cs="Times New Roman"/>
        </w:rPr>
        <w:fldChar w:fldCharType="separate"/>
      </w:r>
      <w:r w:rsidR="004430AF">
        <w:rPr>
          <w:rFonts w:ascii="Times New Roman" w:hAnsi="Times New Roman" w:cs="Times New Roman"/>
          <w:noProof/>
        </w:rPr>
        <w:t>[2]</w:t>
      </w:r>
      <w:r w:rsidR="00521570">
        <w:rPr>
          <w:rFonts w:ascii="Times New Roman" w:hAnsi="Times New Roman" w:cs="Times New Roman"/>
        </w:rPr>
        <w:fldChar w:fldCharType="end"/>
      </w:r>
      <w:r w:rsidR="005A10CC">
        <w:rPr>
          <w:rFonts w:ascii="Times New Roman" w:hAnsi="Times New Roman" w:cs="Times New Roman"/>
        </w:rPr>
        <w:t>.</w:t>
      </w:r>
      <w:r w:rsidR="00654F5A">
        <w:rPr>
          <w:rFonts w:ascii="Times New Roman" w:hAnsi="Times New Roman" w:cs="Times New Roman"/>
        </w:rPr>
        <w:t xml:space="preserve"> </w:t>
      </w:r>
      <w:r w:rsidR="00F17F1C">
        <w:rPr>
          <w:rFonts w:ascii="Times New Roman" w:hAnsi="Times New Roman" w:cs="Times New Roman"/>
        </w:rPr>
        <w:t xml:space="preserve">Here, </w:t>
      </w:r>
      <w:r w:rsidR="00243715" w:rsidRPr="00243715">
        <w:rPr>
          <w:rFonts w:ascii="Times New Roman" w:hAnsi="Times New Roman" w:cs="Times New Roman"/>
        </w:rPr>
        <w:t xml:space="preserve">Liu </w:t>
      </w:r>
      <w:r w:rsidR="00F17F1C">
        <w:rPr>
          <w:rFonts w:ascii="Times New Roman" w:hAnsi="Times New Roman" w:cs="Times New Roman"/>
        </w:rPr>
        <w:t>et al. found</w:t>
      </w:r>
      <w:r w:rsidR="00243715" w:rsidRPr="00243715">
        <w:rPr>
          <w:rFonts w:ascii="Times New Roman" w:hAnsi="Times New Roman" w:cs="Times New Roman"/>
        </w:rPr>
        <w:t xml:space="preserve"> that crosslinked PVA membranes exhibit solubility-controlled transport behavior rather than diffusion-controlled mechanisms at </w:t>
      </w:r>
      <w:r w:rsidR="00162846">
        <w:rPr>
          <w:rFonts w:ascii="Times New Roman" w:hAnsi="Times New Roman" w:cs="Times New Roman"/>
        </w:rPr>
        <w:t>elevated</w:t>
      </w:r>
      <w:r w:rsidR="00243715" w:rsidRPr="00243715">
        <w:rPr>
          <w:rFonts w:ascii="Times New Roman" w:hAnsi="Times New Roman" w:cs="Times New Roman"/>
        </w:rPr>
        <w:t xml:space="preserve"> temperatures</w:t>
      </w:r>
      <w:r w:rsidR="00162846">
        <w:rPr>
          <w:rFonts w:ascii="Times New Roman" w:hAnsi="Times New Roman" w:cs="Times New Roman"/>
        </w:rPr>
        <w:t xml:space="preserve">, </w:t>
      </w:r>
      <w:r w:rsidR="00243715" w:rsidRPr="00243715">
        <w:rPr>
          <w:rFonts w:ascii="Times New Roman" w:hAnsi="Times New Roman" w:cs="Times New Roman"/>
        </w:rPr>
        <w:t>demonstrat</w:t>
      </w:r>
      <w:r w:rsidR="00162846">
        <w:rPr>
          <w:rFonts w:ascii="Times New Roman" w:hAnsi="Times New Roman" w:cs="Times New Roman"/>
        </w:rPr>
        <w:t>ing</w:t>
      </w:r>
      <w:r w:rsidR="00243715" w:rsidRPr="00243715">
        <w:rPr>
          <w:rFonts w:ascii="Times New Roman" w:hAnsi="Times New Roman" w:cs="Times New Roman"/>
        </w:rPr>
        <w:t xml:space="preserve"> that water permeance generally decreased when operational temperature increased, indicating a solubility-controlled transport behavior</w:t>
      </w:r>
      <w:r w:rsidR="00BE15B6">
        <w:rPr>
          <w:rFonts w:ascii="Times New Roman" w:hAnsi="Times New Roman" w:cs="Times New Roman"/>
        </w:rPr>
        <w:t>.</w:t>
      </w:r>
      <w:r w:rsidR="00243715" w:rsidRPr="00243715">
        <w:rPr>
          <w:rFonts w:ascii="Times New Roman" w:hAnsi="Times New Roman" w:cs="Times New Roman"/>
        </w:rPr>
        <w:t xml:space="preserve"> This counterintuitive behavior occurs because the heat of sorption for both water and ethanol remains constant across the temperature range, while the membrane resistance becomes rate-limiting rather than thermodynamic driving force.</w:t>
      </w:r>
      <w:r w:rsidR="007202F9">
        <w:rPr>
          <w:rFonts w:ascii="Times New Roman" w:hAnsi="Times New Roman" w:cs="Times New Roman"/>
        </w:rPr>
        <w:t xml:space="preserve"> </w:t>
      </w:r>
      <w:r w:rsidR="007202F9" w:rsidRPr="007202F9">
        <w:rPr>
          <w:rFonts w:ascii="Times New Roman" w:hAnsi="Times New Roman" w:cs="Times New Roman"/>
        </w:rPr>
        <w:t>In crosslinked PVA systems, the solution-diffusion mechanism transitions from diffusion-controlled to sorption-controlled transport as temperature increases, particularly evident in dense crosslinked polymer matrices</w:t>
      </w:r>
      <w:r w:rsidR="00E072EA">
        <w:rPr>
          <w:rFonts w:ascii="Times New Roman" w:hAnsi="Times New Roman" w:cs="Times New Roman"/>
        </w:rPr>
        <w:t xml:space="preserve">, </w:t>
      </w:r>
      <w:r w:rsidR="00542709">
        <w:rPr>
          <w:rFonts w:ascii="Times New Roman" w:hAnsi="Times New Roman" w:cs="Times New Roman"/>
        </w:rPr>
        <w:t>where the</w:t>
      </w:r>
      <w:r w:rsidR="00E072EA" w:rsidRPr="00E072EA">
        <w:rPr>
          <w:rFonts w:ascii="Times New Roman" w:hAnsi="Times New Roman" w:cs="Times New Roman"/>
        </w:rPr>
        <w:t xml:space="preserve"> structure creates a tortuous, restricted pathway that doesn't significantly expand with modest temperature increases, as polymer chains have limited mobility due to chemical crosslinking</w:t>
      </w:r>
      <w:r w:rsidR="00850426">
        <w:rPr>
          <w:rFonts w:ascii="Times New Roman" w:hAnsi="Times New Roman" w:cs="Times New Roman"/>
        </w:rPr>
        <w:t xml:space="preserve"> </w:t>
      </w:r>
      <w:r w:rsidR="00A2161E">
        <w:rPr>
          <w:rFonts w:ascii="Times New Roman" w:hAnsi="Times New Roman" w:cs="Times New Roman"/>
        </w:rPr>
        <w:fldChar w:fldCharType="begin"/>
      </w:r>
      <w:r w:rsidR="004430AF">
        <w:rPr>
          <w:rFonts w:ascii="Times New Roman" w:hAnsi="Times New Roman" w:cs="Times New Roman"/>
        </w:rPr>
        <w:instrText xml:space="preserve"> ADDIN EN.CITE &lt;EndNote&gt;&lt;Cite&gt;&lt;Author&gt;Huang&lt;/Author&gt;&lt;Year&gt;2001&lt;/Year&gt;&lt;RecNum&gt;602&lt;/RecNum&gt;&lt;DisplayText&gt;[3]&lt;/DisplayText&gt;&lt;record&gt;&lt;rec-number&gt;602&lt;/rec-number&gt;&lt;foreign-keys&gt;&lt;key app="EN" db-id="2d2rfp2wbsdxvjesvs7xre2kre2pr2rrwsfs" timestamp="1754288883"&gt;602&lt;/key&gt;&lt;/foreign-keys&gt;&lt;ref-type name="Journal Article"&gt;17&lt;/ref-type&gt;&lt;contributors&gt;&lt;authors&gt;&lt;author&gt;Huang, RYM&lt;/author&gt;&lt;author&gt;Shao, Pinghai&lt;/author&gt;&lt;author&gt;Burns, CM&lt;/author&gt;&lt;author&gt;Feng, X-s&lt;/author&gt;&lt;/authors&gt;&lt;/contributors&gt;&lt;titles&gt;&lt;title&gt;Sulfonation of poly (ether ether ketone)(PEEK): kinetic study and characterization&lt;/title&gt;&lt;secondary-title&gt;Journal of applied polymer science&lt;/secondary-title&gt;&lt;/titles&gt;&lt;periodical&gt;&lt;full-title&gt;Journal of applied polymer science&lt;/full-title&gt;&lt;/periodical&gt;&lt;pages&gt;2651-2660&lt;/pages&gt;&lt;volume&gt;82&lt;/volume&gt;&lt;number&gt;11&lt;/number&gt;&lt;dates&gt;&lt;year&gt;2001&lt;/year&gt;&lt;/dates&gt;&lt;isbn&gt;0021-8995&lt;/isbn&gt;&lt;urls&gt;&lt;/urls&gt;&lt;/record&gt;&lt;/Cite&gt;&lt;/EndNote&gt;</w:instrText>
      </w:r>
      <w:r w:rsidR="00A2161E">
        <w:rPr>
          <w:rFonts w:ascii="Times New Roman" w:hAnsi="Times New Roman" w:cs="Times New Roman"/>
        </w:rPr>
        <w:fldChar w:fldCharType="separate"/>
      </w:r>
      <w:r w:rsidR="004430AF">
        <w:rPr>
          <w:rFonts w:ascii="Times New Roman" w:hAnsi="Times New Roman" w:cs="Times New Roman"/>
          <w:noProof/>
        </w:rPr>
        <w:t>[3]</w:t>
      </w:r>
      <w:r w:rsidR="00A2161E">
        <w:rPr>
          <w:rFonts w:ascii="Times New Roman" w:hAnsi="Times New Roman" w:cs="Times New Roman"/>
        </w:rPr>
        <w:fldChar w:fldCharType="end"/>
      </w:r>
      <w:r w:rsidR="00A2161E">
        <w:rPr>
          <w:rFonts w:ascii="Times New Roman" w:hAnsi="Times New Roman" w:cs="Times New Roman"/>
        </w:rPr>
        <w:t xml:space="preserve">. </w:t>
      </w:r>
      <w:r w:rsidR="00E90021">
        <w:rPr>
          <w:rFonts w:ascii="Times New Roman" w:hAnsi="Times New Roman" w:cs="Times New Roman"/>
        </w:rPr>
        <w:t>Liu et</w:t>
      </w:r>
      <w:r w:rsidR="001B5FD8">
        <w:rPr>
          <w:rFonts w:ascii="Times New Roman" w:hAnsi="Times New Roman" w:cs="Times New Roman"/>
        </w:rPr>
        <w:t xml:space="preserve"> al. also stated that </w:t>
      </w:r>
      <w:r w:rsidR="00D261EA" w:rsidRPr="00D261EA">
        <w:rPr>
          <w:rFonts w:ascii="Times New Roman" w:hAnsi="Times New Roman" w:cs="Times New Roman"/>
        </w:rPr>
        <w:t xml:space="preserve">below the identified sorption-induced glass transition </w:t>
      </w:r>
      <w:r w:rsidR="00D261EA" w:rsidRPr="00D261EA">
        <w:rPr>
          <w:rFonts w:ascii="Times New Roman" w:hAnsi="Times New Roman" w:cs="Times New Roman"/>
        </w:rPr>
        <w:lastRenderedPageBreak/>
        <w:t>(70-80°C)</w:t>
      </w:r>
      <w:r w:rsidR="001B5FD8">
        <w:rPr>
          <w:rFonts w:ascii="Times New Roman" w:hAnsi="Times New Roman" w:cs="Times New Roman"/>
        </w:rPr>
        <w:t xml:space="preserve"> temperature,</w:t>
      </w:r>
      <w:r w:rsidR="0081074C">
        <w:rPr>
          <w:rFonts w:ascii="Times New Roman" w:hAnsi="Times New Roman" w:cs="Times New Roman"/>
        </w:rPr>
        <w:t xml:space="preserve"> </w:t>
      </w:r>
      <w:r w:rsidR="00D261EA" w:rsidRPr="00D261EA">
        <w:rPr>
          <w:rFonts w:ascii="Times New Roman" w:hAnsi="Times New Roman" w:cs="Times New Roman"/>
        </w:rPr>
        <w:t>membrane</w:t>
      </w:r>
      <w:r w:rsidR="0081074C">
        <w:rPr>
          <w:rFonts w:ascii="Times New Roman" w:hAnsi="Times New Roman" w:cs="Times New Roman"/>
        </w:rPr>
        <w:t>s</w:t>
      </w:r>
      <w:r w:rsidR="00D261EA" w:rsidRPr="00D261EA">
        <w:rPr>
          <w:rFonts w:ascii="Times New Roman" w:hAnsi="Times New Roman" w:cs="Times New Roman"/>
        </w:rPr>
        <w:t xml:space="preserve"> </w:t>
      </w:r>
      <w:r w:rsidR="0081074C">
        <w:rPr>
          <w:rFonts w:ascii="Times New Roman" w:hAnsi="Times New Roman" w:cs="Times New Roman"/>
        </w:rPr>
        <w:t>are</w:t>
      </w:r>
      <w:r w:rsidR="00D261EA" w:rsidRPr="00D261EA">
        <w:rPr>
          <w:rFonts w:ascii="Times New Roman" w:hAnsi="Times New Roman" w:cs="Times New Roman"/>
        </w:rPr>
        <w:t xml:space="preserve"> still largely in a glassy state. In a glassy polymer, polymer chain mobility is restricted, and the diffusion of penetrants is typically more limited compared to a rubbery state. </w:t>
      </w:r>
      <w:r w:rsidR="00665509">
        <w:rPr>
          <w:rFonts w:ascii="Times New Roman" w:hAnsi="Times New Roman" w:cs="Times New Roman"/>
        </w:rPr>
        <w:t>In such conditions, w</w:t>
      </w:r>
      <w:r w:rsidR="00D261EA" w:rsidRPr="00D261EA">
        <w:rPr>
          <w:rFonts w:ascii="Times New Roman" w:hAnsi="Times New Roman" w:cs="Times New Roman"/>
        </w:rPr>
        <w:t xml:space="preserve">hile diffusivity does increase with temperature, in a glassy state, the rate of increase might be less pronounced or less sensitive to temperature changes than if the polymer were in a rubbery state. This inherent resistance to diffusion due to the rigid glassy structure further constrains the overall flux increase, even with an increasing driving force, contributing to the moderate rather than significant </w:t>
      </w:r>
      <w:r w:rsidR="00AA1993">
        <w:rPr>
          <w:rFonts w:ascii="Times New Roman" w:hAnsi="Times New Roman" w:cs="Times New Roman"/>
        </w:rPr>
        <w:t xml:space="preserve">flux </w:t>
      </w:r>
      <w:r w:rsidR="00D261EA" w:rsidRPr="00D261EA">
        <w:rPr>
          <w:rFonts w:ascii="Times New Roman" w:hAnsi="Times New Roman" w:cs="Times New Roman"/>
        </w:rPr>
        <w:t>observation.</w:t>
      </w:r>
      <w:r w:rsidR="00AA1993">
        <w:rPr>
          <w:rFonts w:ascii="Times New Roman" w:hAnsi="Times New Roman" w:cs="Times New Roman"/>
        </w:rPr>
        <w:t xml:space="preserve"> </w:t>
      </w:r>
      <w:r w:rsidR="003B6DFC" w:rsidRPr="003B6DFC">
        <w:rPr>
          <w:rFonts w:ascii="Times New Roman" w:hAnsi="Times New Roman" w:cs="Times New Roman"/>
        </w:rPr>
        <w:t xml:space="preserve">The ethanol flux remains </w:t>
      </w:r>
      <w:r w:rsidR="00355FB8">
        <w:rPr>
          <w:rFonts w:ascii="Times New Roman" w:hAnsi="Times New Roman" w:cs="Times New Roman"/>
        </w:rPr>
        <w:t>non-significant compared to the total flux</w:t>
      </w:r>
      <w:r w:rsidR="003B6DFC" w:rsidRPr="003B6DFC">
        <w:rPr>
          <w:rFonts w:ascii="Times New Roman" w:hAnsi="Times New Roman" w:cs="Times New Roman"/>
        </w:rPr>
        <w:t xml:space="preserve"> across all compositions and temperatures, reflecting the significant steric hindrance imposed by the crosslinked PVA structure on larger ethanol molecules </w:t>
      </w:r>
      <w:r w:rsidR="000B3847">
        <w:rPr>
          <w:rFonts w:ascii="Times New Roman" w:hAnsi="Times New Roman" w:cs="Times New Roman"/>
        </w:rPr>
        <w:fldChar w:fldCharType="begin"/>
      </w:r>
      <w:r w:rsidR="004430AF">
        <w:rPr>
          <w:rFonts w:ascii="Times New Roman" w:hAnsi="Times New Roman" w:cs="Times New Roman"/>
        </w:rPr>
        <w:instrText xml:space="preserve"> ADDIN EN.CITE &lt;EndNote&gt;&lt;Cite&gt;&lt;Author&gt;Feng&lt;/Author&gt;&lt;Year&gt;1997&lt;/Year&gt;&lt;RecNum&gt;603&lt;/RecNum&gt;&lt;DisplayText&gt;[4]&lt;/DisplayText&gt;&lt;record&gt;&lt;rec-number&gt;603&lt;/rec-number&gt;&lt;foreign-keys&gt;&lt;key app="EN" db-id="2d2rfp2wbsdxvjesvs7xre2kre2pr2rrwsfs" timestamp="1754289833"&gt;603&lt;/key&gt;&lt;/foreign-keys&gt;&lt;ref-type name="Journal Article"&gt;17&lt;/ref-type&gt;&lt;contributors&gt;&lt;authors&gt;&lt;author&gt;Feng, Xianshe&lt;/author&gt;&lt;author&gt;Huang, Robert YM&lt;/author&gt;&lt;/authors&gt;&lt;/contributors&gt;&lt;titles&gt;&lt;title&gt;Liquid separation by membrane pervaporation: a review&lt;/title&gt;&lt;secondary-title&gt;Industrial &amp;amp; Engineering Chemistry Research&lt;/secondary-title&gt;&lt;/titles&gt;&lt;periodical&gt;&lt;full-title&gt;Industrial &amp;amp; engineering chemistry research&lt;/full-title&gt;&lt;/periodical&gt;&lt;pages&gt;1048-1066&lt;/pages&gt;&lt;volume&gt;36&lt;/volume&gt;&lt;number&gt;4&lt;/number&gt;&lt;dates&gt;&lt;year&gt;1997&lt;/year&gt;&lt;/dates&gt;&lt;isbn&gt;0888-5885&lt;/isbn&gt;&lt;urls&gt;&lt;/urls&gt;&lt;/record&gt;&lt;/Cite&gt;&lt;/EndNote&gt;</w:instrText>
      </w:r>
      <w:r w:rsidR="000B3847">
        <w:rPr>
          <w:rFonts w:ascii="Times New Roman" w:hAnsi="Times New Roman" w:cs="Times New Roman"/>
        </w:rPr>
        <w:fldChar w:fldCharType="separate"/>
      </w:r>
      <w:r w:rsidR="004430AF">
        <w:rPr>
          <w:rFonts w:ascii="Times New Roman" w:hAnsi="Times New Roman" w:cs="Times New Roman"/>
          <w:noProof/>
        </w:rPr>
        <w:t>[4]</w:t>
      </w:r>
      <w:r w:rsidR="000B3847">
        <w:rPr>
          <w:rFonts w:ascii="Times New Roman" w:hAnsi="Times New Roman" w:cs="Times New Roman"/>
        </w:rPr>
        <w:fldChar w:fldCharType="end"/>
      </w:r>
      <w:r w:rsidR="003B6DFC" w:rsidRPr="003B6DFC">
        <w:rPr>
          <w:rFonts w:ascii="Times New Roman" w:hAnsi="Times New Roman" w:cs="Times New Roman"/>
        </w:rPr>
        <w:t xml:space="preserve">. This behavior indicates that the free volume available for molecular transport doesn't increase proportionally with temperature in dense crosslinked systems, making membrane resistance the dominant factor controlling permeation rates rather than the increased molecular kinetic energy </w:t>
      </w:r>
      <w:r w:rsidR="00B91CFF">
        <w:rPr>
          <w:rFonts w:ascii="Times New Roman" w:hAnsi="Times New Roman" w:cs="Times New Roman"/>
        </w:rPr>
        <w:fldChar w:fldCharType="begin"/>
      </w:r>
      <w:r w:rsidR="004430AF">
        <w:rPr>
          <w:rFonts w:ascii="Times New Roman" w:hAnsi="Times New Roman" w:cs="Times New Roman"/>
        </w:rPr>
        <w:instrText xml:space="preserve"> ADDIN EN.CITE &lt;EndNote&gt;&lt;Cite&gt;&lt;Author&gt;Liu&lt;/Author&gt;&lt;Year&gt;2018&lt;/Year&gt;&lt;RecNum&gt;601&lt;/RecNum&gt;&lt;DisplayText&gt;[2]&lt;/DisplayText&gt;&lt;record&gt;&lt;rec-number&gt;601&lt;/rec-number&gt;&lt;foreign-keys&gt;&lt;key app="EN" db-id="2d2rfp2wbsdxvjesvs7xre2kre2pr2rrwsfs" timestamp="1754287960"&gt;601&lt;/key&gt;&lt;/foreign-keys&gt;&lt;ref-type name="Journal Article"&gt;17&lt;/ref-type&gt;&lt;contributors&gt;&lt;authors&gt;&lt;author&gt;Liu, Liang&lt;/author&gt;&lt;author&gt;Kentish, Sandra E&lt;/author&gt;&lt;/authors&gt;&lt;/contributors&gt;&lt;titles&gt;&lt;title&gt;Pervaporation performance of crosslinked PVA membranes in the vicinity of the glass transition temperature&lt;/title&gt;&lt;secondary-title&gt;Journal of Membrane Science&lt;/secondary-title&gt;&lt;/titles&gt;&lt;periodical&gt;&lt;full-title&gt;Journal of membrane science&lt;/full-title&gt;&lt;/periodical&gt;&lt;pages&gt;63-69&lt;/pages&gt;&lt;volume&gt;553&lt;/volume&gt;&lt;dates&gt;&lt;year&gt;2018&lt;/year&gt;&lt;/dates&gt;&lt;isbn&gt;0376-7388&lt;/isbn&gt;&lt;urls&gt;&lt;/urls&gt;&lt;/record&gt;&lt;/Cite&gt;&lt;/EndNote&gt;</w:instrText>
      </w:r>
      <w:r w:rsidR="00B91CFF">
        <w:rPr>
          <w:rFonts w:ascii="Times New Roman" w:hAnsi="Times New Roman" w:cs="Times New Roman"/>
        </w:rPr>
        <w:fldChar w:fldCharType="separate"/>
      </w:r>
      <w:r w:rsidR="004430AF">
        <w:rPr>
          <w:rFonts w:ascii="Times New Roman" w:hAnsi="Times New Roman" w:cs="Times New Roman"/>
          <w:noProof/>
        </w:rPr>
        <w:t>[2]</w:t>
      </w:r>
      <w:r w:rsidR="00B91CFF">
        <w:rPr>
          <w:rFonts w:ascii="Times New Roman" w:hAnsi="Times New Roman" w:cs="Times New Roman"/>
        </w:rPr>
        <w:fldChar w:fldCharType="end"/>
      </w:r>
      <w:r w:rsidR="003B6DFC" w:rsidRPr="003B6DFC">
        <w:rPr>
          <w:rFonts w:ascii="Times New Roman" w:hAnsi="Times New Roman" w:cs="Times New Roman"/>
        </w:rPr>
        <w:t>.</w:t>
      </w:r>
    </w:p>
    <w:p w14:paraId="2BF73049" w14:textId="3C93A72F" w:rsidR="00406524" w:rsidRDefault="00403690" w:rsidP="00406524">
      <w:pPr>
        <w:ind w:firstLine="720"/>
        <w:jc w:val="both"/>
        <w:rPr>
          <w:rFonts w:ascii="Times New Roman" w:hAnsi="Times New Roman" w:cs="Times New Roman"/>
        </w:rPr>
      </w:pPr>
      <w:r>
        <w:rPr>
          <w:rFonts w:ascii="Times New Roman" w:hAnsi="Times New Roman" w:cs="Times New Roman"/>
        </w:rPr>
        <w:t xml:space="preserve">At elevated temperature as well </w:t>
      </w:r>
      <w:proofErr w:type="spellStart"/>
      <w:r w:rsidR="00702C08">
        <w:rPr>
          <w:rFonts w:ascii="Times New Roman" w:hAnsi="Times New Roman" w:cs="Times New Roman"/>
        </w:rPr>
        <w:t>perm</w:t>
      </w:r>
      <w:r w:rsidR="00702C08" w:rsidRPr="00703E66">
        <w:rPr>
          <w:rFonts w:ascii="Times New Roman" w:hAnsi="Times New Roman" w:cs="Times New Roman"/>
        </w:rPr>
        <w:t>selectivity</w:t>
      </w:r>
      <w:proofErr w:type="spellEnd"/>
      <w:r w:rsidR="00702C08">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lang w:val="el-GR"/>
              </w:rPr>
              <m:t>α</m:t>
            </m:r>
          </m:e>
          <m:sub>
            <m:r>
              <w:rPr>
                <w:rFonts w:ascii="Cambria Math" w:hAnsi="Cambria Math" w:cs="Times New Roman"/>
              </w:rPr>
              <m:t>P</m:t>
            </m:r>
          </m:sub>
        </m:sSub>
      </m:oMath>
      <w:r w:rsidR="00702C08">
        <w:rPr>
          <w:rFonts w:ascii="Times New Roman" w:hAnsi="Times New Roman" w:cs="Times New Roman"/>
        </w:rPr>
        <w:t>) and separation factor (</w:t>
      </w:r>
      <m:oMath>
        <m:r>
          <w:rPr>
            <w:rFonts w:ascii="Cambria Math" w:hAnsi="Cambria Math" w:cs="Times New Roman"/>
          </w:rPr>
          <m:t>β</m:t>
        </m:r>
      </m:oMath>
      <w:r w:rsidR="00702C08">
        <w:rPr>
          <w:rFonts w:ascii="Times New Roman" w:hAnsi="Times New Roman" w:cs="Times New Roman"/>
        </w:rPr>
        <w:t>) i</w:t>
      </w:r>
      <w:proofErr w:type="spellStart"/>
      <w:r w:rsidR="00B83A3B">
        <w:rPr>
          <w:rFonts w:ascii="Times New Roman" w:hAnsi="Times New Roman" w:cs="Times New Roman"/>
        </w:rPr>
        <w:t>ncreases</w:t>
      </w:r>
      <w:proofErr w:type="spellEnd"/>
      <w:r w:rsidR="00B83A3B">
        <w:rPr>
          <w:rFonts w:ascii="Times New Roman" w:hAnsi="Times New Roman" w:cs="Times New Roman"/>
        </w:rPr>
        <w:t xml:space="preserve"> with increasing temperature</w:t>
      </w:r>
      <w:r w:rsidR="00186988">
        <w:rPr>
          <w:rFonts w:ascii="Times New Roman" w:hAnsi="Times New Roman" w:cs="Times New Roman"/>
        </w:rPr>
        <w:t>,</w:t>
      </w:r>
      <w:r w:rsidR="00B83A3B">
        <w:rPr>
          <w:rFonts w:ascii="Times New Roman" w:hAnsi="Times New Roman" w:cs="Times New Roman"/>
        </w:rPr>
        <w:t xml:space="preserve"> reconfirming the </w:t>
      </w:r>
      <w:r w:rsidR="002A2C3E">
        <w:rPr>
          <w:rFonts w:ascii="Times New Roman" w:hAnsi="Times New Roman" w:cs="Times New Roman"/>
        </w:rPr>
        <w:t xml:space="preserve">feed composition impacts on these performance metrices as discussed in Fig. 5. </w:t>
      </w:r>
      <w:r w:rsidR="00FE5C1E">
        <w:rPr>
          <w:rFonts w:ascii="Times New Roman" w:hAnsi="Times New Roman" w:cs="Times New Roman"/>
        </w:rPr>
        <w:t>Specifically, the t</w:t>
      </w:r>
      <w:r w:rsidR="00FE5C1E" w:rsidRPr="00703E66">
        <w:rPr>
          <w:rFonts w:ascii="Times New Roman" w:hAnsi="Times New Roman" w:cs="Times New Roman"/>
        </w:rPr>
        <w:t xml:space="preserve">emperature effects on </w:t>
      </w:r>
      <m:oMath>
        <m:sSub>
          <m:sSubPr>
            <m:ctrlPr>
              <w:rPr>
                <w:rFonts w:ascii="Cambria Math" w:hAnsi="Cambria Math" w:cs="Times New Roman"/>
                <w:i/>
              </w:rPr>
            </m:ctrlPr>
          </m:sSubPr>
          <m:e>
            <m:r>
              <w:rPr>
                <w:rFonts w:ascii="Cambria Math" w:hAnsi="Cambria Math" w:cs="Times New Roman"/>
                <w:lang w:val="el-GR"/>
              </w:rPr>
              <m:t>α</m:t>
            </m:r>
          </m:e>
          <m:sub>
            <m:r>
              <w:rPr>
                <w:rFonts w:ascii="Cambria Math" w:hAnsi="Cambria Math" w:cs="Times New Roman"/>
              </w:rPr>
              <m:t>P</m:t>
            </m:r>
          </m:sub>
        </m:sSub>
      </m:oMath>
      <w:r w:rsidR="00FE5C1E" w:rsidRPr="00703E66">
        <w:rPr>
          <w:rFonts w:ascii="Times New Roman" w:hAnsi="Times New Roman" w:cs="Times New Roman"/>
        </w:rPr>
        <w:t xml:space="preserve"> </w:t>
      </w:r>
      <w:r w:rsidR="00FE5C1E">
        <w:rPr>
          <w:rFonts w:ascii="Times New Roman" w:hAnsi="Times New Roman" w:cs="Times New Roman"/>
        </w:rPr>
        <w:t xml:space="preserve">and  </w:t>
      </w:r>
      <m:oMath>
        <m:r>
          <w:rPr>
            <w:rFonts w:ascii="Cambria Math" w:hAnsi="Cambria Math" w:cs="Times New Roman"/>
          </w:rPr>
          <m:t>β</m:t>
        </m:r>
      </m:oMath>
      <w:r w:rsidR="00FE5C1E">
        <w:rPr>
          <w:rFonts w:ascii="Times New Roman" w:hAnsi="Times New Roman" w:cs="Times New Roman"/>
        </w:rPr>
        <w:t xml:space="preserve"> </w:t>
      </w:r>
      <w:r w:rsidR="00D7291D" w:rsidRPr="00D7291D">
        <w:rPr>
          <w:rFonts w:ascii="Times New Roman" w:hAnsi="Times New Roman" w:cs="Times New Roman"/>
        </w:rPr>
        <w:t xml:space="preserve">exhibit composition-dependent behavior. At high ethanol concentrations (70-90 </w:t>
      </w:r>
      <w:proofErr w:type="spellStart"/>
      <w:r w:rsidR="00D7291D" w:rsidRPr="00D7291D">
        <w:rPr>
          <w:rFonts w:ascii="Times New Roman" w:hAnsi="Times New Roman" w:cs="Times New Roman"/>
        </w:rPr>
        <w:t>wt</w:t>
      </w:r>
      <w:proofErr w:type="spellEnd"/>
      <w:r w:rsidR="00D7291D" w:rsidRPr="00D7291D">
        <w:rPr>
          <w:rFonts w:ascii="Times New Roman" w:hAnsi="Times New Roman" w:cs="Times New Roman"/>
        </w:rPr>
        <w:t xml:space="preserve">%), both </w:t>
      </w:r>
      <m:oMath>
        <m:sSub>
          <m:sSubPr>
            <m:ctrlPr>
              <w:rPr>
                <w:rFonts w:ascii="Cambria Math" w:hAnsi="Cambria Math" w:cs="Times New Roman"/>
                <w:i/>
              </w:rPr>
            </m:ctrlPr>
          </m:sSubPr>
          <m:e>
            <m:r>
              <w:rPr>
                <w:rFonts w:ascii="Cambria Math" w:hAnsi="Cambria Math" w:cs="Times New Roman"/>
                <w:lang w:val="el-GR"/>
              </w:rPr>
              <m:t>α</m:t>
            </m:r>
          </m:e>
          <m:sub>
            <m:r>
              <w:rPr>
                <w:rFonts w:ascii="Cambria Math" w:hAnsi="Cambria Math" w:cs="Times New Roman"/>
              </w:rPr>
              <m:t>P</m:t>
            </m:r>
          </m:sub>
        </m:sSub>
      </m:oMath>
      <w:r w:rsidR="00FE5C1E" w:rsidRPr="00703E66">
        <w:rPr>
          <w:rFonts w:ascii="Times New Roman" w:hAnsi="Times New Roman" w:cs="Times New Roman"/>
        </w:rPr>
        <w:t xml:space="preserve"> </w:t>
      </w:r>
      <w:r w:rsidR="00D7291D" w:rsidRPr="00D7291D">
        <w:rPr>
          <w:rFonts w:ascii="Times New Roman" w:hAnsi="Times New Roman" w:cs="Times New Roman"/>
        </w:rPr>
        <w:t xml:space="preserve"> and </w:t>
      </w:r>
      <m:oMath>
        <m:r>
          <w:rPr>
            <w:rFonts w:ascii="Cambria Math" w:hAnsi="Cambria Math" w:cs="Times New Roman"/>
          </w:rPr>
          <m:t>β</m:t>
        </m:r>
      </m:oMath>
      <w:r w:rsidR="00D7291D" w:rsidRPr="00D7291D">
        <w:rPr>
          <w:rFonts w:ascii="Times New Roman" w:hAnsi="Times New Roman" w:cs="Times New Roman"/>
        </w:rPr>
        <w:t xml:space="preserve"> decrease with increasing temperature from 50°C to 60°C. This reduction occurs because higher temperatures enhance molecular mobility in the crosslinked matrix, allowing larger ethanol molecules to permeate more readily through the dense polymer network </w:t>
      </w:r>
      <w:r w:rsidR="00023EA1">
        <w:rPr>
          <w:rFonts w:ascii="Times New Roman" w:hAnsi="Times New Roman" w:cs="Times New Roman"/>
        </w:rPr>
        <w:fldChar w:fldCharType="begin"/>
      </w:r>
      <w:r w:rsidR="004430AF">
        <w:rPr>
          <w:rFonts w:ascii="Times New Roman" w:hAnsi="Times New Roman" w:cs="Times New Roman"/>
        </w:rPr>
        <w:instrText xml:space="preserve"> ADDIN EN.CITE &lt;EndNote&gt;&lt;Cite&gt;&lt;Author&gt;Liu&lt;/Author&gt;&lt;Year&gt;2018&lt;/Year&gt;&lt;RecNum&gt;601&lt;/RecNum&gt;&lt;DisplayText&gt;[2]&lt;/DisplayText&gt;&lt;record&gt;&lt;rec-number&gt;601&lt;/rec-number&gt;&lt;foreign-keys&gt;&lt;key app="EN" db-id="2d2rfp2wbsdxvjesvs7xre2kre2pr2rrwsfs" timestamp="1754287960"&gt;601&lt;/key&gt;&lt;/foreign-keys&gt;&lt;ref-type name="Journal Article"&gt;17&lt;/ref-type&gt;&lt;contributors&gt;&lt;authors&gt;&lt;author&gt;Liu, Liang&lt;/author&gt;&lt;author&gt;Kentish, Sandra E&lt;/author&gt;&lt;/authors&gt;&lt;/contributors&gt;&lt;titles&gt;&lt;title&gt;Pervaporation performance of crosslinked PVA membranes in the vicinity of the glass transition temperature&lt;/title&gt;&lt;secondary-title&gt;Journal of Membrane Science&lt;/secondary-title&gt;&lt;/titles&gt;&lt;periodical&gt;&lt;full-title&gt;Journal of membrane science&lt;/full-title&gt;&lt;/periodical&gt;&lt;pages&gt;63-69&lt;/pages&gt;&lt;volume&gt;553&lt;/volume&gt;&lt;dates&gt;&lt;year&gt;2018&lt;/year&gt;&lt;/dates&gt;&lt;isbn&gt;0376-7388&lt;/isbn&gt;&lt;urls&gt;&lt;/urls&gt;&lt;/record&gt;&lt;/Cite&gt;&lt;/EndNote&gt;</w:instrText>
      </w:r>
      <w:r w:rsidR="00023EA1">
        <w:rPr>
          <w:rFonts w:ascii="Times New Roman" w:hAnsi="Times New Roman" w:cs="Times New Roman"/>
        </w:rPr>
        <w:fldChar w:fldCharType="separate"/>
      </w:r>
      <w:r w:rsidR="004430AF">
        <w:rPr>
          <w:rFonts w:ascii="Times New Roman" w:hAnsi="Times New Roman" w:cs="Times New Roman"/>
          <w:noProof/>
        </w:rPr>
        <w:t>[2]</w:t>
      </w:r>
      <w:r w:rsidR="00023EA1">
        <w:rPr>
          <w:rFonts w:ascii="Times New Roman" w:hAnsi="Times New Roman" w:cs="Times New Roman"/>
        </w:rPr>
        <w:fldChar w:fldCharType="end"/>
      </w:r>
      <w:r w:rsidR="00D7291D" w:rsidRPr="00D7291D">
        <w:rPr>
          <w:rFonts w:ascii="Times New Roman" w:hAnsi="Times New Roman" w:cs="Times New Roman"/>
        </w:rPr>
        <w:t xml:space="preserve">. Conversely, at 50 </w:t>
      </w:r>
      <w:proofErr w:type="spellStart"/>
      <w:r w:rsidR="00D7291D" w:rsidRPr="00D7291D">
        <w:rPr>
          <w:rFonts w:ascii="Times New Roman" w:hAnsi="Times New Roman" w:cs="Times New Roman"/>
        </w:rPr>
        <w:t>wt</w:t>
      </w:r>
      <w:proofErr w:type="spellEnd"/>
      <w:r w:rsidR="00D7291D" w:rsidRPr="00D7291D">
        <w:rPr>
          <w:rFonts w:ascii="Times New Roman" w:hAnsi="Times New Roman" w:cs="Times New Roman"/>
        </w:rPr>
        <w:t xml:space="preserve">% ethanol composition, selectivity shows an increase at 60°C compared to 50°C, suggesting that the interplay between membrane swelling, molecular mobility, and transport resistance creates different dominant mechanisms depending on feed composition and water content </w:t>
      </w:r>
      <w:r w:rsidR="00EC54BB" w:rsidRPr="00703E66">
        <w:rPr>
          <w:rFonts w:ascii="Times New Roman" w:hAnsi="Times New Roman" w:cs="Times New Roman"/>
        </w:rPr>
        <w:t>[2]</w:t>
      </w:r>
      <w:r w:rsidR="00D7291D" w:rsidRPr="00D7291D">
        <w:rPr>
          <w:rFonts w:ascii="Times New Roman" w:hAnsi="Times New Roman" w:cs="Times New Roman"/>
        </w:rPr>
        <w:t>.</w:t>
      </w:r>
      <w:r w:rsidR="00EC54BB">
        <w:rPr>
          <w:rFonts w:ascii="Times New Roman" w:hAnsi="Times New Roman" w:cs="Times New Roman"/>
        </w:rPr>
        <w:t xml:space="preserve"> </w:t>
      </w:r>
      <w:r w:rsidR="00703E66" w:rsidRPr="00703E66">
        <w:rPr>
          <w:rFonts w:ascii="Times New Roman" w:hAnsi="Times New Roman" w:cs="Times New Roman"/>
        </w:rPr>
        <w:t xml:space="preserve">The relationship between flux and selectivity demonstrates the inherent characteristics of crosslinked PVA membranes, where the dense polymer network provides excellent selectivity but at the expense of permeation rates. </w:t>
      </w:r>
    </w:p>
    <w:p w14:paraId="68C2F4F0" w14:textId="180639DB" w:rsidR="00A52CFB" w:rsidRPr="007455C0" w:rsidRDefault="00A52CFB" w:rsidP="00A52CFB">
      <w:pPr>
        <w:jc w:val="both"/>
        <w:rPr>
          <w:rFonts w:ascii="Times New Roman" w:hAnsi="Times New Roman" w:cs="Times New Roman"/>
          <w:b/>
          <w:bCs/>
        </w:rPr>
      </w:pPr>
      <w:r w:rsidRPr="007455C0">
        <w:rPr>
          <w:rFonts w:ascii="Times New Roman" w:hAnsi="Times New Roman" w:cs="Times New Roman"/>
          <w:b/>
          <w:bCs/>
        </w:rPr>
        <w:t xml:space="preserve">S4 </w:t>
      </w:r>
      <w:r w:rsidR="00EF5A78" w:rsidRPr="007455C0">
        <w:rPr>
          <w:rFonts w:ascii="Times New Roman" w:hAnsi="Times New Roman" w:cs="Times New Roman"/>
          <w:b/>
          <w:bCs/>
        </w:rPr>
        <w:t>Performance of PVA-based membranes from literature</w:t>
      </w:r>
    </w:p>
    <w:p w14:paraId="41A04D2C" w14:textId="77777777" w:rsidR="00F4270A" w:rsidRPr="00FB1BA0" w:rsidRDefault="0047218F" w:rsidP="00A52CFB">
      <w:pPr>
        <w:jc w:val="both"/>
        <w:rPr>
          <w:rFonts w:ascii="Times New Roman" w:hAnsi="Times New Roman" w:cs="Times New Roman"/>
          <w:color w:val="0070C0"/>
        </w:rPr>
      </w:pPr>
      <w:r w:rsidRPr="00FB1BA0">
        <w:rPr>
          <w:rFonts w:ascii="Times New Roman" w:hAnsi="Times New Roman" w:cs="Times New Roman"/>
          <w:b/>
          <w:bCs/>
          <w:color w:val="0070C0"/>
        </w:rPr>
        <w:t>Table S1</w:t>
      </w:r>
      <w:r w:rsidRPr="00FB1BA0">
        <w:rPr>
          <w:rFonts w:ascii="Times New Roman" w:hAnsi="Times New Roman" w:cs="Times New Roman"/>
          <w:color w:val="0070C0"/>
        </w:rPr>
        <w:t>: Performance of PVA-based membranes</w:t>
      </w:r>
      <w:r w:rsidR="008E0971" w:rsidRPr="00FB1BA0">
        <w:rPr>
          <w:rFonts w:ascii="Times New Roman" w:hAnsi="Times New Roman" w:cs="Times New Roman"/>
          <w:color w:val="0070C0"/>
        </w:rPr>
        <w:t xml:space="preserve"> and </w:t>
      </w:r>
      <w:r w:rsidR="00F4270A" w:rsidRPr="00FB1BA0">
        <w:rPr>
          <w:rFonts w:ascii="Times New Roman" w:hAnsi="Times New Roman" w:cs="Times New Roman"/>
          <w:color w:val="0070C0"/>
        </w:rPr>
        <w:t xml:space="preserve">their </w:t>
      </w:r>
      <w:r w:rsidR="008E0971" w:rsidRPr="00FB1BA0">
        <w:rPr>
          <w:rFonts w:ascii="Times New Roman" w:hAnsi="Times New Roman" w:cs="Times New Roman"/>
          <w:color w:val="0070C0"/>
        </w:rPr>
        <w:t>comparison with</w:t>
      </w:r>
      <w:r w:rsidR="00F4270A" w:rsidRPr="00FB1BA0">
        <w:rPr>
          <w:rFonts w:ascii="Times New Roman" w:hAnsi="Times New Roman" w:cs="Times New Roman"/>
          <w:color w:val="0070C0"/>
        </w:rPr>
        <w:t xml:space="preserve"> this study</w:t>
      </w:r>
    </w:p>
    <w:tbl>
      <w:tblPr>
        <w:tblStyle w:val="TableGrid"/>
        <w:tblW w:w="95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748"/>
        <w:gridCol w:w="1727"/>
        <w:gridCol w:w="1832"/>
        <w:gridCol w:w="1374"/>
        <w:gridCol w:w="1557"/>
        <w:gridCol w:w="1277"/>
      </w:tblGrid>
      <w:tr w:rsidR="00C908BB" w14:paraId="19C9EFC6" w14:textId="77777777" w:rsidTr="0038658B">
        <w:trPr>
          <w:trHeight w:val="1152"/>
        </w:trPr>
        <w:tc>
          <w:tcPr>
            <w:tcW w:w="1748" w:type="dxa"/>
            <w:shd w:val="clear" w:color="auto" w:fill="E8E8E8" w:themeFill="background2"/>
            <w:vAlign w:val="center"/>
          </w:tcPr>
          <w:p w14:paraId="258E3364" w14:textId="2D59D6A3" w:rsidR="00F4270A" w:rsidRDefault="00F4270A" w:rsidP="00271F12">
            <w:pPr>
              <w:jc w:val="center"/>
              <w:rPr>
                <w:rFonts w:ascii="Times New Roman" w:hAnsi="Times New Roman" w:cs="Times New Roman"/>
              </w:rPr>
            </w:pPr>
            <w:r>
              <w:rPr>
                <w:rFonts w:ascii="Times New Roman" w:hAnsi="Times New Roman" w:cs="Times New Roman"/>
              </w:rPr>
              <w:t>Description of the</w:t>
            </w:r>
            <w:r w:rsidR="0003243F">
              <w:rPr>
                <w:rFonts w:ascii="Times New Roman" w:hAnsi="Times New Roman" w:cs="Times New Roman"/>
              </w:rPr>
              <w:t xml:space="preserve"> </w:t>
            </w:r>
            <w:r>
              <w:rPr>
                <w:rFonts w:ascii="Times New Roman" w:hAnsi="Times New Roman" w:cs="Times New Roman"/>
              </w:rPr>
              <w:t>membrane</w:t>
            </w:r>
          </w:p>
        </w:tc>
        <w:tc>
          <w:tcPr>
            <w:tcW w:w="1727" w:type="dxa"/>
            <w:shd w:val="clear" w:color="auto" w:fill="E8E8E8" w:themeFill="background2"/>
            <w:vAlign w:val="center"/>
          </w:tcPr>
          <w:p w14:paraId="5B565932" w14:textId="5A7562BB" w:rsidR="00F4270A" w:rsidRDefault="000556EA" w:rsidP="00271F12">
            <w:pPr>
              <w:jc w:val="center"/>
              <w:rPr>
                <w:rFonts w:ascii="Times New Roman" w:hAnsi="Times New Roman" w:cs="Times New Roman"/>
              </w:rPr>
            </w:pPr>
            <w:r>
              <w:rPr>
                <w:rFonts w:ascii="Times New Roman" w:hAnsi="Times New Roman" w:cs="Times New Roman"/>
              </w:rPr>
              <w:t>Crosslinking agent(s)</w:t>
            </w:r>
          </w:p>
        </w:tc>
        <w:tc>
          <w:tcPr>
            <w:tcW w:w="1832" w:type="dxa"/>
            <w:shd w:val="clear" w:color="auto" w:fill="E8E8E8" w:themeFill="background2"/>
            <w:vAlign w:val="center"/>
          </w:tcPr>
          <w:p w14:paraId="1AA8B326" w14:textId="0C4BFD69" w:rsidR="00F4270A" w:rsidRDefault="000556EA" w:rsidP="00271F12">
            <w:pPr>
              <w:jc w:val="center"/>
              <w:rPr>
                <w:rFonts w:ascii="Times New Roman" w:hAnsi="Times New Roman" w:cs="Times New Roman"/>
              </w:rPr>
            </w:pPr>
            <w:r>
              <w:rPr>
                <w:rFonts w:ascii="Times New Roman" w:hAnsi="Times New Roman" w:cs="Times New Roman"/>
              </w:rPr>
              <w:t>Feed composition</w:t>
            </w:r>
          </w:p>
        </w:tc>
        <w:tc>
          <w:tcPr>
            <w:tcW w:w="1374" w:type="dxa"/>
            <w:shd w:val="clear" w:color="auto" w:fill="E8E8E8" w:themeFill="background2"/>
            <w:vAlign w:val="center"/>
          </w:tcPr>
          <w:p w14:paraId="54ED866E" w14:textId="7AB152B8" w:rsidR="00F4270A" w:rsidRDefault="000556EA" w:rsidP="00271F12">
            <w:pPr>
              <w:jc w:val="center"/>
              <w:rPr>
                <w:rFonts w:ascii="Times New Roman" w:hAnsi="Times New Roman" w:cs="Times New Roman"/>
              </w:rPr>
            </w:pPr>
            <w:r>
              <w:rPr>
                <w:rFonts w:ascii="Times New Roman" w:hAnsi="Times New Roman" w:cs="Times New Roman"/>
              </w:rPr>
              <w:t>Feed condition</w:t>
            </w:r>
          </w:p>
        </w:tc>
        <w:tc>
          <w:tcPr>
            <w:tcW w:w="1557" w:type="dxa"/>
            <w:shd w:val="clear" w:color="auto" w:fill="E8E8E8" w:themeFill="background2"/>
            <w:vAlign w:val="center"/>
          </w:tcPr>
          <w:p w14:paraId="374B0AB2" w14:textId="1C93D4C1" w:rsidR="00F4270A" w:rsidRDefault="00D54B1C" w:rsidP="00271F12">
            <w:pPr>
              <w:jc w:val="center"/>
              <w:rPr>
                <w:rFonts w:ascii="Times New Roman" w:hAnsi="Times New Roman" w:cs="Times New Roman"/>
              </w:rPr>
            </w:pPr>
            <w:r>
              <w:rPr>
                <w:rFonts w:ascii="Times New Roman" w:hAnsi="Times New Roman" w:cs="Times New Roman"/>
              </w:rPr>
              <w:t>Performance</w:t>
            </w:r>
          </w:p>
        </w:tc>
        <w:tc>
          <w:tcPr>
            <w:tcW w:w="1277" w:type="dxa"/>
            <w:shd w:val="clear" w:color="auto" w:fill="E8E8E8" w:themeFill="background2"/>
            <w:vAlign w:val="center"/>
          </w:tcPr>
          <w:p w14:paraId="54E6153F" w14:textId="470725C3" w:rsidR="00F4270A" w:rsidRDefault="00D54B1C" w:rsidP="00271F12">
            <w:pPr>
              <w:jc w:val="center"/>
              <w:rPr>
                <w:rFonts w:ascii="Times New Roman" w:hAnsi="Times New Roman" w:cs="Times New Roman"/>
              </w:rPr>
            </w:pPr>
            <w:r>
              <w:rPr>
                <w:rFonts w:ascii="Times New Roman" w:hAnsi="Times New Roman" w:cs="Times New Roman"/>
              </w:rPr>
              <w:t>Reference</w:t>
            </w:r>
          </w:p>
        </w:tc>
      </w:tr>
      <w:tr w:rsidR="00C908BB" w14:paraId="4D7A8B15" w14:textId="77777777" w:rsidTr="0038658B">
        <w:trPr>
          <w:trHeight w:val="1152"/>
        </w:trPr>
        <w:tc>
          <w:tcPr>
            <w:tcW w:w="1748" w:type="dxa"/>
            <w:vAlign w:val="center"/>
          </w:tcPr>
          <w:p w14:paraId="73004941" w14:textId="36037EA6" w:rsidR="00F4270A" w:rsidRDefault="0024169D" w:rsidP="00271F12">
            <w:pPr>
              <w:jc w:val="center"/>
              <w:rPr>
                <w:rFonts w:ascii="Times New Roman" w:hAnsi="Times New Roman" w:cs="Times New Roman"/>
              </w:rPr>
            </w:pPr>
            <w:r>
              <w:rPr>
                <w:rFonts w:ascii="Times New Roman" w:hAnsi="Times New Roman" w:cs="Times New Roman"/>
              </w:rPr>
              <w:t xml:space="preserve">PVA </w:t>
            </w:r>
            <w:r w:rsidR="00FB1BA0">
              <w:rPr>
                <w:rFonts w:ascii="Times New Roman" w:hAnsi="Times New Roman" w:cs="Times New Roman"/>
              </w:rPr>
              <w:t>cast</w:t>
            </w:r>
            <w:r>
              <w:rPr>
                <w:rFonts w:ascii="Times New Roman" w:hAnsi="Times New Roman" w:cs="Times New Roman"/>
              </w:rPr>
              <w:t xml:space="preserve"> on PAN</w:t>
            </w:r>
          </w:p>
        </w:tc>
        <w:tc>
          <w:tcPr>
            <w:tcW w:w="1727" w:type="dxa"/>
            <w:vAlign w:val="center"/>
          </w:tcPr>
          <w:p w14:paraId="6D074A02" w14:textId="4F581C62" w:rsidR="00F4270A" w:rsidRDefault="0024169D" w:rsidP="00271F12">
            <w:pPr>
              <w:jc w:val="center"/>
              <w:rPr>
                <w:rFonts w:ascii="Times New Roman" w:hAnsi="Times New Roman" w:cs="Times New Roman"/>
              </w:rPr>
            </w:pPr>
            <w:r>
              <w:rPr>
                <w:rFonts w:ascii="Times New Roman" w:hAnsi="Times New Roman" w:cs="Times New Roman"/>
              </w:rPr>
              <w:t>Glutaraldehyde</w:t>
            </w:r>
          </w:p>
        </w:tc>
        <w:tc>
          <w:tcPr>
            <w:tcW w:w="1832" w:type="dxa"/>
            <w:vAlign w:val="center"/>
          </w:tcPr>
          <w:p w14:paraId="3B081CA1" w14:textId="1D17DC33" w:rsidR="00F4270A" w:rsidRDefault="00B66E39" w:rsidP="00271F12">
            <w:pPr>
              <w:jc w:val="center"/>
              <w:rPr>
                <w:rFonts w:ascii="Times New Roman" w:hAnsi="Times New Roman" w:cs="Times New Roman"/>
              </w:rPr>
            </w:pPr>
            <w:r>
              <w:rPr>
                <w:rFonts w:ascii="Times New Roman" w:hAnsi="Times New Roman" w:cs="Times New Roman"/>
              </w:rPr>
              <w:t xml:space="preserve">EtOH-80 </w:t>
            </w:r>
            <w:proofErr w:type="spellStart"/>
            <w:r>
              <w:rPr>
                <w:rFonts w:ascii="Times New Roman" w:hAnsi="Times New Roman" w:cs="Times New Roman"/>
              </w:rPr>
              <w:t>wt</w:t>
            </w:r>
            <w:proofErr w:type="spellEnd"/>
            <w:r>
              <w:rPr>
                <w:rFonts w:ascii="Times New Roman" w:hAnsi="Times New Roman" w:cs="Times New Roman"/>
              </w:rPr>
              <w:t>%</w:t>
            </w:r>
          </w:p>
          <w:p w14:paraId="4BAF1142" w14:textId="327DBF12" w:rsidR="00B66E39" w:rsidRDefault="00B66E39" w:rsidP="00271F12">
            <w:pPr>
              <w:jc w:val="center"/>
              <w:rPr>
                <w:rFonts w:ascii="Times New Roman" w:hAnsi="Times New Roman" w:cs="Times New Roman"/>
              </w:rPr>
            </w:pPr>
            <w:r>
              <w:rPr>
                <w:rFonts w:ascii="Times New Roman" w:hAnsi="Times New Roman" w:cs="Times New Roman"/>
              </w:rPr>
              <w:t xml:space="preserve">H2O-20 </w:t>
            </w:r>
            <w:proofErr w:type="spellStart"/>
            <w:r>
              <w:rPr>
                <w:rFonts w:ascii="Times New Roman" w:hAnsi="Times New Roman" w:cs="Times New Roman"/>
              </w:rPr>
              <w:t>wt</w:t>
            </w:r>
            <w:proofErr w:type="spellEnd"/>
            <w:r>
              <w:rPr>
                <w:rFonts w:ascii="Times New Roman" w:hAnsi="Times New Roman" w:cs="Times New Roman"/>
              </w:rPr>
              <w:t>%</w:t>
            </w:r>
          </w:p>
        </w:tc>
        <w:tc>
          <w:tcPr>
            <w:tcW w:w="1374" w:type="dxa"/>
            <w:vAlign w:val="center"/>
          </w:tcPr>
          <w:p w14:paraId="1635E56C" w14:textId="4D844213" w:rsidR="00F4270A" w:rsidRDefault="00EB359E" w:rsidP="00271F12">
            <w:pPr>
              <w:jc w:val="center"/>
              <w:rPr>
                <w:rFonts w:ascii="Times New Roman" w:hAnsi="Times New Roman" w:cs="Times New Roman"/>
              </w:rPr>
            </w:pPr>
            <w:r>
              <w:rPr>
                <w:rFonts w:ascii="Times New Roman" w:hAnsi="Times New Roman" w:cs="Times New Roman"/>
              </w:rPr>
              <w:t>60</w:t>
            </w:r>
            <w:r w:rsidR="007678B0">
              <w:rPr>
                <w:rFonts w:ascii="Times New Roman" w:hAnsi="Times New Roman" w:cs="Times New Roman"/>
              </w:rPr>
              <w:t xml:space="preserve"> </w:t>
            </w:r>
            <w:r w:rsidR="007678B0">
              <w:rPr>
                <w:rFonts w:asciiTheme="minorEastAsia" w:hAnsiTheme="minorEastAsia" w:cstheme="minorEastAsia"/>
              </w:rPr>
              <w:t>°</w:t>
            </w:r>
            <w:r>
              <w:rPr>
                <w:rFonts w:asciiTheme="minorEastAsia" w:hAnsiTheme="minorEastAsia" w:cstheme="minorEastAsia"/>
              </w:rPr>
              <w:t>C</w:t>
            </w:r>
            <w:r w:rsidR="00A50A66">
              <w:rPr>
                <w:rFonts w:asciiTheme="minorEastAsia" w:hAnsiTheme="minorEastAsia" w:cstheme="minorEastAsia"/>
              </w:rPr>
              <w:t xml:space="preserve">, </w:t>
            </w:r>
            <w:r w:rsidR="004A7291">
              <w:rPr>
                <w:rFonts w:asciiTheme="minorEastAsia" w:hAnsiTheme="minorEastAsia" w:cstheme="minorEastAsia" w:hint="eastAsia"/>
              </w:rPr>
              <w:t>&lt;</w:t>
            </w:r>
            <w:r w:rsidR="003C63B1">
              <w:rPr>
                <w:rFonts w:asciiTheme="minorEastAsia" w:hAnsiTheme="minorEastAsia" w:cstheme="minorEastAsia"/>
              </w:rPr>
              <w:t>0.1</w:t>
            </w:r>
            <w:r w:rsidR="00547D82">
              <w:rPr>
                <w:rFonts w:asciiTheme="minorEastAsia" w:hAnsiTheme="minorEastAsia" w:cstheme="minorEastAsia"/>
              </w:rPr>
              <w:t xml:space="preserve"> </w:t>
            </w:r>
            <w:r w:rsidR="003C63B1">
              <w:rPr>
                <w:rFonts w:asciiTheme="minorEastAsia" w:hAnsiTheme="minorEastAsia" w:cstheme="minorEastAsia"/>
              </w:rPr>
              <w:t>kPa</w:t>
            </w:r>
            <w:r w:rsidR="00CF405D">
              <w:rPr>
                <w:rFonts w:asciiTheme="minorEastAsia" w:hAnsiTheme="minorEastAsia" w:cstheme="minorEastAsia"/>
              </w:rPr>
              <w:t>.</w:t>
            </w:r>
          </w:p>
        </w:tc>
        <w:tc>
          <w:tcPr>
            <w:tcW w:w="1557" w:type="dxa"/>
            <w:vAlign w:val="center"/>
          </w:tcPr>
          <w:p w14:paraId="2CAE6458" w14:textId="1CFEEBF8" w:rsidR="00F4270A" w:rsidRDefault="00E8700A" w:rsidP="00271F12">
            <w:pPr>
              <w:jc w:val="center"/>
              <w:rPr>
                <w:rFonts w:ascii="Times New Roman" w:hAnsi="Times New Roman" w:cs="Times New Roman"/>
              </w:rPr>
            </w:pPr>
            <w:r>
              <w:rPr>
                <w:rFonts w:ascii="Times New Roman" w:hAnsi="Times New Roman" w:cs="Times New Roman"/>
              </w:rPr>
              <w:t xml:space="preserve">Total </w:t>
            </w:r>
            <w:r w:rsidR="00117286">
              <w:rPr>
                <w:rFonts w:ascii="Times New Roman" w:hAnsi="Times New Roman" w:cs="Times New Roman"/>
              </w:rPr>
              <w:t xml:space="preserve">Flux: </w:t>
            </w:r>
            <w:r w:rsidR="008D4BF8">
              <w:rPr>
                <w:rFonts w:asciiTheme="minorEastAsia" w:hAnsiTheme="minorEastAsia" w:cstheme="minorEastAsia" w:hint="eastAsia"/>
              </w:rPr>
              <w:t>~</w:t>
            </w:r>
            <w:r w:rsidR="00117286">
              <w:rPr>
                <w:rFonts w:ascii="Times New Roman" w:hAnsi="Times New Roman" w:cs="Times New Roman"/>
              </w:rPr>
              <w:t>1050 g/m</w:t>
            </w:r>
            <w:r w:rsidR="00117286" w:rsidRPr="00117286">
              <w:rPr>
                <w:rFonts w:ascii="Times New Roman" w:hAnsi="Times New Roman" w:cs="Times New Roman"/>
                <w:vertAlign w:val="superscript"/>
              </w:rPr>
              <w:t>2</w:t>
            </w:r>
            <w:r w:rsidR="00117286">
              <w:rPr>
                <w:rFonts w:ascii="Times New Roman" w:hAnsi="Times New Roman" w:cs="Times New Roman"/>
              </w:rPr>
              <w:t>h.</w:t>
            </w:r>
          </w:p>
          <w:p w14:paraId="2CAF2EE9" w14:textId="66E9B3EB" w:rsidR="00867A74" w:rsidRDefault="00F00143" w:rsidP="00271F12">
            <w:pPr>
              <w:jc w:val="center"/>
              <w:rPr>
                <w:rFonts w:ascii="Times New Roman" w:hAnsi="Times New Roman" w:cs="Times New Roman"/>
              </w:rPr>
            </w:pPr>
            <w:r>
              <w:rPr>
                <w:rFonts w:asciiTheme="minorEastAsia" w:hAnsiTheme="minorEastAsia" w:cstheme="minorEastAsia" w:hint="eastAsia"/>
              </w:rPr>
              <w:t>β</w:t>
            </w:r>
            <w:r>
              <w:rPr>
                <w:rFonts w:asciiTheme="minorEastAsia" w:hAnsiTheme="minorEastAsia" w:cstheme="minorEastAsia"/>
              </w:rPr>
              <w:t xml:space="preserve">: </w:t>
            </w:r>
            <w:r w:rsidR="008D4BF8">
              <w:rPr>
                <w:rFonts w:asciiTheme="minorEastAsia" w:hAnsiTheme="minorEastAsia" w:cstheme="minorEastAsia" w:hint="eastAsia"/>
              </w:rPr>
              <w:t>~</w:t>
            </w:r>
            <w:r>
              <w:rPr>
                <w:rFonts w:asciiTheme="minorEastAsia" w:hAnsiTheme="minorEastAsia" w:cstheme="minorEastAsia"/>
              </w:rPr>
              <w:t>140</w:t>
            </w:r>
          </w:p>
        </w:tc>
        <w:tc>
          <w:tcPr>
            <w:tcW w:w="1277" w:type="dxa"/>
            <w:vAlign w:val="center"/>
          </w:tcPr>
          <w:p w14:paraId="57A76FD8" w14:textId="2E440938" w:rsidR="00F4270A" w:rsidRDefault="00506E4E" w:rsidP="00271F12">
            <w:pP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EN.CITE &lt;EndNote&gt;&lt;Cite&gt;&lt;Author&gt;Le Tran&lt;/Author&gt;&lt;Year&gt;2016&lt;/Year&gt;&lt;RecNum&gt;605&lt;/RecNum&gt;&lt;DisplayText&gt;[5]&lt;/DisplayText&gt;&lt;record&gt;&lt;rec-number&gt;605&lt;/rec-number&gt;&lt;foreign-keys&gt;&lt;key app="EN" db-id="2d2rfp2wbsdxvjesvs7xre2kre2pr2rrwsfs" timestamp="1754454108"&gt;605&lt;/key&gt;&lt;/foreign-keys&gt;&lt;ref-type name="Journal Article"&gt;17&lt;/ref-type&gt;&lt;contributors&gt;&lt;authors&gt;&lt;author&gt;Le Tran, Hai&lt;/author&gt;&lt;author&gt;Vuu, Minh Ngoc Duy&lt;/author&gt;&lt;author&gt;Hoang, Quan Minh&lt;/author&gt;&lt;author&gt;Nguyen, Nguyen Thi&lt;/author&gt;&lt;author&gt;Mai, Phong Thanh&lt;/author&gt;&lt;/authors&gt;&lt;/contributors&gt;&lt;titles&gt;&lt;title&gt;Pervaporation dehydration of ethanol-water mixture using crosslinked poly (vinyl alcohol) membranes&lt;/title&gt;&lt;secondary-title&gt;Journal of Science and Technology Development&lt;/secondary-title&gt;&lt;/titles&gt;&lt;periodical&gt;&lt;full-title&gt;Journal of Science and Technology Development&lt;/full-title&gt;&lt;/periodical&gt;&lt;pages&gt;97-106&lt;/pages&gt;&lt;volume&gt;19&lt;/volume&gt;&lt;number&gt;4&lt;/number&gt;&lt;dates&gt;&lt;year&gt;2016&lt;/year&gt;&lt;/dates&gt;&lt;isbn&gt;1859-0128&lt;/isbn&gt;&lt;urls&gt;&lt;/urls&gt;&lt;/record&gt;&lt;/Cite&gt;&lt;/EndNote&gt;</w:instrText>
            </w:r>
            <w:r>
              <w:rPr>
                <w:rFonts w:ascii="Times New Roman" w:hAnsi="Times New Roman" w:cs="Times New Roman"/>
              </w:rPr>
              <w:fldChar w:fldCharType="separate"/>
            </w:r>
            <w:r>
              <w:rPr>
                <w:rFonts w:ascii="Times New Roman" w:hAnsi="Times New Roman" w:cs="Times New Roman"/>
                <w:noProof/>
              </w:rPr>
              <w:t>[5]</w:t>
            </w:r>
            <w:r>
              <w:rPr>
                <w:rFonts w:ascii="Times New Roman" w:hAnsi="Times New Roman" w:cs="Times New Roman"/>
              </w:rPr>
              <w:fldChar w:fldCharType="end"/>
            </w:r>
          </w:p>
        </w:tc>
      </w:tr>
      <w:tr w:rsidR="00C908BB" w14:paraId="008DA3DC" w14:textId="77777777" w:rsidTr="0038658B">
        <w:trPr>
          <w:trHeight w:val="1152"/>
        </w:trPr>
        <w:tc>
          <w:tcPr>
            <w:tcW w:w="1748" w:type="dxa"/>
            <w:vAlign w:val="center"/>
          </w:tcPr>
          <w:p w14:paraId="713687C2" w14:textId="0DB9420D" w:rsidR="00F4270A" w:rsidRDefault="00ED3CFC" w:rsidP="00271F12">
            <w:pPr>
              <w:jc w:val="center"/>
              <w:rPr>
                <w:rFonts w:ascii="Times New Roman" w:hAnsi="Times New Roman" w:cs="Times New Roman"/>
              </w:rPr>
            </w:pPr>
            <w:r>
              <w:rPr>
                <w:rFonts w:ascii="Times New Roman" w:hAnsi="Times New Roman" w:cs="Times New Roman"/>
              </w:rPr>
              <w:lastRenderedPageBreak/>
              <w:t xml:space="preserve">PVA </w:t>
            </w:r>
            <w:r w:rsidR="0010302A">
              <w:rPr>
                <w:rFonts w:ascii="Times New Roman" w:hAnsi="Times New Roman" w:cs="Times New Roman"/>
              </w:rPr>
              <w:t>modified</w:t>
            </w:r>
            <w:r w:rsidR="00834BD5">
              <w:rPr>
                <w:rFonts w:ascii="Times New Roman" w:hAnsi="Times New Roman" w:cs="Times New Roman"/>
              </w:rPr>
              <w:t xml:space="preserve"> with </w:t>
            </w:r>
            <w:proofErr w:type="spellStart"/>
            <w:r w:rsidR="0010302A">
              <w:rPr>
                <w:rFonts w:ascii="Times New Roman" w:hAnsi="Times New Roman" w:cs="Times New Roman"/>
              </w:rPr>
              <w:t>LiBr</w:t>
            </w:r>
            <w:proofErr w:type="spellEnd"/>
          </w:p>
        </w:tc>
        <w:tc>
          <w:tcPr>
            <w:tcW w:w="1727" w:type="dxa"/>
            <w:vAlign w:val="center"/>
          </w:tcPr>
          <w:p w14:paraId="5403033A" w14:textId="3EE0BDB9" w:rsidR="00F4270A" w:rsidRDefault="00834BD5" w:rsidP="00271F12">
            <w:pPr>
              <w:jc w:val="center"/>
              <w:rPr>
                <w:rFonts w:ascii="Times New Roman" w:hAnsi="Times New Roman" w:cs="Times New Roman"/>
              </w:rPr>
            </w:pPr>
            <w:r>
              <w:rPr>
                <w:rFonts w:ascii="Times New Roman" w:hAnsi="Times New Roman" w:cs="Times New Roman"/>
              </w:rPr>
              <w:t>Glutaraldehyde</w:t>
            </w:r>
          </w:p>
        </w:tc>
        <w:tc>
          <w:tcPr>
            <w:tcW w:w="1832" w:type="dxa"/>
            <w:vAlign w:val="center"/>
          </w:tcPr>
          <w:p w14:paraId="52186A55" w14:textId="302B75F9" w:rsidR="00834BD5" w:rsidRDefault="00834BD5" w:rsidP="00271F12">
            <w:pPr>
              <w:jc w:val="center"/>
              <w:rPr>
                <w:rFonts w:ascii="Times New Roman" w:hAnsi="Times New Roman" w:cs="Times New Roman"/>
              </w:rPr>
            </w:pPr>
            <w:r>
              <w:rPr>
                <w:rFonts w:ascii="Times New Roman" w:hAnsi="Times New Roman" w:cs="Times New Roman"/>
              </w:rPr>
              <w:t>EtOH-</w:t>
            </w:r>
            <w:r w:rsidR="00336346">
              <w:rPr>
                <w:rFonts w:ascii="Times New Roman" w:hAnsi="Times New Roman" w:cs="Times New Roman"/>
              </w:rPr>
              <w:t>90</w:t>
            </w:r>
            <w:r>
              <w:rPr>
                <w:rFonts w:ascii="Times New Roman" w:hAnsi="Times New Roman" w:cs="Times New Roman"/>
              </w:rPr>
              <w:t xml:space="preserve"> </w:t>
            </w:r>
            <w:proofErr w:type="spellStart"/>
            <w:r>
              <w:rPr>
                <w:rFonts w:ascii="Times New Roman" w:hAnsi="Times New Roman" w:cs="Times New Roman"/>
              </w:rPr>
              <w:t>wt</w:t>
            </w:r>
            <w:proofErr w:type="spellEnd"/>
            <w:r>
              <w:rPr>
                <w:rFonts w:ascii="Times New Roman" w:hAnsi="Times New Roman" w:cs="Times New Roman"/>
              </w:rPr>
              <w:t>%</w:t>
            </w:r>
          </w:p>
          <w:p w14:paraId="129FBBB0" w14:textId="1EA35017" w:rsidR="00F4270A" w:rsidRDefault="00834BD5" w:rsidP="00271F12">
            <w:pPr>
              <w:jc w:val="center"/>
              <w:rPr>
                <w:rFonts w:ascii="Times New Roman" w:hAnsi="Times New Roman" w:cs="Times New Roman"/>
              </w:rPr>
            </w:pPr>
            <w:r>
              <w:rPr>
                <w:rFonts w:ascii="Times New Roman" w:hAnsi="Times New Roman" w:cs="Times New Roman"/>
              </w:rPr>
              <w:t>H2O-1</w:t>
            </w:r>
            <w:r w:rsidR="00336346">
              <w:rPr>
                <w:rFonts w:ascii="Times New Roman" w:hAnsi="Times New Roman" w:cs="Times New Roman"/>
              </w:rPr>
              <w:t>0</w:t>
            </w:r>
            <w:r>
              <w:rPr>
                <w:rFonts w:ascii="Times New Roman" w:hAnsi="Times New Roman" w:cs="Times New Roman"/>
              </w:rPr>
              <w:t xml:space="preserve"> </w:t>
            </w:r>
            <w:proofErr w:type="spellStart"/>
            <w:r>
              <w:rPr>
                <w:rFonts w:ascii="Times New Roman" w:hAnsi="Times New Roman" w:cs="Times New Roman"/>
              </w:rPr>
              <w:t>wt</w:t>
            </w:r>
            <w:proofErr w:type="spellEnd"/>
            <w:r>
              <w:rPr>
                <w:rFonts w:ascii="Times New Roman" w:hAnsi="Times New Roman" w:cs="Times New Roman"/>
              </w:rPr>
              <w:t>%</w:t>
            </w:r>
          </w:p>
        </w:tc>
        <w:tc>
          <w:tcPr>
            <w:tcW w:w="1374" w:type="dxa"/>
            <w:vAlign w:val="center"/>
          </w:tcPr>
          <w:p w14:paraId="14F00CD5" w14:textId="264D987E" w:rsidR="00F4270A" w:rsidRDefault="00336346" w:rsidP="00271F12">
            <w:pPr>
              <w:jc w:val="center"/>
              <w:rPr>
                <w:rFonts w:ascii="Times New Roman" w:hAnsi="Times New Roman" w:cs="Times New Roman"/>
              </w:rPr>
            </w:pPr>
            <w:r>
              <w:rPr>
                <w:rFonts w:ascii="Times New Roman" w:hAnsi="Times New Roman" w:cs="Times New Roman"/>
              </w:rPr>
              <w:t>4</w:t>
            </w:r>
            <w:r w:rsidR="00834BD5">
              <w:rPr>
                <w:rFonts w:ascii="Times New Roman" w:hAnsi="Times New Roman" w:cs="Times New Roman"/>
              </w:rPr>
              <w:t>0</w:t>
            </w:r>
            <w:r w:rsidR="007678B0">
              <w:rPr>
                <w:rFonts w:ascii="Times New Roman" w:hAnsi="Times New Roman" w:cs="Times New Roman"/>
              </w:rPr>
              <w:t xml:space="preserve"> </w:t>
            </w:r>
            <w:r w:rsidR="007678B0">
              <w:rPr>
                <w:rFonts w:asciiTheme="minorEastAsia" w:hAnsiTheme="minorEastAsia" w:cstheme="minorEastAsia"/>
              </w:rPr>
              <w:t>°C</w:t>
            </w:r>
            <w:r w:rsidR="00834BD5">
              <w:rPr>
                <w:rFonts w:asciiTheme="minorEastAsia" w:hAnsiTheme="minorEastAsia" w:cstheme="minorEastAsia"/>
              </w:rPr>
              <w:t xml:space="preserve">, </w:t>
            </w:r>
            <w:r w:rsidR="00705311">
              <w:rPr>
                <w:rFonts w:asciiTheme="minorEastAsia" w:hAnsiTheme="minorEastAsia" w:cstheme="minorEastAsia" w:hint="eastAsia"/>
              </w:rPr>
              <w:t>~</w:t>
            </w:r>
            <w:r w:rsidR="000C23F6">
              <w:rPr>
                <w:rFonts w:asciiTheme="minorEastAsia" w:hAnsiTheme="minorEastAsia" w:cstheme="minorEastAsia"/>
              </w:rPr>
              <w:t>0.67</w:t>
            </w:r>
            <w:r w:rsidR="00834BD5">
              <w:rPr>
                <w:rFonts w:asciiTheme="minorEastAsia" w:hAnsiTheme="minorEastAsia" w:cstheme="minorEastAsia"/>
              </w:rPr>
              <w:t xml:space="preserve"> </w:t>
            </w:r>
            <w:r w:rsidR="00705311">
              <w:rPr>
                <w:rFonts w:asciiTheme="minorEastAsia" w:hAnsiTheme="minorEastAsia" w:cstheme="minorEastAsia"/>
              </w:rPr>
              <w:t>kPa</w:t>
            </w:r>
            <w:r w:rsidR="00834BD5">
              <w:rPr>
                <w:rFonts w:asciiTheme="minorEastAsia" w:hAnsiTheme="minorEastAsia" w:cstheme="minorEastAsia"/>
              </w:rPr>
              <w:t>.</w:t>
            </w:r>
          </w:p>
        </w:tc>
        <w:tc>
          <w:tcPr>
            <w:tcW w:w="1557" w:type="dxa"/>
            <w:vAlign w:val="center"/>
          </w:tcPr>
          <w:p w14:paraId="65E1E634" w14:textId="4E682724" w:rsidR="00DF122D" w:rsidRDefault="00DF122D" w:rsidP="00271F12">
            <w:pPr>
              <w:jc w:val="center"/>
              <w:rPr>
                <w:rFonts w:ascii="Times New Roman" w:hAnsi="Times New Roman" w:cs="Times New Roman"/>
              </w:rPr>
            </w:pPr>
            <w:r>
              <w:rPr>
                <w:rFonts w:ascii="Times New Roman" w:hAnsi="Times New Roman" w:cs="Times New Roman"/>
              </w:rPr>
              <w:t xml:space="preserve">Total Flux: </w:t>
            </w:r>
            <w:r>
              <w:rPr>
                <w:rFonts w:asciiTheme="minorEastAsia" w:hAnsiTheme="minorEastAsia" w:cstheme="minorEastAsia" w:hint="eastAsia"/>
              </w:rPr>
              <w:t>~</w:t>
            </w:r>
            <w:r>
              <w:rPr>
                <w:rFonts w:ascii="Times New Roman" w:hAnsi="Times New Roman" w:cs="Times New Roman"/>
              </w:rPr>
              <w:t>1</w:t>
            </w:r>
            <w:r w:rsidR="00693275">
              <w:rPr>
                <w:rFonts w:ascii="Times New Roman" w:hAnsi="Times New Roman" w:cs="Times New Roman"/>
              </w:rPr>
              <w:t>27</w:t>
            </w:r>
            <w:r>
              <w:rPr>
                <w:rFonts w:ascii="Times New Roman" w:hAnsi="Times New Roman" w:cs="Times New Roman"/>
              </w:rPr>
              <w:t xml:space="preserve"> g/m</w:t>
            </w:r>
            <w:r w:rsidRPr="00117286">
              <w:rPr>
                <w:rFonts w:ascii="Times New Roman" w:hAnsi="Times New Roman" w:cs="Times New Roman"/>
                <w:vertAlign w:val="superscript"/>
              </w:rPr>
              <w:t>2</w:t>
            </w:r>
            <w:r>
              <w:rPr>
                <w:rFonts w:ascii="Times New Roman" w:hAnsi="Times New Roman" w:cs="Times New Roman"/>
              </w:rPr>
              <w:t>h.</w:t>
            </w:r>
          </w:p>
          <w:p w14:paraId="5828FC34" w14:textId="19CFA3F6" w:rsidR="00F4270A" w:rsidRDefault="00DF122D" w:rsidP="00271F12">
            <w:pPr>
              <w:jc w:val="center"/>
              <w:rPr>
                <w:rFonts w:ascii="Times New Roman" w:hAnsi="Times New Roman" w:cs="Times New Roman"/>
              </w:rPr>
            </w:pPr>
            <w:r>
              <w:rPr>
                <w:rFonts w:asciiTheme="minorEastAsia" w:hAnsiTheme="minorEastAsia" w:cstheme="minorEastAsia" w:hint="eastAsia"/>
              </w:rPr>
              <w:t>β</w:t>
            </w:r>
            <w:r>
              <w:rPr>
                <w:rFonts w:asciiTheme="minorEastAsia" w:hAnsiTheme="minorEastAsia" w:cstheme="minorEastAsia"/>
              </w:rPr>
              <w:t xml:space="preserve">: </w:t>
            </w:r>
            <w:r>
              <w:rPr>
                <w:rFonts w:asciiTheme="minorEastAsia" w:hAnsiTheme="minorEastAsia" w:cstheme="minorEastAsia" w:hint="eastAsia"/>
              </w:rPr>
              <w:t>~</w:t>
            </w:r>
            <w:r w:rsidR="00693275">
              <w:rPr>
                <w:rFonts w:asciiTheme="minorEastAsia" w:hAnsiTheme="minorEastAsia" w:cstheme="minorEastAsia"/>
              </w:rPr>
              <w:t>44</w:t>
            </w:r>
          </w:p>
        </w:tc>
        <w:tc>
          <w:tcPr>
            <w:tcW w:w="1277" w:type="dxa"/>
            <w:vAlign w:val="center"/>
          </w:tcPr>
          <w:p w14:paraId="376032E7" w14:textId="07F50F89" w:rsidR="00F4270A" w:rsidRDefault="00BB30D1" w:rsidP="00271F12">
            <w:pP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EN.CITE &lt;EndNote&gt;&lt;Cite&gt;&lt;Author&gt;Selim&lt;/Author&gt;&lt;Year&gt;2019&lt;/Year&gt;&lt;RecNum&gt;606&lt;/RecNum&gt;&lt;DisplayText&gt;[6]&lt;/DisplayText&gt;&lt;record&gt;&lt;rec-number&gt;606&lt;/rec-number&gt;&lt;foreign-keys&gt;&lt;key app="EN" db-id="2d2rfp2wbsdxvjesvs7xre2kre2pr2rrwsfs" timestamp="1754456564"&gt;606&lt;/key&gt;&lt;/foreign-keys&gt;&lt;ref-type name="Journal Article"&gt;17&lt;/ref-type&gt;&lt;contributors&gt;&lt;authors&gt;&lt;author&gt;Selim, Asmaa&lt;/author&gt;&lt;author&gt;Toth, Andras Jozsef&lt;/author&gt;&lt;author&gt;Fozer, Daniel&lt;/author&gt;&lt;author&gt;Haaz, Eniko&lt;/author&gt;&lt;author&gt;Valentínyi, Nóra&lt;/author&gt;&lt;author&gt;Nagy, Tibor&lt;/author&gt;&lt;author&gt;Keri, Orsolya&lt;/author&gt;&lt;author&gt;Bakos, Lászlo Péter&lt;/author&gt;&lt;author&gt;Szilágyi, Imre Miklós&lt;/author&gt;&lt;author&gt;Mizsey, Peter&lt;/author&gt;&lt;/authors&gt;&lt;/contributors&gt;&lt;titles&gt;&lt;title&gt;Effect of silver-nanoparticles generated in poly (vinyl alcohol) membranes on ethanol dehydration via pervaporation&lt;/title&gt;&lt;secondary-title&gt;Chinese Journal of Chemical Engineering&lt;/secondary-title&gt;&lt;/titles&gt;&lt;periodical&gt;&lt;full-title&gt;Chinese Journal of Chemical Engineering&lt;/full-title&gt;&lt;/periodical&gt;&lt;pages&gt;1595-1607&lt;/pages&gt;&lt;volume&gt;27&lt;/volume&gt;&lt;number&gt;7&lt;/number&gt;&lt;dates&gt;&lt;year&gt;2019&lt;/year&gt;&lt;/dates&gt;&lt;isbn&gt;1004-9541&lt;/isbn&gt;&lt;urls&gt;&lt;/urls&gt;&lt;/record&gt;&lt;/Cite&gt;&lt;/EndNote&gt;</w:instrText>
            </w:r>
            <w:r>
              <w:rPr>
                <w:rFonts w:ascii="Times New Roman" w:hAnsi="Times New Roman" w:cs="Times New Roman"/>
              </w:rPr>
              <w:fldChar w:fldCharType="separate"/>
            </w:r>
            <w:r>
              <w:rPr>
                <w:rFonts w:ascii="Times New Roman" w:hAnsi="Times New Roman" w:cs="Times New Roman"/>
                <w:noProof/>
              </w:rPr>
              <w:t>[6]</w:t>
            </w:r>
            <w:r>
              <w:rPr>
                <w:rFonts w:ascii="Times New Roman" w:hAnsi="Times New Roman" w:cs="Times New Roman"/>
              </w:rPr>
              <w:fldChar w:fldCharType="end"/>
            </w:r>
          </w:p>
        </w:tc>
      </w:tr>
      <w:tr w:rsidR="00C908BB" w14:paraId="3950F1A0" w14:textId="77777777" w:rsidTr="0038658B">
        <w:trPr>
          <w:trHeight w:val="1152"/>
        </w:trPr>
        <w:tc>
          <w:tcPr>
            <w:tcW w:w="1748" w:type="dxa"/>
            <w:vAlign w:val="center"/>
          </w:tcPr>
          <w:p w14:paraId="54D3DD87" w14:textId="44177D59" w:rsidR="00F4270A" w:rsidRDefault="00445169" w:rsidP="00271F12">
            <w:pPr>
              <w:jc w:val="center"/>
              <w:rPr>
                <w:rFonts w:ascii="Times New Roman" w:hAnsi="Times New Roman" w:cs="Times New Roman"/>
              </w:rPr>
            </w:pPr>
            <w:r>
              <w:rPr>
                <w:rFonts w:ascii="Times New Roman" w:hAnsi="Times New Roman" w:cs="Times New Roman"/>
              </w:rPr>
              <w:t>Double</w:t>
            </w:r>
            <w:r w:rsidR="003A62AC">
              <w:rPr>
                <w:rFonts w:ascii="Times New Roman" w:hAnsi="Times New Roman" w:cs="Times New Roman"/>
              </w:rPr>
              <w:t xml:space="preserve"> </w:t>
            </w:r>
            <w:r w:rsidR="00415FED">
              <w:rPr>
                <w:rFonts w:ascii="Times New Roman" w:hAnsi="Times New Roman" w:cs="Times New Roman"/>
              </w:rPr>
              <w:t>N</w:t>
            </w:r>
            <w:r w:rsidR="003A62AC">
              <w:rPr>
                <w:rFonts w:ascii="Times New Roman" w:hAnsi="Times New Roman" w:cs="Times New Roman"/>
              </w:rPr>
              <w:t>etwork</w:t>
            </w:r>
            <w:r w:rsidR="00415FED">
              <w:rPr>
                <w:rFonts w:ascii="Times New Roman" w:hAnsi="Times New Roman" w:cs="Times New Roman"/>
              </w:rPr>
              <w:t>-PVA</w:t>
            </w:r>
          </w:p>
        </w:tc>
        <w:tc>
          <w:tcPr>
            <w:tcW w:w="1727" w:type="dxa"/>
            <w:vAlign w:val="center"/>
          </w:tcPr>
          <w:p w14:paraId="5EE65D22" w14:textId="52C8573A" w:rsidR="00F4270A" w:rsidRDefault="003A62AC" w:rsidP="00271F12">
            <w:pPr>
              <w:jc w:val="center"/>
              <w:rPr>
                <w:rFonts w:ascii="Times New Roman" w:hAnsi="Times New Roman" w:cs="Times New Roman"/>
              </w:rPr>
            </w:pPr>
            <w:r>
              <w:rPr>
                <w:rFonts w:ascii="Times New Roman" w:hAnsi="Times New Roman" w:cs="Times New Roman"/>
              </w:rPr>
              <w:t xml:space="preserve">Thermally crosslinked at 120 </w:t>
            </w:r>
            <w:r>
              <w:rPr>
                <w:rFonts w:asciiTheme="minorEastAsia" w:hAnsiTheme="minorEastAsia" w:cstheme="minorEastAsia"/>
              </w:rPr>
              <w:t>°C</w:t>
            </w:r>
          </w:p>
        </w:tc>
        <w:tc>
          <w:tcPr>
            <w:tcW w:w="1832" w:type="dxa"/>
            <w:vAlign w:val="center"/>
          </w:tcPr>
          <w:p w14:paraId="52FE0AFC" w14:textId="2D762E27" w:rsidR="005C4C38" w:rsidRDefault="005C4C38" w:rsidP="00271F12">
            <w:pPr>
              <w:jc w:val="center"/>
              <w:rPr>
                <w:rFonts w:ascii="Times New Roman" w:hAnsi="Times New Roman" w:cs="Times New Roman"/>
              </w:rPr>
            </w:pPr>
            <w:r>
              <w:rPr>
                <w:rFonts w:ascii="Times New Roman" w:hAnsi="Times New Roman" w:cs="Times New Roman"/>
              </w:rPr>
              <w:t xml:space="preserve">EtOH-85 </w:t>
            </w:r>
            <w:proofErr w:type="spellStart"/>
            <w:r>
              <w:rPr>
                <w:rFonts w:ascii="Times New Roman" w:hAnsi="Times New Roman" w:cs="Times New Roman"/>
              </w:rPr>
              <w:t>wt</w:t>
            </w:r>
            <w:proofErr w:type="spellEnd"/>
            <w:r>
              <w:rPr>
                <w:rFonts w:ascii="Times New Roman" w:hAnsi="Times New Roman" w:cs="Times New Roman"/>
              </w:rPr>
              <w:t>%</w:t>
            </w:r>
          </w:p>
          <w:p w14:paraId="468FC588" w14:textId="785D84EB" w:rsidR="00F4270A" w:rsidRDefault="005C4C38" w:rsidP="00271F12">
            <w:pPr>
              <w:jc w:val="center"/>
              <w:rPr>
                <w:rFonts w:ascii="Times New Roman" w:hAnsi="Times New Roman" w:cs="Times New Roman"/>
              </w:rPr>
            </w:pPr>
            <w:r>
              <w:rPr>
                <w:rFonts w:ascii="Times New Roman" w:hAnsi="Times New Roman" w:cs="Times New Roman"/>
              </w:rPr>
              <w:t xml:space="preserve">H2O-15 </w:t>
            </w:r>
            <w:proofErr w:type="spellStart"/>
            <w:r>
              <w:rPr>
                <w:rFonts w:ascii="Times New Roman" w:hAnsi="Times New Roman" w:cs="Times New Roman"/>
              </w:rPr>
              <w:t>wt</w:t>
            </w:r>
            <w:proofErr w:type="spellEnd"/>
            <w:r>
              <w:rPr>
                <w:rFonts w:ascii="Times New Roman" w:hAnsi="Times New Roman" w:cs="Times New Roman"/>
              </w:rPr>
              <w:t>%</w:t>
            </w:r>
          </w:p>
        </w:tc>
        <w:tc>
          <w:tcPr>
            <w:tcW w:w="1374" w:type="dxa"/>
            <w:vAlign w:val="center"/>
          </w:tcPr>
          <w:p w14:paraId="1499C6A1" w14:textId="752B3A43" w:rsidR="00F4270A" w:rsidRDefault="005C4C38" w:rsidP="00271F12">
            <w:pPr>
              <w:jc w:val="center"/>
              <w:rPr>
                <w:rFonts w:ascii="Times New Roman" w:hAnsi="Times New Roman" w:cs="Times New Roman"/>
              </w:rPr>
            </w:pPr>
            <w:r>
              <w:rPr>
                <w:rFonts w:ascii="Times New Roman" w:hAnsi="Times New Roman" w:cs="Times New Roman"/>
              </w:rPr>
              <w:t xml:space="preserve">40 </w:t>
            </w:r>
            <w:r>
              <w:rPr>
                <w:rFonts w:asciiTheme="minorEastAsia" w:hAnsiTheme="minorEastAsia" w:cstheme="minorEastAsia"/>
              </w:rPr>
              <w:t xml:space="preserve">°C, </w:t>
            </w:r>
            <w:r>
              <w:rPr>
                <w:rFonts w:asciiTheme="minorEastAsia" w:hAnsiTheme="minorEastAsia" w:cstheme="minorEastAsia" w:hint="eastAsia"/>
              </w:rPr>
              <w:t>~</w:t>
            </w:r>
            <w:r>
              <w:rPr>
                <w:rFonts w:asciiTheme="minorEastAsia" w:hAnsiTheme="minorEastAsia" w:cstheme="minorEastAsia"/>
              </w:rPr>
              <w:t>0.</w:t>
            </w:r>
            <w:r w:rsidR="00414D82">
              <w:rPr>
                <w:rFonts w:asciiTheme="minorEastAsia" w:hAnsiTheme="minorEastAsia" w:cstheme="minorEastAsia"/>
              </w:rPr>
              <w:t>54</w:t>
            </w:r>
            <w:r>
              <w:rPr>
                <w:rFonts w:asciiTheme="minorEastAsia" w:hAnsiTheme="minorEastAsia" w:cstheme="minorEastAsia"/>
              </w:rPr>
              <w:t xml:space="preserve"> kPa.</w:t>
            </w:r>
          </w:p>
        </w:tc>
        <w:tc>
          <w:tcPr>
            <w:tcW w:w="1557" w:type="dxa"/>
            <w:vAlign w:val="center"/>
          </w:tcPr>
          <w:p w14:paraId="0677484E" w14:textId="57859B7E" w:rsidR="005C4C38" w:rsidRDefault="005C4C38" w:rsidP="00271F12">
            <w:pPr>
              <w:jc w:val="center"/>
              <w:rPr>
                <w:rFonts w:ascii="Times New Roman" w:hAnsi="Times New Roman" w:cs="Times New Roman"/>
              </w:rPr>
            </w:pPr>
            <w:r>
              <w:rPr>
                <w:rFonts w:ascii="Times New Roman" w:hAnsi="Times New Roman" w:cs="Times New Roman"/>
              </w:rPr>
              <w:t xml:space="preserve">Total Flux: </w:t>
            </w:r>
            <w:r>
              <w:rPr>
                <w:rFonts w:asciiTheme="minorEastAsia" w:hAnsiTheme="minorEastAsia" w:cstheme="minorEastAsia" w:hint="eastAsia"/>
              </w:rPr>
              <w:t>~</w:t>
            </w:r>
            <w:r w:rsidR="002E70D7">
              <w:rPr>
                <w:rFonts w:ascii="Times New Roman" w:hAnsi="Times New Roman" w:cs="Times New Roman"/>
              </w:rPr>
              <w:t>80</w:t>
            </w:r>
            <w:r>
              <w:rPr>
                <w:rFonts w:ascii="Times New Roman" w:hAnsi="Times New Roman" w:cs="Times New Roman"/>
              </w:rPr>
              <w:t xml:space="preserve"> g/m</w:t>
            </w:r>
            <w:r w:rsidRPr="00117286">
              <w:rPr>
                <w:rFonts w:ascii="Times New Roman" w:hAnsi="Times New Roman" w:cs="Times New Roman"/>
                <w:vertAlign w:val="superscript"/>
              </w:rPr>
              <w:t>2</w:t>
            </w:r>
            <w:r>
              <w:rPr>
                <w:rFonts w:ascii="Times New Roman" w:hAnsi="Times New Roman" w:cs="Times New Roman"/>
              </w:rPr>
              <w:t>h.</w:t>
            </w:r>
          </w:p>
          <w:p w14:paraId="6A65C841" w14:textId="19A41580" w:rsidR="00F4270A" w:rsidRDefault="005C4C38" w:rsidP="00271F12">
            <w:pPr>
              <w:jc w:val="center"/>
              <w:rPr>
                <w:rFonts w:ascii="Times New Roman" w:hAnsi="Times New Roman" w:cs="Times New Roman"/>
              </w:rPr>
            </w:pPr>
            <w:r>
              <w:rPr>
                <w:rFonts w:asciiTheme="minorEastAsia" w:hAnsiTheme="minorEastAsia" w:cstheme="minorEastAsia" w:hint="eastAsia"/>
              </w:rPr>
              <w:t>β</w:t>
            </w:r>
            <w:r>
              <w:rPr>
                <w:rFonts w:asciiTheme="minorEastAsia" w:hAnsiTheme="minorEastAsia" w:cstheme="minorEastAsia"/>
              </w:rPr>
              <w:t xml:space="preserve">: </w:t>
            </w:r>
            <w:r>
              <w:rPr>
                <w:rFonts w:asciiTheme="minorEastAsia" w:hAnsiTheme="minorEastAsia" w:cstheme="minorEastAsia" w:hint="eastAsia"/>
              </w:rPr>
              <w:t>~</w:t>
            </w:r>
            <w:r w:rsidR="002E70D7">
              <w:rPr>
                <w:rFonts w:asciiTheme="minorEastAsia" w:hAnsiTheme="minorEastAsia" w:cstheme="minorEastAsia"/>
              </w:rPr>
              <w:t>225</w:t>
            </w:r>
          </w:p>
        </w:tc>
        <w:tc>
          <w:tcPr>
            <w:tcW w:w="1277" w:type="dxa"/>
            <w:vAlign w:val="center"/>
          </w:tcPr>
          <w:p w14:paraId="5DC0678A" w14:textId="7E51F487" w:rsidR="00F4270A" w:rsidRDefault="00686BF7" w:rsidP="00271F12">
            <w:pP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EN.CITE &lt;EndNote&gt;&lt;Cite&gt;&lt;Author&gt;Selim&lt;/Author&gt;&lt;Year&gt;2019&lt;/Year&gt;&lt;RecNum&gt;607&lt;/RecNum&gt;&lt;DisplayText&gt;[7]&lt;/DisplayText&gt;&lt;record&gt;&lt;rec-number&gt;607&lt;/rec-number&gt;&lt;foreign-keys&gt;&lt;key app="EN" db-id="2d2rfp2wbsdxvjesvs7xre2kre2pr2rrwsfs" timestamp="1754457464"&gt;607&lt;/key&gt;&lt;/foreign-keys&gt;&lt;ref-type name="Journal Article"&gt;17&lt;/ref-type&gt;&lt;contributors&gt;&lt;authors&gt;&lt;author&gt;Selim, Asmaa&lt;/author&gt;&lt;author&gt;Valentínyi, Nóra&lt;/author&gt;&lt;author&gt;Mizsey, Peter&lt;/author&gt;&lt;/authors&gt;&lt;/contributors&gt;&lt;titles&gt;&lt;title&gt;Influence of double-network interpenetration on ethanol dehydration performance of PVA-based pervaporation membranes&lt;/title&gt;&lt;secondary-title&gt;Chemical Papers&lt;/secondary-title&gt;&lt;/titles&gt;&lt;periodical&gt;&lt;full-title&gt;Chemical Papers&lt;/full-title&gt;&lt;/periodical&gt;&lt;pages&gt;1069-1081&lt;/pages&gt;&lt;volume&gt;73&lt;/volume&gt;&lt;number&gt;5&lt;/number&gt;&lt;dates&gt;&lt;year&gt;2019&lt;/year&gt;&lt;/dates&gt;&lt;isbn&gt;2585-7290&lt;/isbn&gt;&lt;urls&gt;&lt;/urls&gt;&lt;/record&gt;&lt;/Cite&gt;&lt;/EndNote&gt;</w:instrText>
            </w:r>
            <w:r>
              <w:rPr>
                <w:rFonts w:ascii="Times New Roman" w:hAnsi="Times New Roman" w:cs="Times New Roman"/>
              </w:rPr>
              <w:fldChar w:fldCharType="separate"/>
            </w:r>
            <w:r>
              <w:rPr>
                <w:rFonts w:ascii="Times New Roman" w:hAnsi="Times New Roman" w:cs="Times New Roman"/>
                <w:noProof/>
              </w:rPr>
              <w:t>[7]</w:t>
            </w:r>
            <w:r>
              <w:rPr>
                <w:rFonts w:ascii="Times New Roman" w:hAnsi="Times New Roman" w:cs="Times New Roman"/>
              </w:rPr>
              <w:fldChar w:fldCharType="end"/>
            </w:r>
          </w:p>
        </w:tc>
      </w:tr>
      <w:tr w:rsidR="00C908BB" w14:paraId="28E1F1CA" w14:textId="77777777" w:rsidTr="0038658B">
        <w:trPr>
          <w:trHeight w:val="1152"/>
        </w:trPr>
        <w:tc>
          <w:tcPr>
            <w:tcW w:w="1748" w:type="dxa"/>
            <w:vAlign w:val="center"/>
          </w:tcPr>
          <w:p w14:paraId="71524E74" w14:textId="06BF72EC" w:rsidR="00F4270A" w:rsidRDefault="006E41B3" w:rsidP="00271F12">
            <w:pPr>
              <w:jc w:val="center"/>
              <w:rPr>
                <w:rFonts w:ascii="Times New Roman" w:hAnsi="Times New Roman" w:cs="Times New Roman"/>
              </w:rPr>
            </w:pPr>
            <w:r>
              <w:rPr>
                <w:rFonts w:ascii="Times New Roman" w:hAnsi="Times New Roman" w:cs="Times New Roman"/>
              </w:rPr>
              <w:t xml:space="preserve">Multilayer composite of </w:t>
            </w:r>
            <w:r w:rsidR="002834F9">
              <w:rPr>
                <w:rFonts w:ascii="Times New Roman" w:hAnsi="Times New Roman" w:cs="Times New Roman"/>
              </w:rPr>
              <w:t>PAH/PVA/BTA</w:t>
            </w:r>
          </w:p>
        </w:tc>
        <w:tc>
          <w:tcPr>
            <w:tcW w:w="1727" w:type="dxa"/>
            <w:vAlign w:val="center"/>
          </w:tcPr>
          <w:p w14:paraId="7D98B558" w14:textId="31C849E5" w:rsidR="00F4270A" w:rsidRDefault="000D203B" w:rsidP="00271F12">
            <w:pPr>
              <w:jc w:val="center"/>
              <w:rPr>
                <w:rFonts w:ascii="Times New Roman" w:hAnsi="Times New Roman" w:cs="Times New Roman"/>
              </w:rPr>
            </w:pPr>
            <w:r>
              <w:rPr>
                <w:rFonts w:ascii="Times New Roman" w:hAnsi="Times New Roman" w:cs="Times New Roman"/>
              </w:rPr>
              <w:t>Thermally crosslinked at 1</w:t>
            </w:r>
            <w:r w:rsidR="001E3F4B">
              <w:rPr>
                <w:rFonts w:ascii="Times New Roman" w:hAnsi="Times New Roman" w:cs="Times New Roman"/>
              </w:rPr>
              <w:t>0</w:t>
            </w:r>
            <w:r>
              <w:rPr>
                <w:rFonts w:ascii="Times New Roman" w:hAnsi="Times New Roman" w:cs="Times New Roman"/>
              </w:rPr>
              <w:t xml:space="preserve">0 </w:t>
            </w:r>
            <w:r>
              <w:rPr>
                <w:rFonts w:asciiTheme="minorEastAsia" w:hAnsiTheme="minorEastAsia" w:cstheme="minorEastAsia"/>
              </w:rPr>
              <w:t>°C</w:t>
            </w:r>
          </w:p>
        </w:tc>
        <w:tc>
          <w:tcPr>
            <w:tcW w:w="1832" w:type="dxa"/>
            <w:vAlign w:val="center"/>
          </w:tcPr>
          <w:p w14:paraId="37966164" w14:textId="5729E7F5" w:rsidR="002834F9" w:rsidRDefault="002834F9" w:rsidP="00271F12">
            <w:pPr>
              <w:jc w:val="center"/>
              <w:rPr>
                <w:rFonts w:ascii="Times New Roman" w:hAnsi="Times New Roman" w:cs="Times New Roman"/>
              </w:rPr>
            </w:pPr>
            <w:r>
              <w:rPr>
                <w:rFonts w:ascii="Times New Roman" w:hAnsi="Times New Roman" w:cs="Times New Roman"/>
              </w:rPr>
              <w:t xml:space="preserve">EtOH-90 </w:t>
            </w:r>
            <w:proofErr w:type="spellStart"/>
            <w:r>
              <w:rPr>
                <w:rFonts w:ascii="Times New Roman" w:hAnsi="Times New Roman" w:cs="Times New Roman"/>
              </w:rPr>
              <w:t>wt</w:t>
            </w:r>
            <w:proofErr w:type="spellEnd"/>
            <w:r>
              <w:rPr>
                <w:rFonts w:ascii="Times New Roman" w:hAnsi="Times New Roman" w:cs="Times New Roman"/>
              </w:rPr>
              <w:t>%</w:t>
            </w:r>
          </w:p>
          <w:p w14:paraId="6671DEE3" w14:textId="12DCDE2A" w:rsidR="00F4270A" w:rsidRDefault="002834F9" w:rsidP="00271F12">
            <w:pPr>
              <w:jc w:val="center"/>
              <w:rPr>
                <w:rFonts w:ascii="Times New Roman" w:hAnsi="Times New Roman" w:cs="Times New Roman"/>
              </w:rPr>
            </w:pPr>
            <w:r>
              <w:rPr>
                <w:rFonts w:ascii="Times New Roman" w:hAnsi="Times New Roman" w:cs="Times New Roman"/>
              </w:rPr>
              <w:t xml:space="preserve">H2O-10 </w:t>
            </w:r>
            <w:proofErr w:type="spellStart"/>
            <w:r>
              <w:rPr>
                <w:rFonts w:ascii="Times New Roman" w:hAnsi="Times New Roman" w:cs="Times New Roman"/>
              </w:rPr>
              <w:t>wt</w:t>
            </w:r>
            <w:proofErr w:type="spellEnd"/>
            <w:r>
              <w:rPr>
                <w:rFonts w:ascii="Times New Roman" w:hAnsi="Times New Roman" w:cs="Times New Roman"/>
              </w:rPr>
              <w:t>%</w:t>
            </w:r>
          </w:p>
        </w:tc>
        <w:tc>
          <w:tcPr>
            <w:tcW w:w="1374" w:type="dxa"/>
            <w:vAlign w:val="center"/>
          </w:tcPr>
          <w:p w14:paraId="3980964A" w14:textId="5A3DFBE8" w:rsidR="00F4270A" w:rsidRDefault="00C27654" w:rsidP="00271F12">
            <w:pPr>
              <w:jc w:val="center"/>
              <w:rPr>
                <w:rFonts w:ascii="Times New Roman" w:hAnsi="Times New Roman" w:cs="Times New Roman"/>
              </w:rPr>
            </w:pPr>
            <w:r>
              <w:rPr>
                <w:rFonts w:ascii="Times New Roman" w:hAnsi="Times New Roman" w:cs="Times New Roman"/>
              </w:rPr>
              <w:t xml:space="preserve">70 </w:t>
            </w:r>
            <w:r>
              <w:rPr>
                <w:rFonts w:asciiTheme="minorEastAsia" w:hAnsiTheme="minorEastAsia" w:cstheme="minorEastAsia"/>
              </w:rPr>
              <w:t xml:space="preserve">°C, </w:t>
            </w:r>
            <w:r>
              <w:rPr>
                <w:rFonts w:asciiTheme="minorEastAsia" w:hAnsiTheme="minorEastAsia" w:cstheme="minorEastAsia" w:hint="eastAsia"/>
              </w:rPr>
              <w:t>~</w:t>
            </w:r>
            <w:r>
              <w:rPr>
                <w:rFonts w:asciiTheme="minorEastAsia" w:hAnsiTheme="minorEastAsia" w:cstheme="minorEastAsia"/>
              </w:rPr>
              <w:t>0.</w:t>
            </w:r>
            <w:r w:rsidR="00701DC7">
              <w:rPr>
                <w:rFonts w:asciiTheme="minorEastAsia" w:hAnsiTheme="minorEastAsia" w:cstheme="minorEastAsia"/>
              </w:rPr>
              <w:t>1</w:t>
            </w:r>
            <w:r>
              <w:rPr>
                <w:rFonts w:asciiTheme="minorEastAsia" w:hAnsiTheme="minorEastAsia" w:cstheme="minorEastAsia"/>
              </w:rPr>
              <w:t xml:space="preserve"> kPa.</w:t>
            </w:r>
          </w:p>
        </w:tc>
        <w:tc>
          <w:tcPr>
            <w:tcW w:w="1557" w:type="dxa"/>
            <w:vAlign w:val="center"/>
          </w:tcPr>
          <w:p w14:paraId="4801C573" w14:textId="353F715C" w:rsidR="00C27654" w:rsidRDefault="00C27654" w:rsidP="00271F12">
            <w:pPr>
              <w:jc w:val="center"/>
              <w:rPr>
                <w:rFonts w:ascii="Times New Roman" w:hAnsi="Times New Roman" w:cs="Times New Roman"/>
              </w:rPr>
            </w:pPr>
            <w:r>
              <w:rPr>
                <w:rFonts w:ascii="Times New Roman" w:hAnsi="Times New Roman" w:cs="Times New Roman"/>
              </w:rPr>
              <w:t xml:space="preserve">Total Flux: </w:t>
            </w:r>
            <w:r>
              <w:rPr>
                <w:rFonts w:asciiTheme="minorEastAsia" w:hAnsiTheme="minorEastAsia" w:cstheme="minorEastAsia" w:hint="eastAsia"/>
              </w:rPr>
              <w:t>~</w:t>
            </w:r>
            <w:r w:rsidR="005679EA">
              <w:rPr>
                <w:rFonts w:ascii="Times New Roman" w:hAnsi="Times New Roman" w:cs="Times New Roman"/>
              </w:rPr>
              <w:t>1460</w:t>
            </w:r>
            <w:r>
              <w:rPr>
                <w:rFonts w:ascii="Times New Roman" w:hAnsi="Times New Roman" w:cs="Times New Roman"/>
              </w:rPr>
              <w:t xml:space="preserve"> g/m</w:t>
            </w:r>
            <w:r w:rsidRPr="00117286">
              <w:rPr>
                <w:rFonts w:ascii="Times New Roman" w:hAnsi="Times New Roman" w:cs="Times New Roman"/>
                <w:vertAlign w:val="superscript"/>
              </w:rPr>
              <w:t>2</w:t>
            </w:r>
            <w:r>
              <w:rPr>
                <w:rFonts w:ascii="Times New Roman" w:hAnsi="Times New Roman" w:cs="Times New Roman"/>
              </w:rPr>
              <w:t>h.</w:t>
            </w:r>
          </w:p>
          <w:p w14:paraId="151256F9" w14:textId="71C8B862" w:rsidR="00F4270A" w:rsidRDefault="00C27654" w:rsidP="00271F12">
            <w:pPr>
              <w:jc w:val="center"/>
              <w:rPr>
                <w:rFonts w:ascii="Times New Roman" w:hAnsi="Times New Roman" w:cs="Times New Roman"/>
              </w:rPr>
            </w:pPr>
            <w:r>
              <w:rPr>
                <w:rFonts w:asciiTheme="minorEastAsia" w:hAnsiTheme="minorEastAsia" w:cstheme="minorEastAsia" w:hint="eastAsia"/>
              </w:rPr>
              <w:t>β</w:t>
            </w:r>
            <w:r>
              <w:rPr>
                <w:rFonts w:asciiTheme="minorEastAsia" w:hAnsiTheme="minorEastAsia" w:cstheme="minorEastAsia"/>
              </w:rPr>
              <w:t xml:space="preserve">: </w:t>
            </w:r>
            <w:r>
              <w:rPr>
                <w:rFonts w:asciiTheme="minorEastAsia" w:hAnsiTheme="minorEastAsia" w:cstheme="minorEastAsia" w:hint="eastAsia"/>
              </w:rPr>
              <w:t>~</w:t>
            </w:r>
            <w:r w:rsidR="005679EA">
              <w:rPr>
                <w:rFonts w:asciiTheme="minorEastAsia" w:hAnsiTheme="minorEastAsia" w:cstheme="minorEastAsia"/>
              </w:rPr>
              <w:t>3300</w:t>
            </w:r>
          </w:p>
        </w:tc>
        <w:tc>
          <w:tcPr>
            <w:tcW w:w="1277" w:type="dxa"/>
            <w:vAlign w:val="center"/>
          </w:tcPr>
          <w:p w14:paraId="7B9F49DF" w14:textId="49190439" w:rsidR="00F4270A" w:rsidRDefault="00C7078D" w:rsidP="00271F12">
            <w:pP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EN.CITE &lt;EndNote&gt;&lt;Cite&gt;&lt;Author&gt;Zhao&lt;/Author&gt;&lt;Year&gt;2023&lt;/Year&gt;&lt;RecNum&gt;608&lt;/RecNum&gt;&lt;DisplayText&gt;[8]&lt;/DisplayText&gt;&lt;record&gt;&lt;rec-number&gt;608&lt;/rec-number&gt;&lt;foreign-keys&gt;&lt;key app="EN" db-id="2d2rfp2wbsdxvjesvs7xre2kre2pr2rrwsfs" timestamp="1754458128"&gt;608&lt;/key&gt;&lt;/foreign-keys&gt;&lt;ref-type name="Journal Article"&gt;17&lt;/ref-type&gt;&lt;contributors&gt;&lt;authors&gt;&lt;author&gt;Zhao, Zhihu&lt;/author&gt;&lt;author&gt;Zhao, Guoke&lt;/author&gt;&lt;author&gt;Tang, Gongqing&lt;/author&gt;&lt;author&gt;Liu, Yiqun&lt;/author&gt;&lt;author&gt;Li, Pei&lt;/author&gt;&lt;/authors&gt;&lt;/contributors&gt;&lt;titles&gt;&lt;title&gt;Designing high-performance pervaporation membranes with hierarchical hydrophobic-hydrophilic coating layers&lt;/title&gt;&lt;secondary-title&gt;Advanced Membranes&lt;/secondary-title&gt;&lt;/titles&gt;&lt;periodical&gt;&lt;full-title&gt;Advanced Membranes&lt;/full-title&gt;&lt;/periodical&gt;&lt;pages&gt;100073&lt;/pages&gt;&lt;volume&gt;3&lt;/volume&gt;&lt;dates&gt;&lt;year&gt;2023&lt;/year&gt;&lt;/dates&gt;&lt;isbn&gt;2772-8234&lt;/isbn&gt;&lt;urls&gt;&lt;/urls&gt;&lt;/record&gt;&lt;/Cite&gt;&lt;/EndNote&gt;</w:instrText>
            </w:r>
            <w:r>
              <w:rPr>
                <w:rFonts w:ascii="Times New Roman" w:hAnsi="Times New Roman" w:cs="Times New Roman"/>
              </w:rPr>
              <w:fldChar w:fldCharType="separate"/>
            </w:r>
            <w:r>
              <w:rPr>
                <w:rFonts w:ascii="Times New Roman" w:hAnsi="Times New Roman" w:cs="Times New Roman"/>
                <w:noProof/>
              </w:rPr>
              <w:t>[8]</w:t>
            </w:r>
            <w:r>
              <w:rPr>
                <w:rFonts w:ascii="Times New Roman" w:hAnsi="Times New Roman" w:cs="Times New Roman"/>
              </w:rPr>
              <w:fldChar w:fldCharType="end"/>
            </w:r>
          </w:p>
        </w:tc>
      </w:tr>
      <w:tr w:rsidR="00C7078D" w14:paraId="7004FE15" w14:textId="77777777" w:rsidTr="0038658B">
        <w:trPr>
          <w:trHeight w:val="1152"/>
        </w:trPr>
        <w:tc>
          <w:tcPr>
            <w:tcW w:w="1748" w:type="dxa"/>
            <w:vAlign w:val="center"/>
          </w:tcPr>
          <w:p w14:paraId="62968B42" w14:textId="0085F12B" w:rsidR="00C7078D" w:rsidRDefault="00D01EB5" w:rsidP="00271F12">
            <w:pPr>
              <w:jc w:val="center"/>
              <w:rPr>
                <w:rFonts w:ascii="Times New Roman" w:hAnsi="Times New Roman" w:cs="Times New Roman"/>
              </w:rPr>
            </w:pPr>
            <w:r>
              <w:rPr>
                <w:rFonts w:ascii="Times New Roman" w:hAnsi="Times New Roman" w:cs="Times New Roman"/>
              </w:rPr>
              <w:t>PVA/ZIF-8 MMM</w:t>
            </w:r>
          </w:p>
        </w:tc>
        <w:tc>
          <w:tcPr>
            <w:tcW w:w="1727" w:type="dxa"/>
            <w:vAlign w:val="center"/>
          </w:tcPr>
          <w:p w14:paraId="4469485B" w14:textId="7A1F0BCE" w:rsidR="00C7078D" w:rsidRDefault="001E3F4B" w:rsidP="00271F12">
            <w:pPr>
              <w:jc w:val="center"/>
              <w:rPr>
                <w:rFonts w:ascii="Times New Roman" w:hAnsi="Times New Roman" w:cs="Times New Roman"/>
              </w:rPr>
            </w:pPr>
            <w:r>
              <w:rPr>
                <w:rFonts w:ascii="Times New Roman" w:hAnsi="Times New Roman" w:cs="Times New Roman"/>
              </w:rPr>
              <w:t>Glutaraldehyde</w:t>
            </w:r>
          </w:p>
        </w:tc>
        <w:tc>
          <w:tcPr>
            <w:tcW w:w="1832" w:type="dxa"/>
            <w:vAlign w:val="center"/>
          </w:tcPr>
          <w:p w14:paraId="0B590B75" w14:textId="77777777" w:rsidR="001973C4" w:rsidRDefault="001973C4" w:rsidP="00271F12">
            <w:pPr>
              <w:jc w:val="center"/>
              <w:rPr>
                <w:rFonts w:ascii="Times New Roman" w:hAnsi="Times New Roman" w:cs="Times New Roman"/>
              </w:rPr>
            </w:pPr>
            <w:r>
              <w:rPr>
                <w:rFonts w:ascii="Times New Roman" w:hAnsi="Times New Roman" w:cs="Times New Roman"/>
              </w:rPr>
              <w:t xml:space="preserve">EtOH-90 </w:t>
            </w:r>
            <w:proofErr w:type="spellStart"/>
            <w:r>
              <w:rPr>
                <w:rFonts w:ascii="Times New Roman" w:hAnsi="Times New Roman" w:cs="Times New Roman"/>
              </w:rPr>
              <w:t>wt</w:t>
            </w:r>
            <w:proofErr w:type="spellEnd"/>
            <w:r>
              <w:rPr>
                <w:rFonts w:ascii="Times New Roman" w:hAnsi="Times New Roman" w:cs="Times New Roman"/>
              </w:rPr>
              <w:t>%</w:t>
            </w:r>
          </w:p>
          <w:p w14:paraId="16099BAF" w14:textId="72193163" w:rsidR="00C7078D" w:rsidRDefault="001973C4" w:rsidP="00271F12">
            <w:pPr>
              <w:jc w:val="center"/>
              <w:rPr>
                <w:rFonts w:ascii="Times New Roman" w:hAnsi="Times New Roman" w:cs="Times New Roman"/>
              </w:rPr>
            </w:pPr>
            <w:r>
              <w:rPr>
                <w:rFonts w:ascii="Times New Roman" w:hAnsi="Times New Roman" w:cs="Times New Roman"/>
              </w:rPr>
              <w:t xml:space="preserve">H2O-10 </w:t>
            </w:r>
            <w:proofErr w:type="spellStart"/>
            <w:r>
              <w:rPr>
                <w:rFonts w:ascii="Times New Roman" w:hAnsi="Times New Roman" w:cs="Times New Roman"/>
              </w:rPr>
              <w:t>wt</w:t>
            </w:r>
            <w:proofErr w:type="spellEnd"/>
            <w:r>
              <w:rPr>
                <w:rFonts w:ascii="Times New Roman" w:hAnsi="Times New Roman" w:cs="Times New Roman"/>
              </w:rPr>
              <w:t>%</w:t>
            </w:r>
          </w:p>
        </w:tc>
        <w:tc>
          <w:tcPr>
            <w:tcW w:w="1374" w:type="dxa"/>
            <w:vAlign w:val="center"/>
          </w:tcPr>
          <w:p w14:paraId="09A64D23" w14:textId="28561520" w:rsidR="00C7078D" w:rsidRDefault="001973C4" w:rsidP="00271F12">
            <w:pPr>
              <w:jc w:val="center"/>
              <w:rPr>
                <w:rFonts w:ascii="Times New Roman" w:hAnsi="Times New Roman" w:cs="Times New Roman"/>
              </w:rPr>
            </w:pPr>
            <w:r>
              <w:rPr>
                <w:rFonts w:ascii="Times New Roman" w:hAnsi="Times New Roman" w:cs="Times New Roman"/>
              </w:rPr>
              <w:t xml:space="preserve">25 </w:t>
            </w:r>
            <w:r>
              <w:rPr>
                <w:rFonts w:asciiTheme="minorEastAsia" w:hAnsiTheme="minorEastAsia" w:cstheme="minorEastAsia"/>
              </w:rPr>
              <w:t>°C</w:t>
            </w:r>
          </w:p>
        </w:tc>
        <w:tc>
          <w:tcPr>
            <w:tcW w:w="1557" w:type="dxa"/>
            <w:vAlign w:val="center"/>
          </w:tcPr>
          <w:p w14:paraId="3926241C" w14:textId="116F209C" w:rsidR="001973C4" w:rsidRDefault="001973C4" w:rsidP="00271F12">
            <w:pPr>
              <w:jc w:val="center"/>
              <w:rPr>
                <w:rFonts w:ascii="Times New Roman" w:hAnsi="Times New Roman" w:cs="Times New Roman"/>
              </w:rPr>
            </w:pPr>
            <w:r>
              <w:rPr>
                <w:rFonts w:ascii="Times New Roman" w:hAnsi="Times New Roman" w:cs="Times New Roman"/>
              </w:rPr>
              <w:t xml:space="preserve">Total Flux: </w:t>
            </w:r>
            <w:r>
              <w:rPr>
                <w:rFonts w:asciiTheme="minorEastAsia" w:hAnsiTheme="minorEastAsia" w:cstheme="minorEastAsia" w:hint="eastAsia"/>
              </w:rPr>
              <w:t>~</w:t>
            </w:r>
            <w:r w:rsidR="000C3637">
              <w:rPr>
                <w:rFonts w:ascii="Times New Roman" w:hAnsi="Times New Roman" w:cs="Times New Roman"/>
              </w:rPr>
              <w:t>685</w:t>
            </w:r>
            <w:r>
              <w:rPr>
                <w:rFonts w:ascii="Times New Roman" w:hAnsi="Times New Roman" w:cs="Times New Roman"/>
              </w:rPr>
              <w:t xml:space="preserve"> g/m</w:t>
            </w:r>
            <w:r w:rsidRPr="00117286">
              <w:rPr>
                <w:rFonts w:ascii="Times New Roman" w:hAnsi="Times New Roman" w:cs="Times New Roman"/>
                <w:vertAlign w:val="superscript"/>
              </w:rPr>
              <w:t>2</w:t>
            </w:r>
            <w:r>
              <w:rPr>
                <w:rFonts w:ascii="Times New Roman" w:hAnsi="Times New Roman" w:cs="Times New Roman"/>
              </w:rPr>
              <w:t>h.</w:t>
            </w:r>
          </w:p>
          <w:p w14:paraId="4BE9F2E8" w14:textId="0A6AE118" w:rsidR="00C7078D" w:rsidRDefault="001973C4" w:rsidP="00271F12">
            <w:pPr>
              <w:jc w:val="center"/>
              <w:rPr>
                <w:rFonts w:ascii="Times New Roman" w:hAnsi="Times New Roman" w:cs="Times New Roman"/>
              </w:rPr>
            </w:pPr>
            <w:r>
              <w:rPr>
                <w:rFonts w:asciiTheme="minorEastAsia" w:hAnsiTheme="minorEastAsia" w:cstheme="minorEastAsia" w:hint="eastAsia"/>
              </w:rPr>
              <w:t>β</w:t>
            </w:r>
            <w:r>
              <w:rPr>
                <w:rFonts w:asciiTheme="minorEastAsia" w:hAnsiTheme="minorEastAsia" w:cstheme="minorEastAsia"/>
              </w:rPr>
              <w:t xml:space="preserve">: </w:t>
            </w:r>
            <w:r>
              <w:rPr>
                <w:rFonts w:asciiTheme="minorEastAsia" w:hAnsiTheme="minorEastAsia" w:cstheme="minorEastAsia" w:hint="eastAsia"/>
              </w:rPr>
              <w:t>~</w:t>
            </w:r>
            <w:r w:rsidR="000C3637">
              <w:rPr>
                <w:rFonts w:asciiTheme="minorEastAsia" w:hAnsiTheme="minorEastAsia" w:cstheme="minorEastAsia"/>
              </w:rPr>
              <w:t>4821</w:t>
            </w:r>
          </w:p>
        </w:tc>
        <w:tc>
          <w:tcPr>
            <w:tcW w:w="1277" w:type="dxa"/>
            <w:vAlign w:val="center"/>
          </w:tcPr>
          <w:p w14:paraId="69189B26" w14:textId="10EF6619" w:rsidR="00C7078D" w:rsidRDefault="0087241C" w:rsidP="00271F12">
            <w:pP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EN.CITE &lt;EndNote&gt;&lt;Cite&gt;&lt;Author&gt;Lin&lt;/Author&gt;&lt;Year&gt;2021&lt;/Year&gt;&lt;RecNum&gt;609&lt;/RecNum&gt;&lt;DisplayText&gt;[9]&lt;/DisplayText&gt;&lt;record&gt;&lt;rec-number&gt;609&lt;/rec-number&gt;&lt;foreign-keys&gt;&lt;key app="EN" db-id="2d2rfp2wbsdxvjesvs7xre2kre2pr2rrwsfs" timestamp="1754459053"&gt;609&lt;/key&gt;&lt;/foreign-keys&gt;&lt;ref-type name="Journal Article"&gt;17&lt;/ref-type&gt;&lt;contributors&gt;&lt;authors&gt;&lt;author&gt;Lin, Geng-Sheng&lt;/author&gt;&lt;author&gt;Chen, Yi-Rui&lt;/author&gt;&lt;author&gt;Chang, Ta-Hsuan&lt;/author&gt;&lt;author&gt;Huang, Tse-Chiang&lt;/author&gt;&lt;author&gt;Zhuang, Guo-Liang&lt;/author&gt;&lt;author&gt;Huang, Wei-Zhi&lt;/author&gt;&lt;author&gt;Liu, Yu-Cheng&lt;/author&gt;&lt;author&gt;Matsuyama, Hideto&lt;/author&gt;&lt;author&gt;Wu, Kevin C-W&lt;/author&gt;&lt;author&gt;Tung, Kuo-Lun&lt;/author&gt;&lt;/authors&gt;&lt;/contributors&gt;&lt;titles&gt;&lt;title&gt;A high ZIF-8 loading PVA mixed matrix membrane on alumina hollow fiber with enhanced ethanol dehydration&lt;/title&gt;&lt;secondary-title&gt;Journal of Membrane Science&lt;/secondary-title&gt;&lt;/titles&gt;&lt;periodical&gt;&lt;full-title&gt;Journal of membrane science&lt;/full-title&gt;&lt;/periodical&gt;&lt;pages&gt;118935&lt;/pages&gt;&lt;volume&gt;621&lt;/volume&gt;&lt;dates&gt;&lt;year&gt;2021&lt;/year&gt;&lt;/dates&gt;&lt;isbn&gt;0376-7388&lt;/isbn&gt;&lt;urls&gt;&lt;/urls&gt;&lt;/record&gt;&lt;/Cite&gt;&lt;/EndNote&gt;</w:instrText>
            </w:r>
            <w:r>
              <w:rPr>
                <w:rFonts w:ascii="Times New Roman" w:hAnsi="Times New Roman" w:cs="Times New Roman"/>
              </w:rPr>
              <w:fldChar w:fldCharType="separate"/>
            </w:r>
            <w:r>
              <w:rPr>
                <w:rFonts w:ascii="Times New Roman" w:hAnsi="Times New Roman" w:cs="Times New Roman"/>
                <w:noProof/>
              </w:rPr>
              <w:t>[9]</w:t>
            </w:r>
            <w:r>
              <w:rPr>
                <w:rFonts w:ascii="Times New Roman" w:hAnsi="Times New Roman" w:cs="Times New Roman"/>
              </w:rPr>
              <w:fldChar w:fldCharType="end"/>
            </w:r>
          </w:p>
        </w:tc>
      </w:tr>
      <w:tr w:rsidR="005E1DF8" w14:paraId="0E409B08" w14:textId="77777777" w:rsidTr="0038658B">
        <w:trPr>
          <w:trHeight w:val="1152"/>
        </w:trPr>
        <w:tc>
          <w:tcPr>
            <w:tcW w:w="1748" w:type="dxa"/>
            <w:vAlign w:val="center"/>
          </w:tcPr>
          <w:p w14:paraId="5B28B35B" w14:textId="1727B747" w:rsidR="005E1DF8" w:rsidRDefault="005E1DF8" w:rsidP="00271F12">
            <w:pPr>
              <w:jc w:val="center"/>
              <w:rPr>
                <w:rFonts w:ascii="Times New Roman" w:hAnsi="Times New Roman" w:cs="Times New Roman"/>
              </w:rPr>
            </w:pPr>
            <w:r>
              <w:rPr>
                <w:rFonts w:ascii="Times New Roman" w:hAnsi="Times New Roman" w:cs="Times New Roman"/>
              </w:rPr>
              <w:t>PVA-PTES hybrid membrane</w:t>
            </w:r>
          </w:p>
        </w:tc>
        <w:tc>
          <w:tcPr>
            <w:tcW w:w="1727" w:type="dxa"/>
            <w:vAlign w:val="center"/>
          </w:tcPr>
          <w:p w14:paraId="437593A2" w14:textId="0BA7270A" w:rsidR="005E1DF8" w:rsidRDefault="00416FB2" w:rsidP="00271F12">
            <w:pPr>
              <w:jc w:val="center"/>
              <w:rPr>
                <w:rFonts w:ascii="Times New Roman" w:hAnsi="Times New Roman" w:cs="Times New Roman"/>
              </w:rPr>
            </w:pPr>
            <w:r>
              <w:rPr>
                <w:rFonts w:ascii="Times New Roman" w:hAnsi="Times New Roman" w:cs="Times New Roman"/>
              </w:rPr>
              <w:t>P</w:t>
            </w:r>
            <w:r w:rsidRPr="00416FB2">
              <w:rPr>
                <w:rFonts w:ascii="Times New Roman" w:hAnsi="Times New Roman" w:cs="Times New Roman"/>
              </w:rPr>
              <w:t>henyl</w:t>
            </w:r>
            <w:r w:rsidR="00957225">
              <w:rPr>
                <w:rFonts w:ascii="Times New Roman" w:hAnsi="Times New Roman" w:cs="Times New Roman"/>
              </w:rPr>
              <w:t>-</w:t>
            </w:r>
            <w:proofErr w:type="spellStart"/>
            <w:r w:rsidRPr="00416FB2">
              <w:rPr>
                <w:rFonts w:ascii="Times New Roman" w:hAnsi="Times New Roman" w:cs="Times New Roman"/>
              </w:rPr>
              <w:t>triethoxysilane</w:t>
            </w:r>
            <w:proofErr w:type="spellEnd"/>
          </w:p>
        </w:tc>
        <w:tc>
          <w:tcPr>
            <w:tcW w:w="1832" w:type="dxa"/>
            <w:vAlign w:val="center"/>
          </w:tcPr>
          <w:p w14:paraId="5BB841B9" w14:textId="14E18F9B" w:rsidR="005E1DF8" w:rsidRDefault="005E1DF8" w:rsidP="00271F12">
            <w:pPr>
              <w:jc w:val="center"/>
              <w:rPr>
                <w:rFonts w:ascii="Times New Roman" w:hAnsi="Times New Roman" w:cs="Times New Roman"/>
              </w:rPr>
            </w:pPr>
            <w:r>
              <w:rPr>
                <w:rFonts w:ascii="Times New Roman" w:hAnsi="Times New Roman" w:cs="Times New Roman"/>
              </w:rPr>
              <w:t xml:space="preserve">EtOH-85 </w:t>
            </w:r>
            <w:proofErr w:type="spellStart"/>
            <w:r>
              <w:rPr>
                <w:rFonts w:ascii="Times New Roman" w:hAnsi="Times New Roman" w:cs="Times New Roman"/>
              </w:rPr>
              <w:t>wt</w:t>
            </w:r>
            <w:proofErr w:type="spellEnd"/>
            <w:r>
              <w:rPr>
                <w:rFonts w:ascii="Times New Roman" w:hAnsi="Times New Roman" w:cs="Times New Roman"/>
              </w:rPr>
              <w:t>%</w:t>
            </w:r>
          </w:p>
          <w:p w14:paraId="10AD8512" w14:textId="6D31413A" w:rsidR="005E1DF8" w:rsidRDefault="005E1DF8" w:rsidP="00271F12">
            <w:pPr>
              <w:jc w:val="center"/>
              <w:rPr>
                <w:rFonts w:ascii="Times New Roman" w:hAnsi="Times New Roman" w:cs="Times New Roman"/>
              </w:rPr>
            </w:pPr>
            <w:r>
              <w:rPr>
                <w:rFonts w:ascii="Times New Roman" w:hAnsi="Times New Roman" w:cs="Times New Roman"/>
              </w:rPr>
              <w:t xml:space="preserve">H2O-15 </w:t>
            </w:r>
            <w:proofErr w:type="spellStart"/>
            <w:r>
              <w:rPr>
                <w:rFonts w:ascii="Times New Roman" w:hAnsi="Times New Roman" w:cs="Times New Roman"/>
              </w:rPr>
              <w:t>wt</w:t>
            </w:r>
            <w:proofErr w:type="spellEnd"/>
            <w:r>
              <w:rPr>
                <w:rFonts w:ascii="Times New Roman" w:hAnsi="Times New Roman" w:cs="Times New Roman"/>
              </w:rPr>
              <w:t>%</w:t>
            </w:r>
          </w:p>
        </w:tc>
        <w:tc>
          <w:tcPr>
            <w:tcW w:w="1374" w:type="dxa"/>
            <w:vAlign w:val="center"/>
          </w:tcPr>
          <w:p w14:paraId="6BD6C77F" w14:textId="6BC597D1" w:rsidR="005E1DF8" w:rsidRDefault="00FE59E3" w:rsidP="00271F12">
            <w:pPr>
              <w:jc w:val="center"/>
              <w:rPr>
                <w:rFonts w:ascii="Times New Roman" w:hAnsi="Times New Roman" w:cs="Times New Roman"/>
              </w:rPr>
            </w:pPr>
            <w:r>
              <w:rPr>
                <w:rFonts w:ascii="Times New Roman" w:hAnsi="Times New Roman" w:cs="Times New Roman"/>
              </w:rPr>
              <w:t>4</w:t>
            </w:r>
            <w:r w:rsidR="005E1DF8">
              <w:rPr>
                <w:rFonts w:ascii="Times New Roman" w:hAnsi="Times New Roman" w:cs="Times New Roman"/>
              </w:rPr>
              <w:t xml:space="preserve">0 </w:t>
            </w:r>
            <w:r w:rsidR="005E1DF8">
              <w:rPr>
                <w:rFonts w:asciiTheme="minorEastAsia" w:hAnsiTheme="minorEastAsia" w:cstheme="minorEastAsia"/>
              </w:rPr>
              <w:t xml:space="preserve">°C, </w:t>
            </w:r>
            <w:r w:rsidR="005E1DF8">
              <w:rPr>
                <w:rFonts w:asciiTheme="minorEastAsia" w:hAnsiTheme="minorEastAsia" w:cstheme="minorEastAsia" w:hint="eastAsia"/>
              </w:rPr>
              <w:t>~</w:t>
            </w:r>
            <w:r w:rsidR="005E1DF8">
              <w:rPr>
                <w:rFonts w:asciiTheme="minorEastAsia" w:hAnsiTheme="minorEastAsia" w:cstheme="minorEastAsia"/>
              </w:rPr>
              <w:t>0.</w:t>
            </w:r>
            <w:r w:rsidR="00EF79FD">
              <w:rPr>
                <w:rFonts w:asciiTheme="minorEastAsia" w:hAnsiTheme="minorEastAsia" w:cstheme="minorEastAsia"/>
              </w:rPr>
              <w:t>3</w:t>
            </w:r>
            <w:r w:rsidR="005E1DF8">
              <w:rPr>
                <w:rFonts w:asciiTheme="minorEastAsia" w:hAnsiTheme="minorEastAsia" w:cstheme="minorEastAsia"/>
              </w:rPr>
              <w:t xml:space="preserve"> kPa.</w:t>
            </w:r>
          </w:p>
        </w:tc>
        <w:tc>
          <w:tcPr>
            <w:tcW w:w="1557" w:type="dxa"/>
            <w:vAlign w:val="center"/>
          </w:tcPr>
          <w:p w14:paraId="0D2490E4" w14:textId="5424561A" w:rsidR="005E1DF8" w:rsidRDefault="005E1DF8" w:rsidP="00271F12">
            <w:pPr>
              <w:jc w:val="center"/>
              <w:rPr>
                <w:rFonts w:ascii="Times New Roman" w:hAnsi="Times New Roman" w:cs="Times New Roman"/>
              </w:rPr>
            </w:pPr>
            <w:r>
              <w:rPr>
                <w:rFonts w:ascii="Times New Roman" w:hAnsi="Times New Roman" w:cs="Times New Roman"/>
              </w:rPr>
              <w:t xml:space="preserve">Total Flux: </w:t>
            </w:r>
            <w:r>
              <w:rPr>
                <w:rFonts w:asciiTheme="minorEastAsia" w:hAnsiTheme="minorEastAsia" w:cstheme="minorEastAsia" w:hint="eastAsia"/>
              </w:rPr>
              <w:t>~</w:t>
            </w:r>
            <w:r w:rsidR="00FE59E3">
              <w:rPr>
                <w:rFonts w:ascii="Times New Roman" w:hAnsi="Times New Roman" w:cs="Times New Roman"/>
              </w:rPr>
              <w:t>145</w:t>
            </w:r>
            <w:r>
              <w:rPr>
                <w:rFonts w:ascii="Times New Roman" w:hAnsi="Times New Roman" w:cs="Times New Roman"/>
              </w:rPr>
              <w:t xml:space="preserve"> g/m</w:t>
            </w:r>
            <w:r w:rsidRPr="00117286">
              <w:rPr>
                <w:rFonts w:ascii="Times New Roman" w:hAnsi="Times New Roman" w:cs="Times New Roman"/>
                <w:vertAlign w:val="superscript"/>
              </w:rPr>
              <w:t>2</w:t>
            </w:r>
            <w:r>
              <w:rPr>
                <w:rFonts w:ascii="Times New Roman" w:hAnsi="Times New Roman" w:cs="Times New Roman"/>
              </w:rPr>
              <w:t>h.</w:t>
            </w:r>
          </w:p>
          <w:p w14:paraId="29B049AD" w14:textId="7CFCA4AB" w:rsidR="005E1DF8" w:rsidRDefault="005E1DF8" w:rsidP="00271F12">
            <w:pPr>
              <w:jc w:val="center"/>
              <w:rPr>
                <w:rFonts w:ascii="Times New Roman" w:hAnsi="Times New Roman" w:cs="Times New Roman"/>
              </w:rPr>
            </w:pPr>
            <w:r>
              <w:rPr>
                <w:rFonts w:asciiTheme="minorEastAsia" w:hAnsiTheme="minorEastAsia" w:cstheme="minorEastAsia" w:hint="eastAsia"/>
              </w:rPr>
              <w:t>β</w:t>
            </w:r>
            <w:r>
              <w:rPr>
                <w:rFonts w:asciiTheme="minorEastAsia" w:hAnsiTheme="minorEastAsia" w:cstheme="minorEastAsia"/>
              </w:rPr>
              <w:t xml:space="preserve">: </w:t>
            </w:r>
            <w:r>
              <w:rPr>
                <w:rFonts w:asciiTheme="minorEastAsia" w:hAnsiTheme="minorEastAsia" w:cstheme="minorEastAsia" w:hint="eastAsia"/>
              </w:rPr>
              <w:t>~</w:t>
            </w:r>
            <w:r w:rsidR="00FE59E3">
              <w:rPr>
                <w:rFonts w:asciiTheme="minorEastAsia" w:hAnsiTheme="minorEastAsia" w:cstheme="minorEastAsia"/>
              </w:rPr>
              <w:t>1026</w:t>
            </w:r>
          </w:p>
        </w:tc>
        <w:tc>
          <w:tcPr>
            <w:tcW w:w="1277" w:type="dxa"/>
            <w:vAlign w:val="center"/>
          </w:tcPr>
          <w:p w14:paraId="6B07331C" w14:textId="15B6A98B" w:rsidR="005E1DF8" w:rsidRDefault="00157D9D" w:rsidP="00271F12">
            <w:pP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EN.CITE &lt;EndNote&gt;&lt;Cite&gt;&lt;Author&gt;Xia&lt;/Author&gt;&lt;Year&gt;2016&lt;/Year&gt;&lt;RecNum&gt;610&lt;/RecNum&gt;&lt;DisplayText&gt;[10]&lt;/DisplayText&gt;&lt;record&gt;&lt;rec-number&gt;610&lt;/rec-number&gt;&lt;foreign-keys&gt;&lt;key app="EN" db-id="2d2rfp2wbsdxvjesvs7xre2kre2pr2rrwsfs" timestamp="1754459744"&gt;610&lt;/key&gt;&lt;/foreign-keys&gt;&lt;ref-type name="Journal Article"&gt;17&lt;/ref-type&gt;&lt;contributors&gt;&lt;authors&gt;&lt;author&gt;Xia, Ling Ling&lt;/author&gt;&lt;author&gt;Li, Cai Lian&lt;/author&gt;&lt;author&gt;Wang, Yan&lt;/author&gt;&lt;/authors&gt;&lt;/contributors&gt;&lt;titles&gt;&lt;title&gt;In-situ crosslinked PVA/organosilica hybrid membranes for pervaporation separations&lt;/title&gt;&lt;secondary-title&gt;Journal of Membrane Science&lt;/secondary-title&gt;&lt;/titles&gt;&lt;periodical&gt;&lt;full-title&gt;Journal of membrane science&lt;/full-title&gt;&lt;/periodical&gt;&lt;pages&gt;263-275&lt;/pages&gt;&lt;volume&gt;498&lt;/volume&gt;&lt;dates&gt;&lt;year&gt;2016&lt;/year&gt;&lt;/dates&gt;&lt;isbn&gt;0376-7388&lt;/isbn&gt;&lt;urls&gt;&lt;/urls&gt;&lt;/record&gt;&lt;/Cite&gt;&lt;/EndNote&gt;</w:instrText>
            </w:r>
            <w:r>
              <w:rPr>
                <w:rFonts w:ascii="Times New Roman" w:hAnsi="Times New Roman" w:cs="Times New Roman"/>
              </w:rPr>
              <w:fldChar w:fldCharType="separate"/>
            </w:r>
            <w:r>
              <w:rPr>
                <w:rFonts w:ascii="Times New Roman" w:hAnsi="Times New Roman" w:cs="Times New Roman"/>
                <w:noProof/>
              </w:rPr>
              <w:t>[10]</w:t>
            </w:r>
            <w:r>
              <w:rPr>
                <w:rFonts w:ascii="Times New Roman" w:hAnsi="Times New Roman" w:cs="Times New Roman"/>
              </w:rPr>
              <w:fldChar w:fldCharType="end"/>
            </w:r>
          </w:p>
        </w:tc>
      </w:tr>
      <w:tr w:rsidR="005E1DF8" w14:paraId="0F662980" w14:textId="77777777" w:rsidTr="0038658B">
        <w:trPr>
          <w:trHeight w:val="1152"/>
        </w:trPr>
        <w:tc>
          <w:tcPr>
            <w:tcW w:w="1748" w:type="dxa"/>
            <w:vAlign w:val="center"/>
          </w:tcPr>
          <w:p w14:paraId="7B23F8F7" w14:textId="26AFB4C1" w:rsidR="005E1DF8" w:rsidRDefault="00970B21" w:rsidP="00271F12">
            <w:pPr>
              <w:jc w:val="center"/>
              <w:rPr>
                <w:rFonts w:ascii="Times New Roman" w:hAnsi="Times New Roman" w:cs="Times New Roman"/>
              </w:rPr>
            </w:pPr>
            <w:r>
              <w:rPr>
                <w:rFonts w:ascii="Times New Roman" w:hAnsi="Times New Roman" w:cs="Times New Roman"/>
              </w:rPr>
              <w:t>PVA/Fumed silica</w:t>
            </w:r>
          </w:p>
        </w:tc>
        <w:tc>
          <w:tcPr>
            <w:tcW w:w="1727" w:type="dxa"/>
            <w:vAlign w:val="center"/>
          </w:tcPr>
          <w:p w14:paraId="2E132526" w14:textId="377E2511" w:rsidR="005E1DF8" w:rsidRDefault="00E519C4" w:rsidP="00271F12">
            <w:pPr>
              <w:jc w:val="center"/>
              <w:rPr>
                <w:rFonts w:ascii="Times New Roman" w:hAnsi="Times New Roman" w:cs="Times New Roman"/>
              </w:rPr>
            </w:pPr>
            <w:r>
              <w:rPr>
                <w:rFonts w:ascii="Times New Roman" w:hAnsi="Times New Roman" w:cs="Times New Roman"/>
              </w:rPr>
              <w:t>Glutaraldehyde</w:t>
            </w:r>
          </w:p>
        </w:tc>
        <w:tc>
          <w:tcPr>
            <w:tcW w:w="1832" w:type="dxa"/>
            <w:vAlign w:val="center"/>
          </w:tcPr>
          <w:p w14:paraId="6BBD15F9" w14:textId="2C399083" w:rsidR="00FA39ED" w:rsidRDefault="00FA39ED" w:rsidP="00271F12">
            <w:pPr>
              <w:jc w:val="center"/>
              <w:rPr>
                <w:rFonts w:ascii="Times New Roman" w:hAnsi="Times New Roman" w:cs="Times New Roman"/>
              </w:rPr>
            </w:pPr>
            <w:r>
              <w:rPr>
                <w:rFonts w:ascii="Times New Roman" w:hAnsi="Times New Roman" w:cs="Times New Roman"/>
              </w:rPr>
              <w:t xml:space="preserve">EtOH-90 </w:t>
            </w:r>
            <w:proofErr w:type="spellStart"/>
            <w:r>
              <w:rPr>
                <w:rFonts w:ascii="Times New Roman" w:hAnsi="Times New Roman" w:cs="Times New Roman"/>
              </w:rPr>
              <w:t>wt</w:t>
            </w:r>
            <w:proofErr w:type="spellEnd"/>
            <w:r>
              <w:rPr>
                <w:rFonts w:ascii="Times New Roman" w:hAnsi="Times New Roman" w:cs="Times New Roman"/>
              </w:rPr>
              <w:t>%</w:t>
            </w:r>
          </w:p>
          <w:p w14:paraId="2F8501BD" w14:textId="6C1F0123" w:rsidR="005E1DF8" w:rsidRDefault="00FA39ED" w:rsidP="00271F12">
            <w:pPr>
              <w:jc w:val="center"/>
              <w:rPr>
                <w:rFonts w:ascii="Times New Roman" w:hAnsi="Times New Roman" w:cs="Times New Roman"/>
              </w:rPr>
            </w:pPr>
            <w:r>
              <w:rPr>
                <w:rFonts w:ascii="Times New Roman" w:hAnsi="Times New Roman" w:cs="Times New Roman"/>
              </w:rPr>
              <w:t xml:space="preserve">H2O-10 </w:t>
            </w:r>
            <w:proofErr w:type="spellStart"/>
            <w:r>
              <w:rPr>
                <w:rFonts w:ascii="Times New Roman" w:hAnsi="Times New Roman" w:cs="Times New Roman"/>
              </w:rPr>
              <w:t>wt</w:t>
            </w:r>
            <w:proofErr w:type="spellEnd"/>
            <w:r>
              <w:rPr>
                <w:rFonts w:ascii="Times New Roman" w:hAnsi="Times New Roman" w:cs="Times New Roman"/>
              </w:rPr>
              <w:t>%</w:t>
            </w:r>
          </w:p>
        </w:tc>
        <w:tc>
          <w:tcPr>
            <w:tcW w:w="1374" w:type="dxa"/>
            <w:vAlign w:val="center"/>
          </w:tcPr>
          <w:p w14:paraId="1CA08ED2" w14:textId="25CEBC8F" w:rsidR="005E1DF8" w:rsidRDefault="00FA39ED" w:rsidP="00271F12">
            <w:pPr>
              <w:jc w:val="center"/>
              <w:rPr>
                <w:rFonts w:ascii="Times New Roman" w:hAnsi="Times New Roman" w:cs="Times New Roman"/>
              </w:rPr>
            </w:pPr>
            <w:r>
              <w:rPr>
                <w:rFonts w:ascii="Times New Roman" w:hAnsi="Times New Roman" w:cs="Times New Roman"/>
              </w:rPr>
              <w:t xml:space="preserve">30 </w:t>
            </w:r>
            <w:r>
              <w:rPr>
                <w:rFonts w:asciiTheme="minorEastAsia" w:hAnsiTheme="minorEastAsia" w:cstheme="minorEastAsia"/>
              </w:rPr>
              <w:t xml:space="preserve">°C, </w:t>
            </w:r>
            <w:r>
              <w:rPr>
                <w:rFonts w:asciiTheme="minorEastAsia" w:hAnsiTheme="minorEastAsia" w:cstheme="minorEastAsia" w:hint="eastAsia"/>
              </w:rPr>
              <w:t>~</w:t>
            </w:r>
            <w:r w:rsidR="00A61D34">
              <w:rPr>
                <w:rFonts w:asciiTheme="minorEastAsia" w:hAnsiTheme="minorEastAsia" w:cstheme="minorEastAsia"/>
              </w:rPr>
              <w:t>1</w:t>
            </w:r>
            <w:r>
              <w:rPr>
                <w:rFonts w:asciiTheme="minorEastAsia" w:hAnsiTheme="minorEastAsia" w:cstheme="minorEastAsia"/>
              </w:rPr>
              <w:t>.</w:t>
            </w:r>
            <w:r w:rsidR="00A61D34">
              <w:rPr>
                <w:rFonts w:asciiTheme="minorEastAsia" w:hAnsiTheme="minorEastAsia" w:cstheme="minorEastAsia"/>
              </w:rPr>
              <w:t>6</w:t>
            </w:r>
            <w:r>
              <w:rPr>
                <w:rFonts w:asciiTheme="minorEastAsia" w:hAnsiTheme="minorEastAsia" w:cstheme="minorEastAsia"/>
              </w:rPr>
              <w:t xml:space="preserve"> kPa.</w:t>
            </w:r>
          </w:p>
        </w:tc>
        <w:tc>
          <w:tcPr>
            <w:tcW w:w="1557" w:type="dxa"/>
            <w:vAlign w:val="center"/>
          </w:tcPr>
          <w:p w14:paraId="0926698B" w14:textId="5891310E" w:rsidR="00FA39ED" w:rsidRDefault="00FA39ED" w:rsidP="00271F12">
            <w:pPr>
              <w:jc w:val="center"/>
              <w:rPr>
                <w:rFonts w:ascii="Times New Roman" w:hAnsi="Times New Roman" w:cs="Times New Roman"/>
              </w:rPr>
            </w:pPr>
            <w:r>
              <w:rPr>
                <w:rFonts w:ascii="Times New Roman" w:hAnsi="Times New Roman" w:cs="Times New Roman"/>
              </w:rPr>
              <w:t xml:space="preserve">Total Flux: </w:t>
            </w:r>
            <w:r>
              <w:rPr>
                <w:rFonts w:asciiTheme="minorEastAsia" w:hAnsiTheme="minorEastAsia" w:cstheme="minorEastAsia" w:hint="eastAsia"/>
              </w:rPr>
              <w:t>~</w:t>
            </w:r>
            <w:r w:rsidR="00C85375">
              <w:rPr>
                <w:rFonts w:ascii="Times New Roman" w:hAnsi="Times New Roman" w:cs="Times New Roman"/>
              </w:rPr>
              <w:t>50</w:t>
            </w:r>
            <w:r>
              <w:rPr>
                <w:rFonts w:ascii="Times New Roman" w:hAnsi="Times New Roman" w:cs="Times New Roman"/>
              </w:rPr>
              <w:t xml:space="preserve"> g/m</w:t>
            </w:r>
            <w:r w:rsidRPr="00117286">
              <w:rPr>
                <w:rFonts w:ascii="Times New Roman" w:hAnsi="Times New Roman" w:cs="Times New Roman"/>
                <w:vertAlign w:val="superscript"/>
              </w:rPr>
              <w:t>2</w:t>
            </w:r>
            <w:r>
              <w:rPr>
                <w:rFonts w:ascii="Times New Roman" w:hAnsi="Times New Roman" w:cs="Times New Roman"/>
              </w:rPr>
              <w:t>h.</w:t>
            </w:r>
          </w:p>
          <w:p w14:paraId="5693DBFD" w14:textId="0BC21B06" w:rsidR="005E1DF8" w:rsidRDefault="00FA39ED" w:rsidP="00271F12">
            <w:pPr>
              <w:jc w:val="center"/>
              <w:rPr>
                <w:rFonts w:ascii="Times New Roman" w:hAnsi="Times New Roman" w:cs="Times New Roman"/>
              </w:rPr>
            </w:pPr>
            <w:r>
              <w:rPr>
                <w:rFonts w:asciiTheme="minorEastAsia" w:hAnsiTheme="minorEastAsia" w:cstheme="minorEastAsia" w:hint="eastAsia"/>
              </w:rPr>
              <w:t>β</w:t>
            </w:r>
            <w:r>
              <w:rPr>
                <w:rFonts w:asciiTheme="minorEastAsia" w:hAnsiTheme="minorEastAsia" w:cstheme="minorEastAsia"/>
              </w:rPr>
              <w:t xml:space="preserve">: </w:t>
            </w:r>
            <w:r>
              <w:rPr>
                <w:rFonts w:asciiTheme="minorEastAsia" w:hAnsiTheme="minorEastAsia" w:cstheme="minorEastAsia" w:hint="eastAsia"/>
              </w:rPr>
              <w:t>~</w:t>
            </w:r>
            <w:r>
              <w:rPr>
                <w:rFonts w:asciiTheme="minorEastAsia" w:hAnsiTheme="minorEastAsia" w:cstheme="minorEastAsia"/>
              </w:rPr>
              <w:t>1</w:t>
            </w:r>
            <w:r w:rsidR="00C85375">
              <w:rPr>
                <w:rFonts w:asciiTheme="minorEastAsia" w:hAnsiTheme="minorEastAsia" w:cstheme="minorEastAsia"/>
              </w:rPr>
              <w:t>80</w:t>
            </w:r>
          </w:p>
        </w:tc>
        <w:tc>
          <w:tcPr>
            <w:tcW w:w="1277" w:type="dxa"/>
            <w:vAlign w:val="center"/>
          </w:tcPr>
          <w:p w14:paraId="016B609D" w14:textId="60E67778" w:rsidR="005E1DF8" w:rsidRDefault="008F1EC3" w:rsidP="00271F12">
            <w:pP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EN.CITE &lt;EndNote&gt;&lt;Cite&gt;&lt;Author&gt;Samei&lt;/Author&gt;&lt;Year&gt;2016&lt;/Year&gt;&lt;RecNum&gt;611&lt;/RecNum&gt;&lt;DisplayText&gt;[11]&lt;/DisplayText&gt;&lt;record&gt;&lt;rec-number&gt;611&lt;/rec-number&gt;&lt;foreign-keys&gt;&lt;key app="EN" db-id="2d2rfp2wbsdxvjesvs7xre2kre2pr2rrwsfs" timestamp="1754460439"&gt;611&lt;/key&gt;&lt;/foreign-keys&gt;&lt;ref-type name="Journal Article"&gt;17&lt;/ref-type&gt;&lt;contributors&gt;&lt;authors&gt;&lt;author&gt;Samei, Mohammad&lt;/author&gt;&lt;author&gt;Iravaninia, Mona&lt;/author&gt;&lt;author&gt;Mohammadi, Toraj&lt;/author&gt;&lt;author&gt;Asadi, Amir Atabak&lt;/author&gt;&lt;/authors&gt;&lt;/contributors&gt;&lt;titles&gt;&lt;title&gt;Solution diffusion modeling of a composite PVA/fumed silica ceramic supported membrane&lt;/title&gt;&lt;secondary-title&gt;Chemical Engineering and Processing-Process Intensification&lt;/secondary-title&gt;&lt;/titles&gt;&lt;periodical&gt;&lt;full-title&gt;Chemical Engineering and Processing-Process Intensification&lt;/full-title&gt;&lt;/periodical&gt;&lt;pages&gt;11-19&lt;/pages&gt;&lt;volume&gt;109&lt;/volume&gt;&lt;dates&gt;&lt;year&gt;2016&lt;/year&gt;&lt;/dates&gt;&lt;isbn&gt;0255-2701&lt;/isbn&gt;&lt;urls&gt;&lt;/urls&gt;&lt;/record&gt;&lt;/Cite&gt;&lt;/EndNote&gt;</w:instrText>
            </w:r>
            <w:r>
              <w:rPr>
                <w:rFonts w:ascii="Times New Roman" w:hAnsi="Times New Roman" w:cs="Times New Roman"/>
              </w:rPr>
              <w:fldChar w:fldCharType="separate"/>
            </w:r>
            <w:r>
              <w:rPr>
                <w:rFonts w:ascii="Times New Roman" w:hAnsi="Times New Roman" w:cs="Times New Roman"/>
                <w:noProof/>
              </w:rPr>
              <w:t>[11]</w:t>
            </w:r>
            <w:r>
              <w:rPr>
                <w:rFonts w:ascii="Times New Roman" w:hAnsi="Times New Roman" w:cs="Times New Roman"/>
              </w:rPr>
              <w:fldChar w:fldCharType="end"/>
            </w:r>
          </w:p>
        </w:tc>
      </w:tr>
      <w:tr w:rsidR="005E1DF8" w14:paraId="7FDAE96C" w14:textId="77777777" w:rsidTr="0038658B">
        <w:trPr>
          <w:trHeight w:val="1152"/>
        </w:trPr>
        <w:tc>
          <w:tcPr>
            <w:tcW w:w="1748" w:type="dxa"/>
            <w:vAlign w:val="center"/>
          </w:tcPr>
          <w:p w14:paraId="5A2A5720" w14:textId="3B58B5CA" w:rsidR="005E1DF8" w:rsidRDefault="004849CB" w:rsidP="00271F12">
            <w:pPr>
              <w:jc w:val="center"/>
              <w:rPr>
                <w:rFonts w:ascii="Times New Roman" w:hAnsi="Times New Roman" w:cs="Times New Roman"/>
              </w:rPr>
            </w:pPr>
            <w:r>
              <w:rPr>
                <w:rFonts w:ascii="Times New Roman" w:hAnsi="Times New Roman" w:cs="Times New Roman"/>
              </w:rPr>
              <w:t>PVA</w:t>
            </w:r>
          </w:p>
        </w:tc>
        <w:tc>
          <w:tcPr>
            <w:tcW w:w="1727" w:type="dxa"/>
            <w:vAlign w:val="center"/>
          </w:tcPr>
          <w:p w14:paraId="255D5A51" w14:textId="7A88FA3D" w:rsidR="005E1DF8" w:rsidRDefault="004849CB" w:rsidP="00271F12">
            <w:pPr>
              <w:jc w:val="center"/>
              <w:rPr>
                <w:rFonts w:ascii="Times New Roman" w:hAnsi="Times New Roman" w:cs="Times New Roman"/>
              </w:rPr>
            </w:pPr>
            <w:r>
              <w:rPr>
                <w:rFonts w:ascii="Times New Roman" w:hAnsi="Times New Roman" w:cs="Times New Roman"/>
              </w:rPr>
              <w:t>Glutaraldehyde</w:t>
            </w:r>
          </w:p>
        </w:tc>
        <w:tc>
          <w:tcPr>
            <w:tcW w:w="1832" w:type="dxa"/>
            <w:vAlign w:val="center"/>
          </w:tcPr>
          <w:p w14:paraId="2A4D68CB" w14:textId="77777777" w:rsidR="004849CB" w:rsidRDefault="004849CB" w:rsidP="00271F12">
            <w:pPr>
              <w:jc w:val="center"/>
              <w:rPr>
                <w:rFonts w:ascii="Times New Roman" w:hAnsi="Times New Roman" w:cs="Times New Roman"/>
              </w:rPr>
            </w:pPr>
            <w:r>
              <w:rPr>
                <w:rFonts w:ascii="Times New Roman" w:hAnsi="Times New Roman" w:cs="Times New Roman"/>
              </w:rPr>
              <w:t xml:space="preserve">EtOH-90 </w:t>
            </w:r>
            <w:proofErr w:type="spellStart"/>
            <w:r>
              <w:rPr>
                <w:rFonts w:ascii="Times New Roman" w:hAnsi="Times New Roman" w:cs="Times New Roman"/>
              </w:rPr>
              <w:t>wt</w:t>
            </w:r>
            <w:proofErr w:type="spellEnd"/>
            <w:r>
              <w:rPr>
                <w:rFonts w:ascii="Times New Roman" w:hAnsi="Times New Roman" w:cs="Times New Roman"/>
              </w:rPr>
              <w:t>%</w:t>
            </w:r>
          </w:p>
          <w:p w14:paraId="095EA5C1" w14:textId="76B9ECEA" w:rsidR="005E1DF8" w:rsidRDefault="004849CB" w:rsidP="00271F12">
            <w:pPr>
              <w:jc w:val="center"/>
              <w:rPr>
                <w:rFonts w:ascii="Times New Roman" w:hAnsi="Times New Roman" w:cs="Times New Roman"/>
              </w:rPr>
            </w:pPr>
            <w:r>
              <w:rPr>
                <w:rFonts w:ascii="Times New Roman" w:hAnsi="Times New Roman" w:cs="Times New Roman"/>
              </w:rPr>
              <w:t xml:space="preserve">H2O-10 </w:t>
            </w:r>
            <w:proofErr w:type="spellStart"/>
            <w:r>
              <w:rPr>
                <w:rFonts w:ascii="Times New Roman" w:hAnsi="Times New Roman" w:cs="Times New Roman"/>
              </w:rPr>
              <w:t>wt</w:t>
            </w:r>
            <w:proofErr w:type="spellEnd"/>
            <w:r>
              <w:rPr>
                <w:rFonts w:ascii="Times New Roman" w:hAnsi="Times New Roman" w:cs="Times New Roman"/>
              </w:rPr>
              <w:t>%</w:t>
            </w:r>
          </w:p>
        </w:tc>
        <w:tc>
          <w:tcPr>
            <w:tcW w:w="1374" w:type="dxa"/>
            <w:vAlign w:val="center"/>
          </w:tcPr>
          <w:p w14:paraId="0F0985CD" w14:textId="3D467CAE" w:rsidR="005E1DF8" w:rsidRDefault="00AD50ED" w:rsidP="00271F12">
            <w:pPr>
              <w:jc w:val="center"/>
              <w:rPr>
                <w:rFonts w:ascii="Times New Roman" w:hAnsi="Times New Roman" w:cs="Times New Roman"/>
              </w:rPr>
            </w:pPr>
            <w:r>
              <w:rPr>
                <w:rFonts w:ascii="Times New Roman" w:hAnsi="Times New Roman" w:cs="Times New Roman"/>
              </w:rPr>
              <w:t>4</w:t>
            </w:r>
            <w:r w:rsidR="004849CB">
              <w:rPr>
                <w:rFonts w:ascii="Times New Roman" w:hAnsi="Times New Roman" w:cs="Times New Roman"/>
              </w:rPr>
              <w:t xml:space="preserve">0 </w:t>
            </w:r>
            <w:r w:rsidR="004849CB">
              <w:rPr>
                <w:rFonts w:asciiTheme="minorEastAsia" w:hAnsiTheme="minorEastAsia" w:cstheme="minorEastAsia"/>
              </w:rPr>
              <w:t xml:space="preserve">°C, </w:t>
            </w:r>
            <w:r w:rsidR="004849CB">
              <w:rPr>
                <w:rFonts w:asciiTheme="minorEastAsia" w:hAnsiTheme="minorEastAsia" w:cstheme="minorEastAsia" w:hint="eastAsia"/>
              </w:rPr>
              <w:t>~</w:t>
            </w:r>
            <w:r w:rsidR="00D96B34">
              <w:rPr>
                <w:rFonts w:asciiTheme="minorEastAsia" w:hAnsiTheme="minorEastAsia" w:cstheme="minorEastAsia"/>
              </w:rPr>
              <w:t>0.1</w:t>
            </w:r>
            <w:r w:rsidR="004849CB">
              <w:rPr>
                <w:rFonts w:asciiTheme="minorEastAsia" w:hAnsiTheme="minorEastAsia" w:cstheme="minorEastAsia"/>
              </w:rPr>
              <w:t xml:space="preserve"> kPa.</w:t>
            </w:r>
          </w:p>
        </w:tc>
        <w:tc>
          <w:tcPr>
            <w:tcW w:w="1557" w:type="dxa"/>
            <w:vAlign w:val="center"/>
          </w:tcPr>
          <w:p w14:paraId="29F08CAF" w14:textId="7DB78C11" w:rsidR="00AD50ED" w:rsidRDefault="00AD50ED" w:rsidP="00271F12">
            <w:pPr>
              <w:jc w:val="center"/>
              <w:rPr>
                <w:rFonts w:ascii="Times New Roman" w:hAnsi="Times New Roman" w:cs="Times New Roman"/>
              </w:rPr>
            </w:pPr>
            <w:r>
              <w:rPr>
                <w:rFonts w:ascii="Times New Roman" w:hAnsi="Times New Roman" w:cs="Times New Roman"/>
              </w:rPr>
              <w:t xml:space="preserve">Total Flux: </w:t>
            </w:r>
            <w:r>
              <w:rPr>
                <w:rFonts w:asciiTheme="minorEastAsia" w:hAnsiTheme="minorEastAsia" w:cstheme="minorEastAsia" w:hint="eastAsia"/>
              </w:rPr>
              <w:t>~</w:t>
            </w:r>
            <w:r>
              <w:rPr>
                <w:rFonts w:ascii="Times New Roman" w:hAnsi="Times New Roman" w:cs="Times New Roman"/>
              </w:rPr>
              <w:t>280 g/m</w:t>
            </w:r>
            <w:r w:rsidRPr="00117286">
              <w:rPr>
                <w:rFonts w:ascii="Times New Roman" w:hAnsi="Times New Roman" w:cs="Times New Roman"/>
                <w:vertAlign w:val="superscript"/>
              </w:rPr>
              <w:t>2</w:t>
            </w:r>
            <w:r>
              <w:rPr>
                <w:rFonts w:ascii="Times New Roman" w:hAnsi="Times New Roman" w:cs="Times New Roman"/>
              </w:rPr>
              <w:t>h.</w:t>
            </w:r>
          </w:p>
          <w:p w14:paraId="7B5ED526" w14:textId="7BA9B6DF" w:rsidR="005E1DF8" w:rsidRDefault="00AD50ED" w:rsidP="00271F12">
            <w:pPr>
              <w:jc w:val="center"/>
              <w:rPr>
                <w:rFonts w:ascii="Times New Roman" w:hAnsi="Times New Roman" w:cs="Times New Roman"/>
              </w:rPr>
            </w:pPr>
            <w:r>
              <w:rPr>
                <w:rFonts w:asciiTheme="minorEastAsia" w:hAnsiTheme="minorEastAsia" w:cstheme="minorEastAsia" w:hint="eastAsia"/>
              </w:rPr>
              <w:t>β</w:t>
            </w:r>
            <w:r>
              <w:rPr>
                <w:rFonts w:asciiTheme="minorEastAsia" w:hAnsiTheme="minorEastAsia" w:cstheme="minorEastAsia"/>
              </w:rPr>
              <w:t xml:space="preserve">: </w:t>
            </w:r>
            <w:r>
              <w:rPr>
                <w:rFonts w:asciiTheme="minorEastAsia" w:hAnsiTheme="minorEastAsia" w:cstheme="minorEastAsia" w:hint="eastAsia"/>
              </w:rPr>
              <w:t>~</w:t>
            </w:r>
            <w:r w:rsidR="00777E19">
              <w:rPr>
                <w:rFonts w:asciiTheme="minorEastAsia" w:hAnsiTheme="minorEastAsia" w:cstheme="minorEastAsia"/>
              </w:rPr>
              <w:t>104</w:t>
            </w:r>
          </w:p>
        </w:tc>
        <w:tc>
          <w:tcPr>
            <w:tcW w:w="1277" w:type="dxa"/>
            <w:vAlign w:val="center"/>
          </w:tcPr>
          <w:p w14:paraId="0023FE2E" w14:textId="272D3AEF" w:rsidR="005E1DF8" w:rsidRDefault="00955E27" w:rsidP="00271F12">
            <w:pP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EN.CITE &lt;EndNote&gt;&lt;Cite&gt;&lt;Author&gt;Praptowidodo&lt;/Author&gt;&lt;Year&gt;2005&lt;/Year&gt;&lt;RecNum&gt;612&lt;/RecNum&gt;&lt;DisplayText&gt;[12]&lt;/DisplayText&gt;&lt;record&gt;&lt;rec-number&gt;612&lt;/rec-number&gt;&lt;foreign-keys&gt;&lt;key app="EN" db-id="2d2rfp2wbsdxvjesvs7xre2kre2pr2rrwsfs" timestamp="1754461485"&gt;612&lt;/key&gt;&lt;/foreign-keys&gt;&lt;ref-type name="Journal Article"&gt;17&lt;/ref-type&gt;&lt;contributors&gt;&lt;authors&gt;&lt;author&gt;Praptowidodo, Veronica S&lt;/author&gt;&lt;/authors&gt;&lt;/contributors&gt;&lt;titles&gt;&lt;title&gt;Influence of swelling on water transport through PVA-based membrane&lt;/title&gt;&lt;secondary-title&gt;Journal of molecular structure&lt;/secondary-title&gt;&lt;/titles&gt;&lt;periodical&gt;&lt;full-title&gt;Journal of molecular structure&lt;/full-title&gt;&lt;/periodical&gt;&lt;pages&gt;207-212&lt;/pages&gt;&lt;volume&gt;739&lt;/volume&gt;&lt;number&gt;1-3&lt;/number&gt;&lt;dates&gt;&lt;year&gt;2005&lt;/year&gt;&lt;/dates&gt;&lt;isbn&gt;0022-2860&lt;/isbn&gt;&lt;urls&gt;&lt;/urls&gt;&lt;/record&gt;&lt;/Cite&gt;&lt;/EndNote&gt;</w:instrText>
            </w:r>
            <w:r>
              <w:rPr>
                <w:rFonts w:ascii="Times New Roman" w:hAnsi="Times New Roman" w:cs="Times New Roman"/>
              </w:rPr>
              <w:fldChar w:fldCharType="separate"/>
            </w:r>
            <w:r>
              <w:rPr>
                <w:rFonts w:ascii="Times New Roman" w:hAnsi="Times New Roman" w:cs="Times New Roman"/>
                <w:noProof/>
              </w:rPr>
              <w:t>[12]</w:t>
            </w:r>
            <w:r>
              <w:rPr>
                <w:rFonts w:ascii="Times New Roman" w:hAnsi="Times New Roman" w:cs="Times New Roman"/>
              </w:rPr>
              <w:fldChar w:fldCharType="end"/>
            </w:r>
          </w:p>
        </w:tc>
      </w:tr>
      <w:tr w:rsidR="005E1DF8" w14:paraId="2B5BD07F" w14:textId="77777777" w:rsidTr="0038658B">
        <w:trPr>
          <w:trHeight w:val="1152"/>
        </w:trPr>
        <w:tc>
          <w:tcPr>
            <w:tcW w:w="1748" w:type="dxa"/>
            <w:vAlign w:val="center"/>
          </w:tcPr>
          <w:p w14:paraId="41562B8D" w14:textId="7D66B36B" w:rsidR="005E1DF8" w:rsidRDefault="00D96B34" w:rsidP="00271F12">
            <w:pPr>
              <w:jc w:val="center"/>
              <w:rPr>
                <w:rFonts w:ascii="Times New Roman" w:hAnsi="Times New Roman" w:cs="Times New Roman"/>
              </w:rPr>
            </w:pPr>
            <w:r>
              <w:rPr>
                <w:rFonts w:ascii="Times New Roman" w:hAnsi="Times New Roman" w:cs="Times New Roman"/>
              </w:rPr>
              <w:t>PVA</w:t>
            </w:r>
          </w:p>
        </w:tc>
        <w:tc>
          <w:tcPr>
            <w:tcW w:w="1727" w:type="dxa"/>
            <w:vAlign w:val="center"/>
          </w:tcPr>
          <w:p w14:paraId="21D1A8F9" w14:textId="47CDA935" w:rsidR="005E1DF8" w:rsidRDefault="00D96B34" w:rsidP="00271F12">
            <w:pPr>
              <w:jc w:val="center"/>
              <w:rPr>
                <w:rFonts w:ascii="Times New Roman" w:hAnsi="Times New Roman" w:cs="Times New Roman"/>
              </w:rPr>
            </w:pPr>
            <w:r>
              <w:rPr>
                <w:rFonts w:ascii="Times New Roman" w:hAnsi="Times New Roman" w:cs="Times New Roman"/>
              </w:rPr>
              <w:t>Glutaraldehyde</w:t>
            </w:r>
          </w:p>
        </w:tc>
        <w:tc>
          <w:tcPr>
            <w:tcW w:w="1832" w:type="dxa"/>
            <w:vAlign w:val="center"/>
          </w:tcPr>
          <w:p w14:paraId="5D1AD73D" w14:textId="77777777" w:rsidR="006075C7" w:rsidRDefault="006075C7" w:rsidP="00271F12">
            <w:pPr>
              <w:jc w:val="center"/>
              <w:rPr>
                <w:rFonts w:ascii="Times New Roman" w:hAnsi="Times New Roman" w:cs="Times New Roman"/>
              </w:rPr>
            </w:pPr>
            <w:r>
              <w:rPr>
                <w:rFonts w:ascii="Times New Roman" w:hAnsi="Times New Roman" w:cs="Times New Roman"/>
              </w:rPr>
              <w:t xml:space="preserve">EtOH-90 </w:t>
            </w:r>
            <w:proofErr w:type="spellStart"/>
            <w:r>
              <w:rPr>
                <w:rFonts w:ascii="Times New Roman" w:hAnsi="Times New Roman" w:cs="Times New Roman"/>
              </w:rPr>
              <w:t>wt</w:t>
            </w:r>
            <w:proofErr w:type="spellEnd"/>
            <w:r>
              <w:rPr>
                <w:rFonts w:ascii="Times New Roman" w:hAnsi="Times New Roman" w:cs="Times New Roman"/>
              </w:rPr>
              <w:t>%</w:t>
            </w:r>
          </w:p>
          <w:p w14:paraId="034C2FC1" w14:textId="69C020CA" w:rsidR="005E1DF8" w:rsidRDefault="006075C7" w:rsidP="00271F12">
            <w:pPr>
              <w:jc w:val="center"/>
              <w:rPr>
                <w:rFonts w:ascii="Times New Roman" w:hAnsi="Times New Roman" w:cs="Times New Roman"/>
              </w:rPr>
            </w:pPr>
            <w:r>
              <w:rPr>
                <w:rFonts w:ascii="Times New Roman" w:hAnsi="Times New Roman" w:cs="Times New Roman"/>
              </w:rPr>
              <w:t xml:space="preserve">H2O-10 </w:t>
            </w:r>
            <w:proofErr w:type="spellStart"/>
            <w:r>
              <w:rPr>
                <w:rFonts w:ascii="Times New Roman" w:hAnsi="Times New Roman" w:cs="Times New Roman"/>
              </w:rPr>
              <w:t>wt</w:t>
            </w:r>
            <w:proofErr w:type="spellEnd"/>
            <w:r>
              <w:rPr>
                <w:rFonts w:ascii="Times New Roman" w:hAnsi="Times New Roman" w:cs="Times New Roman"/>
              </w:rPr>
              <w:t>%</w:t>
            </w:r>
          </w:p>
        </w:tc>
        <w:tc>
          <w:tcPr>
            <w:tcW w:w="1374" w:type="dxa"/>
            <w:vAlign w:val="center"/>
          </w:tcPr>
          <w:p w14:paraId="1CD0A3AE" w14:textId="4AAE727D" w:rsidR="005E1DF8" w:rsidRDefault="006075C7" w:rsidP="00271F12">
            <w:pPr>
              <w:jc w:val="center"/>
              <w:rPr>
                <w:rFonts w:ascii="Times New Roman" w:hAnsi="Times New Roman" w:cs="Times New Roman"/>
              </w:rPr>
            </w:pPr>
            <w:r>
              <w:rPr>
                <w:rFonts w:ascii="Times New Roman" w:hAnsi="Times New Roman" w:cs="Times New Roman"/>
              </w:rPr>
              <w:t xml:space="preserve">50 </w:t>
            </w:r>
            <w:r>
              <w:rPr>
                <w:rFonts w:asciiTheme="minorEastAsia" w:hAnsiTheme="minorEastAsia" w:cstheme="minorEastAsia"/>
              </w:rPr>
              <w:t xml:space="preserve">°C, </w:t>
            </w:r>
            <w:r>
              <w:rPr>
                <w:rFonts w:asciiTheme="minorEastAsia" w:hAnsiTheme="minorEastAsia" w:cstheme="minorEastAsia" w:hint="eastAsia"/>
              </w:rPr>
              <w:t>~</w:t>
            </w:r>
            <w:r>
              <w:rPr>
                <w:rFonts w:asciiTheme="minorEastAsia" w:hAnsiTheme="minorEastAsia" w:cstheme="minorEastAsia"/>
              </w:rPr>
              <w:t>3 kPa.</w:t>
            </w:r>
          </w:p>
        </w:tc>
        <w:tc>
          <w:tcPr>
            <w:tcW w:w="1557" w:type="dxa"/>
            <w:vAlign w:val="center"/>
          </w:tcPr>
          <w:p w14:paraId="0720CCF5" w14:textId="40993888" w:rsidR="00614BCA" w:rsidRDefault="00614BCA" w:rsidP="00271F12">
            <w:pPr>
              <w:jc w:val="center"/>
              <w:rPr>
                <w:rFonts w:ascii="Times New Roman" w:hAnsi="Times New Roman" w:cs="Times New Roman"/>
              </w:rPr>
            </w:pPr>
            <w:r>
              <w:rPr>
                <w:rFonts w:ascii="Times New Roman" w:hAnsi="Times New Roman" w:cs="Times New Roman"/>
              </w:rPr>
              <w:t xml:space="preserve">Total Flux: </w:t>
            </w:r>
            <w:r>
              <w:rPr>
                <w:rFonts w:asciiTheme="minorEastAsia" w:hAnsiTheme="minorEastAsia" w:cstheme="minorEastAsia" w:hint="eastAsia"/>
              </w:rPr>
              <w:t>~</w:t>
            </w:r>
            <w:r>
              <w:rPr>
                <w:rFonts w:ascii="Times New Roman" w:hAnsi="Times New Roman" w:cs="Times New Roman"/>
              </w:rPr>
              <w:t>198 g/m</w:t>
            </w:r>
            <w:r w:rsidRPr="00117286">
              <w:rPr>
                <w:rFonts w:ascii="Times New Roman" w:hAnsi="Times New Roman" w:cs="Times New Roman"/>
                <w:vertAlign w:val="superscript"/>
              </w:rPr>
              <w:t>2</w:t>
            </w:r>
            <w:r>
              <w:rPr>
                <w:rFonts w:ascii="Times New Roman" w:hAnsi="Times New Roman" w:cs="Times New Roman"/>
              </w:rPr>
              <w:t>h.</w:t>
            </w:r>
          </w:p>
          <w:p w14:paraId="0B241645" w14:textId="5774597E" w:rsidR="005E1DF8" w:rsidRDefault="00614BCA" w:rsidP="00271F12">
            <w:pPr>
              <w:jc w:val="center"/>
              <w:rPr>
                <w:rFonts w:ascii="Times New Roman" w:hAnsi="Times New Roman" w:cs="Times New Roman"/>
              </w:rPr>
            </w:pPr>
            <w:r>
              <w:rPr>
                <w:rFonts w:asciiTheme="minorEastAsia" w:hAnsiTheme="minorEastAsia" w:cstheme="minorEastAsia" w:hint="eastAsia"/>
              </w:rPr>
              <w:t>β</w:t>
            </w:r>
            <w:r>
              <w:rPr>
                <w:rFonts w:asciiTheme="minorEastAsia" w:hAnsiTheme="minorEastAsia" w:cstheme="minorEastAsia"/>
              </w:rPr>
              <w:t xml:space="preserve">: </w:t>
            </w:r>
            <w:r>
              <w:rPr>
                <w:rFonts w:asciiTheme="minorEastAsia" w:hAnsiTheme="minorEastAsia" w:cstheme="minorEastAsia" w:hint="eastAsia"/>
              </w:rPr>
              <w:t>~</w:t>
            </w:r>
            <w:r>
              <w:rPr>
                <w:rFonts w:asciiTheme="minorEastAsia" w:hAnsiTheme="minorEastAsia" w:cstheme="minorEastAsia"/>
              </w:rPr>
              <w:t>232</w:t>
            </w:r>
          </w:p>
        </w:tc>
        <w:tc>
          <w:tcPr>
            <w:tcW w:w="1277" w:type="dxa"/>
            <w:vAlign w:val="center"/>
          </w:tcPr>
          <w:p w14:paraId="02770733" w14:textId="5B522EF0" w:rsidR="005E1DF8" w:rsidRDefault="006075C7" w:rsidP="00271F12">
            <w:pPr>
              <w:jc w:val="center"/>
              <w:rPr>
                <w:rFonts w:ascii="Times New Roman" w:hAnsi="Times New Roman" w:cs="Times New Roman"/>
              </w:rPr>
            </w:pPr>
            <w:r>
              <w:rPr>
                <w:rFonts w:ascii="Times New Roman" w:hAnsi="Times New Roman" w:cs="Times New Roman"/>
              </w:rPr>
              <w:t>This study</w:t>
            </w:r>
          </w:p>
        </w:tc>
      </w:tr>
    </w:tbl>
    <w:p w14:paraId="3CC26999" w14:textId="26B9D154" w:rsidR="00EF5A78" w:rsidRPr="007C34F7" w:rsidRDefault="008E0971" w:rsidP="00A52CFB">
      <w:pPr>
        <w:jc w:val="both"/>
        <w:rPr>
          <w:rFonts w:ascii="Times New Roman" w:hAnsi="Times New Roman" w:cs="Times New Roman"/>
        </w:rPr>
      </w:pPr>
      <w:r>
        <w:rPr>
          <w:rFonts w:ascii="Times New Roman" w:hAnsi="Times New Roman" w:cs="Times New Roman"/>
        </w:rPr>
        <w:t xml:space="preserve"> </w:t>
      </w:r>
    </w:p>
    <w:p w14:paraId="7DB463F1" w14:textId="6011F263" w:rsidR="00521570" w:rsidRDefault="0056773C" w:rsidP="00724E27">
      <w:pPr>
        <w:ind w:firstLine="720"/>
        <w:jc w:val="both"/>
        <w:rPr>
          <w:rFonts w:ascii="Times New Roman" w:hAnsi="Times New Roman" w:cs="Times New Roman"/>
        </w:rPr>
      </w:pPr>
      <w:r w:rsidRPr="007C34F7">
        <w:rPr>
          <w:rFonts w:ascii="Times New Roman" w:hAnsi="Times New Roman" w:cs="Times New Roman"/>
        </w:rPr>
        <w:t xml:space="preserve"> </w:t>
      </w:r>
    </w:p>
    <w:p w14:paraId="045B329B" w14:textId="2C931C42" w:rsidR="00521570" w:rsidRPr="008B48B4" w:rsidRDefault="00406524" w:rsidP="008B48B4">
      <w:pPr>
        <w:jc w:val="both"/>
        <w:rPr>
          <w:rFonts w:ascii="Times New Roman" w:hAnsi="Times New Roman" w:cs="Times New Roman"/>
          <w:b/>
          <w:bCs/>
        </w:rPr>
      </w:pPr>
      <w:r w:rsidRPr="008B48B4">
        <w:rPr>
          <w:rFonts w:ascii="Times New Roman" w:hAnsi="Times New Roman" w:cs="Times New Roman"/>
          <w:b/>
          <w:bCs/>
        </w:rPr>
        <w:t>References</w:t>
      </w:r>
    </w:p>
    <w:p w14:paraId="4240709A" w14:textId="77777777" w:rsidR="00955E27" w:rsidRPr="00955E27" w:rsidRDefault="00521570" w:rsidP="00955E27">
      <w:pPr>
        <w:pStyle w:val="EndNoteBibliography"/>
        <w:spacing w:after="0"/>
      </w:pPr>
      <w:r>
        <w:rPr>
          <w:rFonts w:ascii="Times New Roman" w:hAnsi="Times New Roman" w:cs="Times New Roman"/>
        </w:rPr>
        <w:fldChar w:fldCharType="begin"/>
      </w:r>
      <w:r>
        <w:rPr>
          <w:rFonts w:ascii="Times New Roman" w:hAnsi="Times New Roman" w:cs="Times New Roman"/>
        </w:rPr>
        <w:instrText xml:space="preserve"> ADDIN EN.REFLIST </w:instrText>
      </w:r>
      <w:r>
        <w:rPr>
          <w:rFonts w:ascii="Times New Roman" w:hAnsi="Times New Roman" w:cs="Times New Roman"/>
        </w:rPr>
        <w:fldChar w:fldCharType="separate"/>
      </w:r>
      <w:r w:rsidR="00955E27" w:rsidRPr="00955E27">
        <w:t>[1] Z. Zhang, Y. Liu, S. Lin, Q. Wang, Journal of Polymer Research, 27 (2020) 228.</w:t>
      </w:r>
    </w:p>
    <w:p w14:paraId="759F4351" w14:textId="77777777" w:rsidR="00955E27" w:rsidRPr="00955E27" w:rsidRDefault="00955E27" w:rsidP="00955E27">
      <w:pPr>
        <w:pStyle w:val="EndNoteBibliography"/>
        <w:spacing w:after="0"/>
      </w:pPr>
      <w:r w:rsidRPr="00955E27">
        <w:t>[2] L. Liu, S.E. Kentish, Journal of Membrane Science, 553 (2018) 63-69.</w:t>
      </w:r>
    </w:p>
    <w:p w14:paraId="75944972" w14:textId="77777777" w:rsidR="00955E27" w:rsidRPr="00955E27" w:rsidRDefault="00955E27" w:rsidP="00955E27">
      <w:pPr>
        <w:pStyle w:val="EndNoteBibliography"/>
        <w:spacing w:after="0"/>
      </w:pPr>
      <w:r w:rsidRPr="00955E27">
        <w:t>[3] R. Huang, P. Shao, C. Burns, X.-s. Feng, Journal of applied polymer science, 82 (2001) 2651-2660.</w:t>
      </w:r>
    </w:p>
    <w:p w14:paraId="2CB3A60B" w14:textId="77777777" w:rsidR="00955E27" w:rsidRPr="00955E27" w:rsidRDefault="00955E27" w:rsidP="00955E27">
      <w:pPr>
        <w:pStyle w:val="EndNoteBibliography"/>
        <w:spacing w:after="0"/>
      </w:pPr>
      <w:r w:rsidRPr="00955E27">
        <w:t>[4] X. Feng, R.Y. Huang, Industrial &amp; Engineering Chemistry Research, 36 (1997) 1048-1066.</w:t>
      </w:r>
    </w:p>
    <w:p w14:paraId="28DE13D3" w14:textId="77777777" w:rsidR="00955E27" w:rsidRPr="00955E27" w:rsidRDefault="00955E27" w:rsidP="00955E27">
      <w:pPr>
        <w:pStyle w:val="EndNoteBibliography"/>
        <w:spacing w:after="0"/>
      </w:pPr>
      <w:r w:rsidRPr="00955E27">
        <w:t>[5] H. Le Tran, M.N.D. Vuu, Q.M. Hoang, N.T. Nguyen, P.T. Mai, Journal of Science and Technology Development, 19 (2016) 97-106.</w:t>
      </w:r>
    </w:p>
    <w:p w14:paraId="7A4CA6EA" w14:textId="77777777" w:rsidR="00955E27" w:rsidRPr="00955E27" w:rsidRDefault="00955E27" w:rsidP="00955E27">
      <w:pPr>
        <w:pStyle w:val="EndNoteBibliography"/>
        <w:spacing w:after="0"/>
      </w:pPr>
      <w:r w:rsidRPr="00955E27">
        <w:lastRenderedPageBreak/>
        <w:t>[6] A. Selim, A.J. Toth, D. Fozer, E. Haaz, N. Valentínyi, T. Nagy, O. Keri, L.P. Bakos, I.M. Szilágyi, P. Mizsey, Chinese Journal of Chemical Engineering, 27 (2019) 1595-1607.</w:t>
      </w:r>
    </w:p>
    <w:p w14:paraId="14185471" w14:textId="77777777" w:rsidR="00955E27" w:rsidRPr="00955E27" w:rsidRDefault="00955E27" w:rsidP="00955E27">
      <w:pPr>
        <w:pStyle w:val="EndNoteBibliography"/>
        <w:spacing w:after="0"/>
      </w:pPr>
      <w:r w:rsidRPr="00955E27">
        <w:t>[7] A. Selim, N. Valentínyi, P. Mizsey, Chemical Papers, 73 (2019) 1069-1081.</w:t>
      </w:r>
    </w:p>
    <w:p w14:paraId="3087C38A" w14:textId="77777777" w:rsidR="00955E27" w:rsidRPr="00955E27" w:rsidRDefault="00955E27" w:rsidP="00955E27">
      <w:pPr>
        <w:pStyle w:val="EndNoteBibliography"/>
        <w:spacing w:after="0"/>
      </w:pPr>
      <w:r w:rsidRPr="00955E27">
        <w:t>[8] Z. Zhao, G. Zhao, G. Tang, Y. Liu, P. Li, Advanced Membranes, 3 (2023) 100073.</w:t>
      </w:r>
    </w:p>
    <w:p w14:paraId="3FF6EACA" w14:textId="77777777" w:rsidR="00955E27" w:rsidRPr="00955E27" w:rsidRDefault="00955E27" w:rsidP="00955E27">
      <w:pPr>
        <w:pStyle w:val="EndNoteBibliography"/>
        <w:spacing w:after="0"/>
      </w:pPr>
      <w:r w:rsidRPr="00955E27">
        <w:t>[9] G.-S. Lin, Y.-R. Chen, T.-H. Chang, T.-C. Huang, G.-L. Zhuang, W.-Z. Huang, Y.-C. Liu, H. Matsuyama, K.C.-W. Wu, K.-L. Tung, Journal of Membrane Science, 621 (2021) 118935.</w:t>
      </w:r>
    </w:p>
    <w:p w14:paraId="528B9017" w14:textId="77777777" w:rsidR="00955E27" w:rsidRPr="00955E27" w:rsidRDefault="00955E27" w:rsidP="00955E27">
      <w:pPr>
        <w:pStyle w:val="EndNoteBibliography"/>
        <w:spacing w:after="0"/>
      </w:pPr>
      <w:r w:rsidRPr="00955E27">
        <w:t>[10] L.L. Xia, C.L. Li, Y. Wang, Journal of Membrane Science, 498 (2016) 263-275.</w:t>
      </w:r>
    </w:p>
    <w:p w14:paraId="278A550A" w14:textId="77777777" w:rsidR="00955E27" w:rsidRPr="00955E27" w:rsidRDefault="00955E27" w:rsidP="00955E27">
      <w:pPr>
        <w:pStyle w:val="EndNoteBibliography"/>
        <w:spacing w:after="0"/>
      </w:pPr>
      <w:r w:rsidRPr="00955E27">
        <w:t>[11] M. Samei, M. Iravaninia, T. Mohammadi, A.A. Asadi, Chemical Engineering and Processing-Process Intensification, 109 (2016) 11-19.</w:t>
      </w:r>
    </w:p>
    <w:p w14:paraId="23FB5438" w14:textId="77777777" w:rsidR="00955E27" w:rsidRPr="00955E27" w:rsidRDefault="00955E27" w:rsidP="00955E27">
      <w:pPr>
        <w:pStyle w:val="EndNoteBibliography"/>
      </w:pPr>
      <w:r w:rsidRPr="00955E27">
        <w:t>[12] V.S. Praptowidodo, Journal of molecular structure, 739 (2005) 207-212.</w:t>
      </w:r>
    </w:p>
    <w:p w14:paraId="049010BB" w14:textId="522E9CE8" w:rsidR="00102E33" w:rsidRPr="007C34F7" w:rsidRDefault="00521570" w:rsidP="00724E27">
      <w:pPr>
        <w:ind w:firstLine="720"/>
        <w:jc w:val="both"/>
        <w:rPr>
          <w:rFonts w:ascii="Times New Roman" w:hAnsi="Times New Roman" w:cs="Times New Roman"/>
        </w:rPr>
      </w:pPr>
      <w:r>
        <w:rPr>
          <w:rFonts w:ascii="Times New Roman" w:hAnsi="Times New Roman" w:cs="Times New Roman"/>
        </w:rPr>
        <w:fldChar w:fldCharType="end"/>
      </w:r>
    </w:p>
    <w:sectPr w:rsidR="00102E33" w:rsidRPr="007C34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3MzM1NzazNLQ0MjZR0lEKTi0uzszPAykwNK4FAICIf+ItAAAA"/>
    <w:docVar w:name="EN.InstantFormat" w:val="&lt;ENInstantFormat&gt;&lt;Enabled&gt;1&lt;/Enabled&gt;&lt;ScanUnformatted&gt;1&lt;/ScanUnformatted&gt;&lt;ScanChanges&gt;1&lt;/ScanChanges&gt;&lt;Suspended&gt;1&lt;/Suspended&gt;&lt;/ENInstantFormat&gt;"/>
    <w:docVar w:name="EN.Layout" w:val="&lt;ENLayout&gt;&lt;Style&gt;Nano Today&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2rfp2wbsdxvjesvs7xre2kre2pr2rrwsfs&quot;&gt;Library 1 Copy Copy&lt;record-ids&gt;&lt;item&gt;601&lt;/item&gt;&lt;item&gt;602&lt;/item&gt;&lt;item&gt;603&lt;/item&gt;&lt;item&gt;604&lt;/item&gt;&lt;item&gt;605&lt;/item&gt;&lt;item&gt;606&lt;/item&gt;&lt;item&gt;607&lt;/item&gt;&lt;item&gt;608&lt;/item&gt;&lt;item&gt;609&lt;/item&gt;&lt;item&gt;610&lt;/item&gt;&lt;item&gt;611&lt;/item&gt;&lt;item&gt;612&lt;/item&gt;&lt;/record-ids&gt;&lt;/item&gt;&lt;/Libraries&gt;"/>
  </w:docVars>
  <w:rsids>
    <w:rsidRoot w:val="00151BE0"/>
    <w:rsid w:val="0001194A"/>
    <w:rsid w:val="00023EA1"/>
    <w:rsid w:val="0003243F"/>
    <w:rsid w:val="00041F1E"/>
    <w:rsid w:val="00042C06"/>
    <w:rsid w:val="000556EA"/>
    <w:rsid w:val="00066016"/>
    <w:rsid w:val="000A0E84"/>
    <w:rsid w:val="000B3847"/>
    <w:rsid w:val="000C23F6"/>
    <w:rsid w:val="000C3637"/>
    <w:rsid w:val="000C7950"/>
    <w:rsid w:val="000D0CAB"/>
    <w:rsid w:val="000D203B"/>
    <w:rsid w:val="000E515A"/>
    <w:rsid w:val="000F3F8F"/>
    <w:rsid w:val="000F4144"/>
    <w:rsid w:val="000F5C27"/>
    <w:rsid w:val="00102E33"/>
    <w:rsid w:val="0010302A"/>
    <w:rsid w:val="00112AE9"/>
    <w:rsid w:val="00117286"/>
    <w:rsid w:val="0012714C"/>
    <w:rsid w:val="00151BE0"/>
    <w:rsid w:val="00157D9D"/>
    <w:rsid w:val="00162846"/>
    <w:rsid w:val="00166B98"/>
    <w:rsid w:val="0017730F"/>
    <w:rsid w:val="00186988"/>
    <w:rsid w:val="001973C4"/>
    <w:rsid w:val="001A7642"/>
    <w:rsid w:val="001B5FD8"/>
    <w:rsid w:val="001C79FF"/>
    <w:rsid w:val="001D2BFB"/>
    <w:rsid w:val="001D3D16"/>
    <w:rsid w:val="001E3522"/>
    <w:rsid w:val="001E3F4B"/>
    <w:rsid w:val="001E5286"/>
    <w:rsid w:val="002007C0"/>
    <w:rsid w:val="0022595A"/>
    <w:rsid w:val="0024169D"/>
    <w:rsid w:val="00243715"/>
    <w:rsid w:val="00252D39"/>
    <w:rsid w:val="00264A21"/>
    <w:rsid w:val="00271F12"/>
    <w:rsid w:val="0028340C"/>
    <w:rsid w:val="002834F9"/>
    <w:rsid w:val="002925C6"/>
    <w:rsid w:val="00296D0F"/>
    <w:rsid w:val="002A2C3E"/>
    <w:rsid w:val="002A4400"/>
    <w:rsid w:val="002C0B31"/>
    <w:rsid w:val="002D4B8B"/>
    <w:rsid w:val="002E70D7"/>
    <w:rsid w:val="00302A71"/>
    <w:rsid w:val="00313A44"/>
    <w:rsid w:val="00330035"/>
    <w:rsid w:val="00336346"/>
    <w:rsid w:val="00345159"/>
    <w:rsid w:val="00355FB8"/>
    <w:rsid w:val="0038658B"/>
    <w:rsid w:val="003A62AC"/>
    <w:rsid w:val="003B6DFC"/>
    <w:rsid w:val="003B7172"/>
    <w:rsid w:val="003C221C"/>
    <w:rsid w:val="003C63B1"/>
    <w:rsid w:val="003E0097"/>
    <w:rsid w:val="003F6F04"/>
    <w:rsid w:val="00401285"/>
    <w:rsid w:val="00403690"/>
    <w:rsid w:val="00406524"/>
    <w:rsid w:val="00406AEC"/>
    <w:rsid w:val="00410B79"/>
    <w:rsid w:val="00414D82"/>
    <w:rsid w:val="00415FED"/>
    <w:rsid w:val="00416FB2"/>
    <w:rsid w:val="0042226B"/>
    <w:rsid w:val="0043264B"/>
    <w:rsid w:val="0043372C"/>
    <w:rsid w:val="004430AF"/>
    <w:rsid w:val="00445169"/>
    <w:rsid w:val="0047218F"/>
    <w:rsid w:val="00480C44"/>
    <w:rsid w:val="004849CB"/>
    <w:rsid w:val="00490C2E"/>
    <w:rsid w:val="004A1359"/>
    <w:rsid w:val="004A7291"/>
    <w:rsid w:val="004B1692"/>
    <w:rsid w:val="004D7186"/>
    <w:rsid w:val="004E1376"/>
    <w:rsid w:val="004F5981"/>
    <w:rsid w:val="00506E4E"/>
    <w:rsid w:val="00521570"/>
    <w:rsid w:val="005354DA"/>
    <w:rsid w:val="00536B1F"/>
    <w:rsid w:val="00542709"/>
    <w:rsid w:val="00547D82"/>
    <w:rsid w:val="005526D7"/>
    <w:rsid w:val="00561775"/>
    <w:rsid w:val="0056773C"/>
    <w:rsid w:val="005679EA"/>
    <w:rsid w:val="00573E44"/>
    <w:rsid w:val="00576641"/>
    <w:rsid w:val="005859B6"/>
    <w:rsid w:val="00585DAB"/>
    <w:rsid w:val="005A10CC"/>
    <w:rsid w:val="005C4C38"/>
    <w:rsid w:val="005C6BEE"/>
    <w:rsid w:val="005E1DF8"/>
    <w:rsid w:val="006075C7"/>
    <w:rsid w:val="00614BCA"/>
    <w:rsid w:val="00617733"/>
    <w:rsid w:val="00621273"/>
    <w:rsid w:val="00621DB4"/>
    <w:rsid w:val="00654F5A"/>
    <w:rsid w:val="00665509"/>
    <w:rsid w:val="00683B31"/>
    <w:rsid w:val="00686BF7"/>
    <w:rsid w:val="00687468"/>
    <w:rsid w:val="0069225B"/>
    <w:rsid w:val="00693275"/>
    <w:rsid w:val="006A62D9"/>
    <w:rsid w:val="006C1251"/>
    <w:rsid w:val="006D40A7"/>
    <w:rsid w:val="006D72CA"/>
    <w:rsid w:val="006E052F"/>
    <w:rsid w:val="006E41B3"/>
    <w:rsid w:val="006F47D8"/>
    <w:rsid w:val="006F49E5"/>
    <w:rsid w:val="00701DC7"/>
    <w:rsid w:val="00702C08"/>
    <w:rsid w:val="00703E66"/>
    <w:rsid w:val="00705311"/>
    <w:rsid w:val="007202F9"/>
    <w:rsid w:val="00723854"/>
    <w:rsid w:val="00724E27"/>
    <w:rsid w:val="007455C0"/>
    <w:rsid w:val="0076021B"/>
    <w:rsid w:val="0076192C"/>
    <w:rsid w:val="0076335F"/>
    <w:rsid w:val="007678B0"/>
    <w:rsid w:val="00777E19"/>
    <w:rsid w:val="007C34F7"/>
    <w:rsid w:val="007D271D"/>
    <w:rsid w:val="007D66BB"/>
    <w:rsid w:val="00806319"/>
    <w:rsid w:val="008101A3"/>
    <w:rsid w:val="0081074C"/>
    <w:rsid w:val="00834BD5"/>
    <w:rsid w:val="0084391E"/>
    <w:rsid w:val="00850426"/>
    <w:rsid w:val="008640FD"/>
    <w:rsid w:val="008647E7"/>
    <w:rsid w:val="00867A74"/>
    <w:rsid w:val="0087241C"/>
    <w:rsid w:val="008A7CFA"/>
    <w:rsid w:val="008B48B4"/>
    <w:rsid w:val="008C28BB"/>
    <w:rsid w:val="008D4BF8"/>
    <w:rsid w:val="008E0971"/>
    <w:rsid w:val="008F1EC3"/>
    <w:rsid w:val="009122AB"/>
    <w:rsid w:val="00931D94"/>
    <w:rsid w:val="0093582C"/>
    <w:rsid w:val="00936838"/>
    <w:rsid w:val="00941F4F"/>
    <w:rsid w:val="00955E27"/>
    <w:rsid w:val="00955F10"/>
    <w:rsid w:val="00957225"/>
    <w:rsid w:val="00964BE8"/>
    <w:rsid w:val="00970B21"/>
    <w:rsid w:val="00986059"/>
    <w:rsid w:val="009E3D6A"/>
    <w:rsid w:val="009F3C15"/>
    <w:rsid w:val="00A2161E"/>
    <w:rsid w:val="00A50A66"/>
    <w:rsid w:val="00A52CFB"/>
    <w:rsid w:val="00A61D34"/>
    <w:rsid w:val="00A73F54"/>
    <w:rsid w:val="00A8011A"/>
    <w:rsid w:val="00A83017"/>
    <w:rsid w:val="00A94C91"/>
    <w:rsid w:val="00AA1993"/>
    <w:rsid w:val="00AA4E9D"/>
    <w:rsid w:val="00AA62D2"/>
    <w:rsid w:val="00AD50ED"/>
    <w:rsid w:val="00AF7AE2"/>
    <w:rsid w:val="00B17FA2"/>
    <w:rsid w:val="00B51527"/>
    <w:rsid w:val="00B66E39"/>
    <w:rsid w:val="00B7072E"/>
    <w:rsid w:val="00B8021C"/>
    <w:rsid w:val="00B83A3B"/>
    <w:rsid w:val="00B84994"/>
    <w:rsid w:val="00B91CFF"/>
    <w:rsid w:val="00BB0B4D"/>
    <w:rsid w:val="00BB30D1"/>
    <w:rsid w:val="00BB62A8"/>
    <w:rsid w:val="00BE15B6"/>
    <w:rsid w:val="00C0794A"/>
    <w:rsid w:val="00C10B4C"/>
    <w:rsid w:val="00C15AB5"/>
    <w:rsid w:val="00C27654"/>
    <w:rsid w:val="00C7078D"/>
    <w:rsid w:val="00C85375"/>
    <w:rsid w:val="00C86C81"/>
    <w:rsid w:val="00C908BB"/>
    <w:rsid w:val="00CC786D"/>
    <w:rsid w:val="00CD0ABF"/>
    <w:rsid w:val="00CD6613"/>
    <w:rsid w:val="00CF405D"/>
    <w:rsid w:val="00CF637B"/>
    <w:rsid w:val="00D01EB5"/>
    <w:rsid w:val="00D25D8D"/>
    <w:rsid w:val="00D261EA"/>
    <w:rsid w:val="00D42748"/>
    <w:rsid w:val="00D54B1C"/>
    <w:rsid w:val="00D56468"/>
    <w:rsid w:val="00D61E89"/>
    <w:rsid w:val="00D7291D"/>
    <w:rsid w:val="00D96B34"/>
    <w:rsid w:val="00DD3A53"/>
    <w:rsid w:val="00DD5BDD"/>
    <w:rsid w:val="00DE3D35"/>
    <w:rsid w:val="00DF122D"/>
    <w:rsid w:val="00E06A63"/>
    <w:rsid w:val="00E072EA"/>
    <w:rsid w:val="00E40A25"/>
    <w:rsid w:val="00E42C2E"/>
    <w:rsid w:val="00E519C4"/>
    <w:rsid w:val="00E8700A"/>
    <w:rsid w:val="00E90021"/>
    <w:rsid w:val="00E9361F"/>
    <w:rsid w:val="00E9429E"/>
    <w:rsid w:val="00E94476"/>
    <w:rsid w:val="00EA1B46"/>
    <w:rsid w:val="00EA4FB0"/>
    <w:rsid w:val="00EB359E"/>
    <w:rsid w:val="00EB3897"/>
    <w:rsid w:val="00EB580E"/>
    <w:rsid w:val="00EC07B9"/>
    <w:rsid w:val="00EC54BB"/>
    <w:rsid w:val="00EC7A22"/>
    <w:rsid w:val="00ED16A2"/>
    <w:rsid w:val="00ED3CFC"/>
    <w:rsid w:val="00ED709E"/>
    <w:rsid w:val="00EE4D56"/>
    <w:rsid w:val="00EF5A78"/>
    <w:rsid w:val="00EF79FD"/>
    <w:rsid w:val="00F00143"/>
    <w:rsid w:val="00F1227C"/>
    <w:rsid w:val="00F17F1C"/>
    <w:rsid w:val="00F23460"/>
    <w:rsid w:val="00F33C23"/>
    <w:rsid w:val="00F4270A"/>
    <w:rsid w:val="00F47353"/>
    <w:rsid w:val="00F5001B"/>
    <w:rsid w:val="00F55896"/>
    <w:rsid w:val="00F66892"/>
    <w:rsid w:val="00F82DD6"/>
    <w:rsid w:val="00F97F28"/>
    <w:rsid w:val="00FA39ED"/>
    <w:rsid w:val="00FA67DC"/>
    <w:rsid w:val="00FB1BA0"/>
    <w:rsid w:val="00FC04AD"/>
    <w:rsid w:val="00FC6528"/>
    <w:rsid w:val="00FD4115"/>
    <w:rsid w:val="00FE3B2E"/>
    <w:rsid w:val="00FE59E3"/>
    <w:rsid w:val="00FE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3FFF3"/>
  <w15:chartTrackingRefBased/>
  <w15:docId w15:val="{58EFA400-EB51-4F1A-A0EF-8B7EBDF1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25B"/>
    <w:rPr>
      <w:rFonts w:eastAsiaTheme="minorEastAsia"/>
    </w:rPr>
  </w:style>
  <w:style w:type="paragraph" w:styleId="Heading1">
    <w:name w:val="heading 1"/>
    <w:basedOn w:val="Normal"/>
    <w:next w:val="Normal"/>
    <w:link w:val="Heading1Char"/>
    <w:uiPriority w:val="9"/>
    <w:qFormat/>
    <w:rsid w:val="00151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B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B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B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BE0"/>
    <w:rPr>
      <w:rFonts w:eastAsiaTheme="majorEastAsia" w:cstheme="majorBidi"/>
      <w:color w:val="272727" w:themeColor="text1" w:themeTint="D8"/>
    </w:rPr>
  </w:style>
  <w:style w:type="paragraph" w:styleId="Title">
    <w:name w:val="Title"/>
    <w:basedOn w:val="Normal"/>
    <w:next w:val="Normal"/>
    <w:link w:val="TitleChar"/>
    <w:uiPriority w:val="10"/>
    <w:qFormat/>
    <w:rsid w:val="00151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BE0"/>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151BE0"/>
    <w:rPr>
      <w:i/>
      <w:iCs/>
      <w:color w:val="404040" w:themeColor="text1" w:themeTint="BF"/>
    </w:rPr>
  </w:style>
  <w:style w:type="paragraph" w:styleId="ListParagraph">
    <w:name w:val="List Paragraph"/>
    <w:basedOn w:val="Normal"/>
    <w:uiPriority w:val="34"/>
    <w:qFormat/>
    <w:rsid w:val="00151BE0"/>
    <w:pPr>
      <w:ind w:left="720"/>
      <w:contextualSpacing/>
    </w:pPr>
    <w:rPr>
      <w:rFonts w:eastAsiaTheme="minorHAnsi"/>
    </w:rPr>
  </w:style>
  <w:style w:type="character" w:styleId="IntenseEmphasis">
    <w:name w:val="Intense Emphasis"/>
    <w:basedOn w:val="DefaultParagraphFont"/>
    <w:uiPriority w:val="21"/>
    <w:qFormat/>
    <w:rsid w:val="00151BE0"/>
    <w:rPr>
      <w:i/>
      <w:iCs/>
      <w:color w:val="0F4761" w:themeColor="accent1" w:themeShade="BF"/>
    </w:rPr>
  </w:style>
  <w:style w:type="paragraph" w:styleId="IntenseQuote">
    <w:name w:val="Intense Quote"/>
    <w:basedOn w:val="Normal"/>
    <w:next w:val="Normal"/>
    <w:link w:val="IntenseQuoteChar"/>
    <w:uiPriority w:val="30"/>
    <w:qFormat/>
    <w:rsid w:val="00151BE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151BE0"/>
    <w:rPr>
      <w:i/>
      <w:iCs/>
      <w:color w:val="0F4761" w:themeColor="accent1" w:themeShade="BF"/>
    </w:rPr>
  </w:style>
  <w:style w:type="character" w:styleId="IntenseReference">
    <w:name w:val="Intense Reference"/>
    <w:basedOn w:val="DefaultParagraphFont"/>
    <w:uiPriority w:val="32"/>
    <w:qFormat/>
    <w:rsid w:val="00151BE0"/>
    <w:rPr>
      <w:b/>
      <w:bCs/>
      <w:smallCaps/>
      <w:color w:val="0F4761" w:themeColor="accent1" w:themeShade="BF"/>
      <w:spacing w:val="5"/>
    </w:rPr>
  </w:style>
  <w:style w:type="table" w:styleId="TableGrid">
    <w:name w:val="Table Grid"/>
    <w:basedOn w:val="TableNormal"/>
    <w:uiPriority w:val="39"/>
    <w:rsid w:val="00313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3F8F"/>
    <w:rPr>
      <w:color w:val="666666"/>
    </w:rPr>
  </w:style>
  <w:style w:type="paragraph" w:customStyle="1" w:styleId="EndNoteBibliographyTitle">
    <w:name w:val="EndNote Bibliography Title"/>
    <w:basedOn w:val="Normal"/>
    <w:link w:val="EndNoteBibliographyTitleChar"/>
    <w:rsid w:val="00521570"/>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521570"/>
    <w:rPr>
      <w:rFonts w:ascii="Aptos" w:eastAsiaTheme="minorEastAsia" w:hAnsi="Aptos"/>
      <w:noProof/>
    </w:rPr>
  </w:style>
  <w:style w:type="paragraph" w:customStyle="1" w:styleId="EndNoteBibliography">
    <w:name w:val="EndNote Bibliography"/>
    <w:basedOn w:val="Normal"/>
    <w:link w:val="EndNoteBibliographyChar"/>
    <w:rsid w:val="00521570"/>
    <w:pPr>
      <w:spacing w:line="240" w:lineRule="auto"/>
      <w:jc w:val="both"/>
    </w:pPr>
    <w:rPr>
      <w:rFonts w:ascii="Aptos" w:hAnsi="Aptos"/>
      <w:noProof/>
    </w:rPr>
  </w:style>
  <w:style w:type="character" w:customStyle="1" w:styleId="EndNoteBibliographyChar">
    <w:name w:val="EndNote Bibliography Char"/>
    <w:basedOn w:val="DefaultParagraphFont"/>
    <w:link w:val="EndNoteBibliography"/>
    <w:rsid w:val="00521570"/>
    <w:rPr>
      <w:rFonts w:ascii="Aptos" w:eastAsiaTheme="minorEastAsia" w:hAnsi="Aptos"/>
      <w:noProof/>
    </w:rPr>
  </w:style>
  <w:style w:type="table" w:customStyle="1" w:styleId="TableGrid1">
    <w:name w:val="Table Grid1"/>
    <w:basedOn w:val="TableNormal"/>
    <w:next w:val="TableGrid"/>
    <w:uiPriority w:val="39"/>
    <w:rsid w:val="00A8011A"/>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Properties xmlns="http://schemas.openxmlformats.org/officeDocument/2006/extended-properties" xmlns:vt="http://schemas.openxmlformats.org/officeDocument/2006/docPropsVTypes">
  <Template>Normal</Template>
  <TotalTime>458</TotalTime>
  <Pages>7</Pages>
  <Words>3707</Words>
  <Characters>21576</Characters>
  <Application>Microsoft Office Word</Application>
  <DocSecurity>0</DocSecurity>
  <Lines>322</Lines>
  <Paragraphs>95</Paragraphs>
  <ScaleCrop>false</ScaleCrop>
  <Company/>
  <LinksUpToDate>false</LinksUpToDate>
  <CharactersWithSpaces>25188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254</cp:revision>
  <dcterms:created xsi:type="dcterms:W3CDTF">2025-03-06T20:29:00Z</dcterms:created>
  <dcterms:modified xsi:type="dcterms:W3CDTF">2025-08-22T23:10:00Z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90d63e7c-d7b7-471b-a21e-edb6fd4eb1ec</vt:lpwstr>
  </property>
</Properties>
</file>